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ind w:firstLine="0" w:firstLineChars="0"/>
        <w:jc w:val="center"/>
      </w:pPr>
      <w:r>
        <w:rPr>
          <w:rFonts w:hint="eastAsia"/>
        </w:rPr>
        <w:t>目录</w:t>
      </w:r>
    </w:p>
    <w:p>
      <w:pPr>
        <w:pStyle w:val="18"/>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TOC \o "1-3" \h \z \u </w:instrText>
      </w:r>
      <w:r>
        <w:fldChar w:fldCharType="separate"/>
      </w:r>
      <w:r>
        <w:fldChar w:fldCharType="begin"/>
      </w:r>
      <w:r>
        <w:instrText xml:space="preserve"> HYPERLINK \l "_Toc166956991" </w:instrText>
      </w:r>
      <w:r>
        <w:fldChar w:fldCharType="separate"/>
      </w:r>
      <w:r>
        <w:rPr>
          <w:rStyle w:val="25"/>
          <w:rFonts w:ascii="华文仿宋" w:hAnsi="华文仿宋" w:eastAsia="华文仿宋"/>
        </w:rPr>
        <w:t>1</w:t>
      </w:r>
      <w:r>
        <w:rPr>
          <w:rFonts w:asciiTheme="minorHAnsi" w:hAnsiTheme="minorHAnsi" w:eastAsiaTheme="minorEastAsia" w:cstheme="minorBidi"/>
          <w:sz w:val="21"/>
          <w:szCs w:val="22"/>
          <w14:ligatures w14:val="standardContextual"/>
        </w:rPr>
        <w:tab/>
      </w:r>
      <w:r>
        <w:rPr>
          <w:rStyle w:val="25"/>
        </w:rPr>
        <w:t>施工方案和技术措施</w:t>
      </w:r>
      <w:r>
        <w:tab/>
      </w:r>
      <w:r>
        <w:fldChar w:fldCharType="begin"/>
      </w:r>
      <w:r>
        <w:instrText xml:space="preserve"> PAGEREF _Toc166956991 \h </w:instrText>
      </w:r>
      <w:r>
        <w:fldChar w:fldCharType="separate"/>
      </w:r>
      <w:r>
        <w:t>7</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"_Toc166956992" </w:instrText>
      </w:r>
      <w:r>
        <w:fldChar w:fldCharType="separate"/>
      </w:r>
      <w:r>
        <w:rPr>
          <w:rStyle w:val="25"/>
          <w:rFonts w:ascii="华文仿宋" w:hAnsi="华文仿宋" w:eastAsia="华文仿宋"/>
        </w:rPr>
        <w:t>1.1</w:t>
      </w:r>
      <w:r>
        <w:rPr>
          <w:rFonts w:asciiTheme="minorHAnsi" w:hAnsiTheme="minorHAnsi" w:eastAsiaTheme="minorEastAsia" w:cstheme="minorBidi"/>
          <w:sz w:val="21"/>
          <w:szCs w:val="22"/>
          <w14:ligatures w14:val="standardContextual"/>
        </w:rPr>
        <w:tab/>
      </w:r>
      <w:r>
        <w:rPr>
          <w:rStyle w:val="25"/>
        </w:rPr>
        <w:t>工程概述</w:t>
      </w:r>
      <w:r>
        <w:tab/>
      </w:r>
      <w:r>
        <w:fldChar w:fldCharType="begin"/>
      </w:r>
      <w:r>
        <w:instrText xml:space="preserve"> PAGEREF _Toc166956992 \h </w:instrText>
      </w:r>
      <w:r>
        <w:fldChar w:fldCharType="separate"/>
      </w:r>
      <w:r>
        <w:t>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"_Toc166956993" </w:instrText>
      </w:r>
      <w:r>
        <w:fldChar w:fldCharType="separate"/>
      </w:r>
      <w:r>
        <w:rPr>
          <w:rStyle w:val="25"/>
          <w:rFonts w:ascii="华文仿宋" w:hAnsi="华文仿宋" w:eastAsia="华文仿宋"/>
        </w:rPr>
        <w:t>1.1.1</w:t>
      </w:r>
      <w:r>
        <w:rPr>
          <w:rFonts w:asciiTheme="minorHAnsi" w:hAnsiTheme="minorHAnsi" w:eastAsiaTheme="minorEastAsia" w:cstheme="minorBidi"/>
          <w:sz w:val="21"/>
          <w:szCs w:val="22"/>
          <w14:ligatures w14:val="standardContextual"/>
        </w:rPr>
        <w:tab/>
      </w:r>
      <w:r>
        <w:rPr>
          <w:rStyle w:val="25"/>
        </w:rPr>
        <w:t>项目名称</w:t>
      </w:r>
      <w:r>
        <w:tab/>
      </w:r>
      <w:r>
        <w:fldChar w:fldCharType="begin"/>
      </w:r>
      <w:r>
        <w:instrText xml:space="preserve"> PAGEREF _Toc166956993 \h </w:instrText>
      </w:r>
      <w:r>
        <w:fldChar w:fldCharType="separate"/>
      </w:r>
      <w:r>
        <w:t>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"_Toc166956994" </w:instrText>
      </w:r>
      <w:r>
        <w:fldChar w:fldCharType="separate"/>
      </w:r>
      <w:r>
        <w:rPr>
          <w:rStyle w:val="25"/>
          <w:rFonts w:ascii="华文仿宋" w:hAnsi="华文仿宋" w:eastAsia="华文仿宋"/>
        </w:rPr>
        <w:t>1.1.2</w:t>
      </w:r>
      <w:r>
        <w:rPr>
          <w:rFonts w:asciiTheme="minorHAnsi" w:hAnsiTheme="minorHAnsi" w:eastAsiaTheme="minorEastAsia" w:cstheme="minorBidi"/>
          <w:sz w:val="21"/>
          <w:szCs w:val="22"/>
          <w14:ligatures w14:val="standardContextual"/>
        </w:rPr>
        <w:tab/>
      </w:r>
      <w:r>
        <w:rPr>
          <w:rStyle w:val="25"/>
        </w:rPr>
        <w:t>建设地点</w:t>
      </w:r>
      <w:r>
        <w:tab/>
      </w:r>
      <w:r>
        <w:fldChar w:fldCharType="begin"/>
      </w:r>
      <w:r>
        <w:instrText xml:space="preserve"> PAGEREF _Toc166956994 \h </w:instrText>
      </w:r>
      <w:r>
        <w:fldChar w:fldCharType="separate"/>
      </w:r>
      <w:r>
        <w:t>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"_Toc166956995" </w:instrText>
      </w:r>
      <w:r>
        <w:fldChar w:fldCharType="separate"/>
      </w:r>
      <w:r>
        <w:rPr>
          <w:rStyle w:val="25"/>
          <w:rFonts w:ascii="华文仿宋" w:hAnsi="华文仿宋" w:eastAsia="华文仿宋"/>
        </w:rPr>
        <w:t>1.1.3</w:t>
      </w:r>
      <w:r>
        <w:rPr>
          <w:rFonts w:asciiTheme="minorHAnsi" w:hAnsiTheme="minorHAnsi" w:eastAsiaTheme="minorEastAsia" w:cstheme="minorBidi"/>
          <w:sz w:val="21"/>
          <w:szCs w:val="22"/>
          <w14:ligatures w14:val="standardContextual"/>
        </w:rPr>
        <w:tab/>
      </w:r>
      <w:r>
        <w:rPr>
          <w:rStyle w:val="25"/>
        </w:rPr>
        <w:t>计划工期</w:t>
      </w:r>
      <w:r>
        <w:tab/>
      </w:r>
      <w:r>
        <w:fldChar w:fldCharType="begin"/>
      </w:r>
      <w:r>
        <w:instrText xml:space="preserve"> PAGEREF _Toc166956995 \h </w:instrText>
      </w:r>
      <w:r>
        <w:fldChar w:fldCharType="separate"/>
      </w:r>
      <w:r>
        <w:t>7</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"_Toc166956996" </w:instrText>
      </w:r>
      <w:r>
        <w:fldChar w:fldCharType="separate"/>
      </w:r>
      <w:r>
        <w:rPr>
          <w:rStyle w:val="25"/>
          <w:rFonts w:ascii="华文仿宋" w:hAnsi="华文仿宋" w:eastAsia="华文仿宋"/>
        </w:rPr>
        <w:t>1.2</w:t>
      </w:r>
      <w:r>
        <w:rPr>
          <w:rFonts w:asciiTheme="minorHAnsi" w:hAnsiTheme="minorHAnsi" w:eastAsiaTheme="minorEastAsia" w:cstheme="minorBidi"/>
          <w:sz w:val="21"/>
          <w:szCs w:val="22"/>
          <w14:ligatures w14:val="standardContextual"/>
        </w:rPr>
        <w:tab/>
      </w:r>
      <w:r>
        <w:rPr>
          <w:rStyle w:val="25"/>
        </w:rPr>
        <w:t>施工范围要求及目标</w:t>
      </w:r>
      <w:r>
        <w:tab/>
      </w:r>
      <w:r>
        <w:fldChar w:fldCharType="begin"/>
      </w:r>
      <w:r>
        <w:instrText xml:space="preserve"> PAGEREF _Toc166956996 \h </w:instrText>
      </w:r>
      <w:r>
        <w:fldChar w:fldCharType="separate"/>
      </w:r>
      <w:r>
        <w:t>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"_Toc166956997" </w:instrText>
      </w:r>
      <w:r>
        <w:fldChar w:fldCharType="separate"/>
      </w:r>
      <w:r>
        <w:rPr>
          <w:rStyle w:val="25"/>
          <w:rFonts w:ascii="华文仿宋" w:hAnsi="华文仿宋" w:eastAsia="华文仿宋"/>
        </w:rPr>
        <w:t>1.2.1</w:t>
      </w:r>
      <w:r>
        <w:rPr>
          <w:rFonts w:asciiTheme="minorHAnsi" w:hAnsiTheme="minorHAnsi" w:eastAsiaTheme="minorEastAsia" w:cstheme="minorBidi"/>
          <w:sz w:val="21"/>
          <w:szCs w:val="22"/>
          <w14:ligatures w14:val="standardContextual"/>
        </w:rPr>
        <w:tab/>
      </w:r>
      <w:r>
        <w:rPr>
          <w:rStyle w:val="25"/>
        </w:rPr>
        <w:t>质量标准要求</w:t>
      </w:r>
      <w:r>
        <w:tab/>
      </w:r>
      <w:r>
        <w:fldChar w:fldCharType="begin"/>
      </w:r>
      <w:r>
        <w:instrText xml:space="preserve"> PAGEREF _Toc166956997 \h </w:instrText>
      </w:r>
      <w:r>
        <w:fldChar w:fldCharType="separate"/>
      </w:r>
      <w:r>
        <w:t>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"_Toc166956998" </w:instrText>
      </w:r>
      <w:r>
        <w:fldChar w:fldCharType="separate"/>
      </w:r>
      <w:r>
        <w:rPr>
          <w:rStyle w:val="25"/>
          <w:rFonts w:ascii="华文仿宋" w:hAnsi="华文仿宋" w:eastAsia="华文仿宋"/>
        </w:rPr>
        <w:t>1.2.2</w:t>
      </w:r>
      <w:r>
        <w:rPr>
          <w:rFonts w:asciiTheme="minorHAnsi" w:hAnsiTheme="minorHAnsi" w:eastAsiaTheme="minorEastAsia" w:cstheme="minorBidi"/>
          <w:sz w:val="21"/>
          <w:szCs w:val="22"/>
          <w14:ligatures w14:val="standardContextual"/>
        </w:rPr>
        <w:tab/>
      </w:r>
      <w:r>
        <w:rPr>
          <w:rStyle w:val="25"/>
        </w:rPr>
        <w:t>安全文明要求</w:t>
      </w:r>
      <w:r>
        <w:tab/>
      </w:r>
      <w:r>
        <w:fldChar w:fldCharType="begin"/>
      </w:r>
      <w:r>
        <w:instrText xml:space="preserve"> PAGEREF _Toc166956998 \h </w:instrText>
      </w:r>
      <w:r>
        <w:fldChar w:fldCharType="separate"/>
      </w:r>
      <w:r>
        <w:t>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"_Toc166956999" </w:instrText>
      </w:r>
      <w:r>
        <w:fldChar w:fldCharType="separate"/>
      </w:r>
      <w:r>
        <w:rPr>
          <w:rStyle w:val="25"/>
          <w:rFonts w:ascii="华文仿宋" w:hAnsi="华文仿宋" w:eastAsia="华文仿宋"/>
        </w:rPr>
        <w:t>1.2.3</w:t>
      </w:r>
      <w:r>
        <w:rPr>
          <w:rFonts w:asciiTheme="minorHAnsi" w:hAnsiTheme="minorHAnsi" w:eastAsiaTheme="minorEastAsia" w:cstheme="minorBidi"/>
          <w:sz w:val="21"/>
          <w:szCs w:val="22"/>
          <w14:ligatures w14:val="standardContextual"/>
        </w:rPr>
        <w:tab/>
      </w:r>
      <w:r>
        <w:rPr>
          <w:rStyle w:val="25"/>
        </w:rPr>
        <w:t>质量保修期</w:t>
      </w:r>
      <w:r>
        <w:tab/>
      </w:r>
      <w:r>
        <w:fldChar w:fldCharType="begin"/>
      </w:r>
      <w:r>
        <w:instrText xml:space="preserve"> PAGEREF _Toc166956999 \h </w:instrText>
      </w:r>
      <w:r>
        <w:fldChar w:fldCharType="separate"/>
      </w:r>
      <w:r>
        <w:t>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"_Toc166957000" </w:instrText>
      </w:r>
      <w:r>
        <w:fldChar w:fldCharType="separate"/>
      </w:r>
      <w:r>
        <w:rPr>
          <w:rStyle w:val="25"/>
          <w:rFonts w:ascii="华文仿宋" w:hAnsi="华文仿宋" w:eastAsia="华文仿宋"/>
        </w:rPr>
        <w:t>1.2.4</w:t>
      </w:r>
      <w:r>
        <w:rPr>
          <w:rFonts w:asciiTheme="minorHAnsi" w:hAnsiTheme="minorHAnsi" w:eastAsiaTheme="minorEastAsia" w:cstheme="minorBidi"/>
          <w:sz w:val="21"/>
          <w:szCs w:val="22"/>
          <w14:ligatures w14:val="standardContextual"/>
        </w:rPr>
        <w:tab/>
      </w:r>
      <w:r>
        <w:rPr>
          <w:rStyle w:val="25"/>
        </w:rPr>
        <w:t>服务目标</w:t>
      </w:r>
      <w:r>
        <w:tab/>
      </w:r>
      <w:r>
        <w:fldChar w:fldCharType="begin"/>
      </w:r>
      <w:r>
        <w:instrText xml:space="preserve"> PAGEREF _Toc166957000 \h </w:instrText>
      </w:r>
      <w:r>
        <w:fldChar w:fldCharType="separate"/>
      </w:r>
      <w:r>
        <w:t>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"_Toc166957001" </w:instrText>
      </w:r>
      <w:r>
        <w:fldChar w:fldCharType="separate"/>
      </w:r>
      <w:r>
        <w:rPr>
          <w:rStyle w:val="25"/>
          <w:rFonts w:ascii="华文仿宋" w:hAnsi="华文仿宋" w:eastAsia="华文仿宋"/>
        </w:rPr>
        <w:t>1.2.5</w:t>
      </w:r>
      <w:r>
        <w:rPr>
          <w:rFonts w:asciiTheme="minorHAnsi" w:hAnsiTheme="minorHAnsi" w:eastAsiaTheme="minorEastAsia" w:cstheme="minorBidi"/>
          <w:sz w:val="21"/>
          <w:szCs w:val="22"/>
          <w14:ligatures w14:val="standardContextual"/>
        </w:rPr>
        <w:tab/>
      </w:r>
      <w:r>
        <w:rPr>
          <w:rStyle w:val="25"/>
        </w:rPr>
        <w:t>总体施工安排</w:t>
      </w:r>
      <w:r>
        <w:tab/>
      </w:r>
      <w:r>
        <w:fldChar w:fldCharType="begin"/>
      </w:r>
      <w:r>
        <w:instrText xml:space="preserve"> PAGEREF _Toc166957001 \h </w:instrText>
      </w:r>
      <w:r>
        <w:fldChar w:fldCharType="separate"/>
      </w:r>
      <w:r>
        <w:t>8</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"_Toc166957002" </w:instrText>
      </w:r>
      <w:r>
        <w:fldChar w:fldCharType="separate"/>
      </w:r>
      <w:r>
        <w:rPr>
          <w:rStyle w:val="25"/>
          <w:rFonts w:ascii="华文仿宋" w:hAnsi="华文仿宋" w:eastAsia="华文仿宋"/>
        </w:rPr>
        <w:t>1.3</w:t>
      </w:r>
      <w:r>
        <w:rPr>
          <w:rFonts w:asciiTheme="minorHAnsi" w:hAnsiTheme="minorHAnsi" w:eastAsiaTheme="minorEastAsia" w:cstheme="minorBidi"/>
          <w:sz w:val="21"/>
          <w:szCs w:val="22"/>
          <w14:ligatures w14:val="standardContextual"/>
        </w:rPr>
        <w:tab/>
      </w:r>
      <w:r>
        <w:rPr>
          <w:rStyle w:val="25"/>
        </w:rPr>
        <w:t>编制说明</w:t>
      </w:r>
      <w:r>
        <w:tab/>
      </w:r>
      <w:r>
        <w:fldChar w:fldCharType="begin"/>
      </w:r>
      <w:r>
        <w:instrText xml:space="preserve"> PAGEREF _Toc166957002 \h </w:instrText>
      </w:r>
      <w:r>
        <w:fldChar w:fldCharType="separate"/>
      </w:r>
      <w:r>
        <w:t>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"_Toc166957003" </w:instrText>
      </w:r>
      <w:r>
        <w:fldChar w:fldCharType="separate"/>
      </w:r>
      <w:r>
        <w:rPr>
          <w:rStyle w:val="25"/>
          <w:rFonts w:ascii="华文仿宋" w:hAnsi="华文仿宋" w:eastAsia="华文仿宋"/>
        </w:rPr>
        <w:t>1.3.1</w:t>
      </w:r>
      <w:r>
        <w:rPr>
          <w:rFonts w:asciiTheme="minorHAnsi" w:hAnsiTheme="minorHAnsi" w:eastAsiaTheme="minorEastAsia" w:cstheme="minorBidi"/>
          <w:sz w:val="21"/>
          <w:szCs w:val="22"/>
          <w14:ligatures w14:val="standardContextual"/>
        </w:rPr>
        <w:tab/>
      </w:r>
      <w:r>
        <w:rPr>
          <w:rStyle w:val="25"/>
        </w:rPr>
        <w:t>编制说明</w:t>
      </w:r>
      <w:r>
        <w:tab/>
      </w:r>
      <w:r>
        <w:fldChar w:fldCharType="begin"/>
      </w:r>
      <w:r>
        <w:instrText xml:space="preserve"> PAGEREF _Toc166957003 \h </w:instrText>
      </w:r>
      <w:r>
        <w:fldChar w:fldCharType="separate"/>
      </w:r>
      <w:r>
        <w:t>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"_Toc166957004" </w:instrText>
      </w:r>
      <w:r>
        <w:fldChar w:fldCharType="separate"/>
      </w:r>
      <w:r>
        <w:rPr>
          <w:rStyle w:val="25"/>
          <w:rFonts w:ascii="华文仿宋" w:hAnsi="华文仿宋" w:eastAsia="华文仿宋"/>
        </w:rPr>
        <w:t>1.3.2</w:t>
      </w:r>
      <w:r>
        <w:rPr>
          <w:rFonts w:asciiTheme="minorHAnsi" w:hAnsiTheme="minorHAnsi" w:eastAsiaTheme="minorEastAsia" w:cstheme="minorBidi"/>
          <w:sz w:val="21"/>
          <w:szCs w:val="22"/>
          <w14:ligatures w14:val="standardContextual"/>
        </w:rPr>
        <w:tab/>
      </w:r>
      <w:r>
        <w:rPr>
          <w:rStyle w:val="25"/>
        </w:rPr>
        <w:t>编制目的</w:t>
      </w:r>
      <w:r>
        <w:tab/>
      </w:r>
      <w:r>
        <w:fldChar w:fldCharType="begin"/>
      </w:r>
      <w:r>
        <w:instrText xml:space="preserve"> PAGEREF _Toc166957004 \h </w:instrText>
      </w:r>
      <w:r>
        <w:fldChar w:fldCharType="separate"/>
      </w:r>
      <w:r>
        <w:t>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"_Toc166957005" </w:instrText>
      </w:r>
      <w:r>
        <w:fldChar w:fldCharType="separate"/>
      </w:r>
      <w:r>
        <w:rPr>
          <w:rStyle w:val="25"/>
          <w:rFonts w:ascii="华文仿宋" w:hAnsi="华文仿宋" w:eastAsia="华文仿宋"/>
        </w:rPr>
        <w:t>1.3.3</w:t>
      </w:r>
      <w:r>
        <w:rPr>
          <w:rFonts w:asciiTheme="minorHAnsi" w:hAnsiTheme="minorHAnsi" w:eastAsiaTheme="minorEastAsia" w:cstheme="minorBidi"/>
          <w:sz w:val="21"/>
          <w:szCs w:val="22"/>
          <w14:ligatures w14:val="standardContextual"/>
        </w:rPr>
        <w:tab/>
      </w:r>
      <w:r>
        <w:rPr>
          <w:rStyle w:val="25"/>
        </w:rPr>
        <w:t>编制依据</w:t>
      </w:r>
      <w:r>
        <w:tab/>
      </w:r>
      <w:r>
        <w:fldChar w:fldCharType="begin"/>
      </w:r>
      <w:r>
        <w:instrText xml:space="preserve"> PAGEREF _Toc166957005 \h </w:instrText>
      </w:r>
      <w:r>
        <w:fldChar w:fldCharType="separate"/>
      </w:r>
      <w:r>
        <w:t>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"_Toc166957006" </w:instrText>
      </w:r>
      <w:r>
        <w:fldChar w:fldCharType="separate"/>
      </w:r>
      <w:r>
        <w:rPr>
          <w:rStyle w:val="25"/>
          <w:rFonts w:ascii="华文仿宋" w:hAnsi="华文仿宋" w:eastAsia="华文仿宋"/>
        </w:rPr>
        <w:t>1.3.4</w:t>
      </w:r>
      <w:r>
        <w:rPr>
          <w:rFonts w:asciiTheme="minorHAnsi" w:hAnsiTheme="minorHAnsi" w:eastAsiaTheme="minorEastAsia" w:cstheme="minorBidi"/>
          <w:sz w:val="21"/>
          <w:szCs w:val="22"/>
          <w14:ligatures w14:val="standardContextual"/>
        </w:rPr>
        <w:tab/>
      </w:r>
      <w:r>
        <w:rPr>
          <w:rStyle w:val="25"/>
        </w:rPr>
        <w:t>编制原则</w:t>
      </w:r>
      <w:r>
        <w:tab/>
      </w:r>
      <w:r>
        <w:fldChar w:fldCharType="begin"/>
      </w:r>
      <w:r>
        <w:instrText xml:space="preserve"> PAGEREF _Toc166957006 \h </w:instrText>
      </w:r>
      <w:r>
        <w:fldChar w:fldCharType="separate"/>
      </w:r>
      <w:r>
        <w:t>8</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"_Toc166957007" </w:instrText>
      </w:r>
      <w:r>
        <w:fldChar w:fldCharType="separate"/>
      </w:r>
      <w:r>
        <w:rPr>
          <w:rStyle w:val="25"/>
          <w:rFonts w:ascii="华文仿宋" w:hAnsi="华文仿宋" w:eastAsia="华文仿宋"/>
        </w:rPr>
        <w:t>1.4</w:t>
      </w:r>
      <w:r>
        <w:rPr>
          <w:rFonts w:asciiTheme="minorHAnsi" w:hAnsiTheme="minorHAnsi" w:eastAsiaTheme="minorEastAsia" w:cstheme="minorBidi"/>
          <w:sz w:val="21"/>
          <w:szCs w:val="22"/>
          <w14:ligatures w14:val="standardContextual"/>
        </w:rPr>
        <w:tab/>
      </w:r>
      <w:r>
        <w:rPr>
          <w:rStyle w:val="25"/>
        </w:rPr>
        <w:t>工程管理组织</w:t>
      </w:r>
      <w:r>
        <w:tab/>
      </w:r>
      <w:r>
        <w:fldChar w:fldCharType="begin"/>
      </w:r>
      <w:r>
        <w:instrText xml:space="preserve"> PAGEREF _Toc166957007 \h </w:instrText>
      </w:r>
      <w:r>
        <w:fldChar w:fldCharType="separate"/>
      </w:r>
      <w:r>
        <w:t>9</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"_Toc166957008" </w:instrText>
      </w:r>
      <w:r>
        <w:fldChar w:fldCharType="separate"/>
      </w:r>
      <w:r>
        <w:rPr>
          <w:rStyle w:val="25"/>
          <w:rFonts w:ascii="华文仿宋" w:hAnsi="华文仿宋" w:eastAsia="华文仿宋"/>
        </w:rPr>
        <w:t>1.5</w:t>
      </w:r>
      <w:r>
        <w:rPr>
          <w:rFonts w:asciiTheme="minorHAnsi" w:hAnsiTheme="minorHAnsi" w:eastAsiaTheme="minorEastAsia" w:cstheme="minorBidi"/>
          <w:sz w:val="21"/>
          <w:szCs w:val="22"/>
          <w14:ligatures w14:val="standardContextual"/>
        </w:rPr>
        <w:tab/>
      </w:r>
      <w:r>
        <w:rPr>
          <w:rStyle w:val="25"/>
        </w:rPr>
        <w:t>项目管理机构设置原则</w:t>
      </w:r>
      <w:r>
        <w:tab/>
      </w:r>
      <w:r>
        <w:fldChar w:fldCharType="begin"/>
      </w:r>
      <w:r>
        <w:instrText xml:space="preserve"> PAGEREF _Toc166957008 \h </w:instrText>
      </w:r>
      <w:r>
        <w:fldChar w:fldCharType="separate"/>
      </w:r>
      <w:r>
        <w:t>9</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"_Toc166957009" </w:instrText>
      </w:r>
      <w:r>
        <w:fldChar w:fldCharType="separate"/>
      </w:r>
      <w:r>
        <w:rPr>
          <w:rStyle w:val="25"/>
          <w:rFonts w:ascii="华文仿宋" w:hAnsi="华文仿宋" w:eastAsia="华文仿宋"/>
        </w:rPr>
        <w:t>1.6</w:t>
      </w:r>
      <w:r>
        <w:rPr>
          <w:rFonts w:asciiTheme="minorHAnsi" w:hAnsiTheme="minorHAnsi" w:eastAsiaTheme="minorEastAsia" w:cstheme="minorBidi"/>
          <w:sz w:val="21"/>
          <w:szCs w:val="22"/>
          <w14:ligatures w14:val="standardContextual"/>
        </w:rPr>
        <w:tab/>
      </w:r>
      <w:r>
        <w:rPr>
          <w:rStyle w:val="25"/>
        </w:rPr>
        <w:t>项目部主要人员职责</w:t>
      </w:r>
      <w:r>
        <w:tab/>
      </w:r>
      <w:r>
        <w:fldChar w:fldCharType="begin"/>
      </w:r>
      <w:r>
        <w:instrText xml:space="preserve"> PAGEREF _Toc166957009 \h </w:instrText>
      </w:r>
      <w:r>
        <w:fldChar w:fldCharType="separate"/>
      </w:r>
      <w:r>
        <w:t>10</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"_Toc166957010" </w:instrText>
      </w:r>
      <w:r>
        <w:fldChar w:fldCharType="separate"/>
      </w:r>
      <w:r>
        <w:rPr>
          <w:rStyle w:val="25"/>
          <w:rFonts w:ascii="华文仿宋" w:hAnsi="华文仿宋" w:eastAsia="华文仿宋"/>
        </w:rPr>
        <w:t>1.6.1</w:t>
      </w:r>
      <w:r>
        <w:rPr>
          <w:rFonts w:asciiTheme="minorHAnsi" w:hAnsiTheme="minorHAnsi" w:eastAsiaTheme="minorEastAsia" w:cstheme="minorBidi"/>
          <w:sz w:val="21"/>
          <w:szCs w:val="22"/>
          <w14:ligatures w14:val="standardContextual"/>
        </w:rPr>
        <w:tab/>
      </w:r>
      <w:r>
        <w:rPr>
          <w:rStyle w:val="25"/>
        </w:rPr>
        <w:t>项目经理</w:t>
      </w:r>
      <w:r>
        <w:tab/>
      </w:r>
      <w:r>
        <w:fldChar w:fldCharType="begin"/>
      </w:r>
      <w:r>
        <w:instrText xml:space="preserve"> PAGEREF _Toc166957010 \h </w:instrText>
      </w:r>
      <w:r>
        <w:fldChar w:fldCharType="separate"/>
      </w:r>
      <w:r>
        <w:t>10</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"_Toc166957011" </w:instrText>
      </w:r>
      <w:r>
        <w:fldChar w:fldCharType="separate"/>
      </w:r>
      <w:r>
        <w:rPr>
          <w:rStyle w:val="25"/>
          <w:rFonts w:ascii="华文仿宋" w:hAnsi="华文仿宋" w:eastAsia="华文仿宋"/>
        </w:rPr>
        <w:t>1.6.2</w:t>
      </w:r>
      <w:r>
        <w:rPr>
          <w:rFonts w:asciiTheme="minorHAnsi" w:hAnsiTheme="minorHAnsi" w:eastAsiaTheme="minorEastAsia" w:cstheme="minorBidi"/>
          <w:sz w:val="21"/>
          <w:szCs w:val="22"/>
          <w14:ligatures w14:val="standardContextual"/>
        </w:rPr>
        <w:tab/>
      </w:r>
      <w:r>
        <w:rPr>
          <w:rStyle w:val="25"/>
        </w:rPr>
        <w:t>技术负责人</w:t>
      </w:r>
      <w:r>
        <w:tab/>
      </w:r>
      <w:r>
        <w:fldChar w:fldCharType="begin"/>
      </w:r>
      <w:r>
        <w:instrText xml:space="preserve"> PAGEREF _Toc166957011 \h </w:instrText>
      </w:r>
      <w:r>
        <w:fldChar w:fldCharType="separate"/>
      </w:r>
      <w:r>
        <w:t>10</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"_Toc166957012" </w:instrText>
      </w:r>
      <w:r>
        <w:fldChar w:fldCharType="separate"/>
      </w:r>
      <w:r>
        <w:rPr>
          <w:rStyle w:val="25"/>
          <w:rFonts w:ascii="华文仿宋" w:hAnsi="华文仿宋" w:eastAsia="华文仿宋"/>
        </w:rPr>
        <w:t>1.6.3</w:t>
      </w:r>
      <w:r>
        <w:rPr>
          <w:rFonts w:asciiTheme="minorHAnsi" w:hAnsiTheme="minorHAnsi" w:eastAsiaTheme="minorEastAsia" w:cstheme="minorBidi"/>
          <w:sz w:val="21"/>
          <w:szCs w:val="22"/>
          <w14:ligatures w14:val="standardContextual"/>
        </w:rPr>
        <w:tab/>
      </w:r>
      <w:r>
        <w:rPr>
          <w:rStyle w:val="25"/>
        </w:rPr>
        <w:t>项目副经理</w:t>
      </w:r>
      <w:r>
        <w:tab/>
      </w:r>
      <w:r>
        <w:fldChar w:fldCharType="begin"/>
      </w:r>
      <w:r>
        <w:instrText xml:space="preserve"> PAGEREF _Toc166957012 \h </w:instrText>
      </w:r>
      <w:r>
        <w:fldChar w:fldCharType="separate"/>
      </w:r>
      <w:r>
        <w:t>11</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"_Toc166957013" </w:instrText>
      </w:r>
      <w:r>
        <w:fldChar w:fldCharType="separate"/>
      </w:r>
      <w:r>
        <w:rPr>
          <w:rStyle w:val="25"/>
          <w:rFonts w:ascii="华文仿宋" w:hAnsi="华文仿宋" w:eastAsia="华文仿宋"/>
        </w:rPr>
        <w:t>1.6.4</w:t>
      </w:r>
      <w:r>
        <w:rPr>
          <w:rFonts w:asciiTheme="minorHAnsi" w:hAnsiTheme="minorHAnsi" w:eastAsiaTheme="minorEastAsia" w:cstheme="minorBidi"/>
          <w:sz w:val="21"/>
          <w:szCs w:val="22"/>
          <w14:ligatures w14:val="standardContextual"/>
        </w:rPr>
        <w:tab/>
      </w:r>
      <w:r>
        <w:rPr>
          <w:rStyle w:val="25"/>
        </w:rPr>
        <w:t>安全生产负责人</w:t>
      </w:r>
      <w:r>
        <w:tab/>
      </w:r>
      <w:r>
        <w:fldChar w:fldCharType="begin"/>
      </w:r>
      <w:r>
        <w:instrText xml:space="preserve"> PAGEREF _Toc166957013 \h </w:instrText>
      </w:r>
      <w:r>
        <w:fldChar w:fldCharType="separate"/>
      </w:r>
      <w:r>
        <w:t>11</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"_Toc166957014" </w:instrText>
      </w:r>
      <w:r>
        <w:fldChar w:fldCharType="separate"/>
      </w:r>
      <w:r>
        <w:rPr>
          <w:rStyle w:val="25"/>
          <w:rFonts w:ascii="华文仿宋" w:hAnsi="华文仿宋" w:eastAsia="华文仿宋"/>
        </w:rPr>
        <w:t>1.6.5</w:t>
      </w:r>
      <w:r>
        <w:rPr>
          <w:rFonts w:asciiTheme="minorHAnsi" w:hAnsiTheme="minorHAnsi" w:eastAsiaTheme="minorEastAsia" w:cstheme="minorBidi"/>
          <w:sz w:val="21"/>
          <w:szCs w:val="22"/>
          <w14:ligatures w14:val="standardContextual"/>
        </w:rPr>
        <w:tab/>
      </w:r>
      <w:r>
        <w:rPr>
          <w:rStyle w:val="25"/>
        </w:rPr>
        <w:t>合同商务负责人</w:t>
      </w:r>
      <w:r>
        <w:tab/>
      </w:r>
      <w:r>
        <w:fldChar w:fldCharType="begin"/>
      </w:r>
      <w:r>
        <w:instrText xml:space="preserve"> PAGEREF _Toc166957014 \h </w:instrText>
      </w:r>
      <w:r>
        <w:fldChar w:fldCharType="separate"/>
      </w:r>
      <w:r>
        <w:t>12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"_Toc166957015" </w:instrText>
      </w:r>
      <w:r>
        <w:fldChar w:fldCharType="separate"/>
      </w:r>
      <w:r>
        <w:rPr>
          <w:rStyle w:val="25"/>
          <w:rFonts w:ascii="华文仿宋" w:hAnsi="华文仿宋" w:eastAsia="华文仿宋"/>
        </w:rPr>
        <w:t>1.6.6</w:t>
      </w:r>
      <w:r>
        <w:rPr>
          <w:rFonts w:asciiTheme="minorHAnsi" w:hAnsiTheme="minorHAnsi" w:eastAsiaTheme="minorEastAsia" w:cstheme="minorBidi"/>
          <w:sz w:val="21"/>
          <w:szCs w:val="22"/>
          <w14:ligatures w14:val="standardContextual"/>
        </w:rPr>
        <w:tab/>
      </w:r>
      <w:r>
        <w:rPr>
          <w:rStyle w:val="25"/>
        </w:rPr>
        <w:t>项目工程师（项目深化、项目管理）</w:t>
      </w:r>
      <w:r>
        <w:tab/>
      </w:r>
      <w:r>
        <w:fldChar w:fldCharType="begin"/>
      </w:r>
      <w:r>
        <w:instrText xml:space="preserve"> PAGEREF _Toc166957015 \h </w:instrText>
      </w:r>
      <w:r>
        <w:fldChar w:fldCharType="separate"/>
      </w:r>
      <w:r>
        <w:t>12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"_Toc166957016" </w:instrText>
      </w:r>
      <w:r>
        <w:fldChar w:fldCharType="separate"/>
      </w:r>
      <w:r>
        <w:rPr>
          <w:rStyle w:val="25"/>
          <w:rFonts w:ascii="华文仿宋" w:hAnsi="华文仿宋" w:eastAsia="华文仿宋"/>
        </w:rPr>
        <w:t>1.6.7</w:t>
      </w:r>
      <w:r>
        <w:rPr>
          <w:rFonts w:asciiTheme="minorHAnsi" w:hAnsiTheme="minorHAnsi" w:eastAsiaTheme="minorEastAsia" w:cstheme="minorBidi"/>
          <w:sz w:val="21"/>
          <w:szCs w:val="22"/>
          <w14:ligatures w14:val="standardContextual"/>
        </w:rPr>
        <w:tab/>
      </w:r>
      <w:r>
        <w:rPr>
          <w:rStyle w:val="25"/>
        </w:rPr>
        <w:t>维保工程师</w:t>
      </w:r>
      <w:r>
        <w:tab/>
      </w:r>
      <w:r>
        <w:fldChar w:fldCharType="begin"/>
      </w:r>
      <w:r>
        <w:instrText xml:space="preserve"> PAGEREF _Toc166957016 \h </w:instrText>
      </w:r>
      <w:r>
        <w:fldChar w:fldCharType="separate"/>
      </w:r>
      <w:r>
        <w:t>12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"_Toc166957017" </w:instrText>
      </w:r>
      <w:r>
        <w:fldChar w:fldCharType="separate"/>
      </w:r>
      <w:r>
        <w:rPr>
          <w:rStyle w:val="25"/>
          <w:rFonts w:ascii="华文仿宋" w:hAnsi="华文仿宋" w:eastAsia="华文仿宋"/>
        </w:rPr>
        <w:t>1.6.8</w:t>
      </w:r>
      <w:r>
        <w:rPr>
          <w:rFonts w:asciiTheme="minorHAnsi" w:hAnsiTheme="minorHAnsi" w:eastAsiaTheme="minorEastAsia" w:cstheme="minorBidi"/>
          <w:sz w:val="21"/>
          <w:szCs w:val="22"/>
          <w14:ligatures w14:val="standardContextual"/>
        </w:rPr>
        <w:tab/>
      </w:r>
      <w:r>
        <w:rPr>
          <w:rStyle w:val="25"/>
        </w:rPr>
        <w:t>专职安全员</w:t>
      </w:r>
      <w:r>
        <w:tab/>
      </w:r>
      <w:r>
        <w:fldChar w:fldCharType="begin"/>
      </w:r>
      <w:r>
        <w:instrText xml:space="preserve"> PAGEREF _Toc166957017 \h </w:instrText>
      </w:r>
      <w:r>
        <w:fldChar w:fldCharType="separate"/>
      </w:r>
      <w:r>
        <w:t>13</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"_Toc166957018" </w:instrText>
      </w:r>
      <w:r>
        <w:fldChar w:fldCharType="separate"/>
      </w:r>
      <w:r>
        <w:rPr>
          <w:rStyle w:val="25"/>
          <w:rFonts w:ascii="华文仿宋" w:hAnsi="华文仿宋" w:eastAsia="华文仿宋"/>
        </w:rPr>
        <w:t>1.6.9</w:t>
      </w:r>
      <w:r>
        <w:rPr>
          <w:rFonts w:asciiTheme="minorHAnsi" w:hAnsiTheme="minorHAnsi" w:eastAsiaTheme="minorEastAsia" w:cstheme="minorBidi"/>
          <w:sz w:val="21"/>
          <w:szCs w:val="22"/>
          <w14:ligatures w14:val="standardContextual"/>
        </w:rPr>
        <w:tab/>
      </w:r>
      <w:r>
        <w:rPr>
          <w:rStyle w:val="25"/>
        </w:rPr>
        <w:t>质量员</w:t>
      </w:r>
      <w:r>
        <w:tab/>
      </w:r>
      <w:r>
        <w:fldChar w:fldCharType="begin"/>
      </w:r>
      <w:r>
        <w:instrText xml:space="preserve"> PAGEREF _Toc166957018 \h </w:instrText>
      </w:r>
      <w:r>
        <w:fldChar w:fldCharType="separate"/>
      </w:r>
      <w:r>
        <w:t>13</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"_Toc166957019" </w:instrText>
      </w:r>
      <w:r>
        <w:fldChar w:fldCharType="separate"/>
      </w:r>
      <w:r>
        <w:rPr>
          <w:rStyle w:val="25"/>
          <w:rFonts w:ascii="华文仿宋" w:hAnsi="华文仿宋" w:eastAsia="华文仿宋"/>
        </w:rPr>
        <w:t>1.6.10</w:t>
      </w:r>
      <w:r>
        <w:rPr>
          <w:rFonts w:asciiTheme="minorHAnsi" w:hAnsiTheme="minorHAnsi" w:eastAsiaTheme="minorEastAsia" w:cstheme="minorBidi"/>
          <w:sz w:val="21"/>
          <w:szCs w:val="22"/>
          <w14:ligatures w14:val="standardContextual"/>
        </w:rPr>
        <w:tab/>
      </w:r>
      <w:r>
        <w:rPr>
          <w:rStyle w:val="25"/>
        </w:rPr>
        <w:t>资料员</w:t>
      </w:r>
      <w:r>
        <w:tab/>
      </w:r>
      <w:r>
        <w:fldChar w:fldCharType="begin"/>
      </w:r>
      <w:r>
        <w:instrText xml:space="preserve"> PAGEREF _Toc166957019 \h </w:instrText>
      </w:r>
      <w:r>
        <w:fldChar w:fldCharType="separate"/>
      </w:r>
      <w:r>
        <w:t>13</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"_Toc166957020" </w:instrText>
      </w:r>
      <w:r>
        <w:fldChar w:fldCharType="separate"/>
      </w:r>
      <w:r>
        <w:rPr>
          <w:rStyle w:val="25"/>
          <w:rFonts w:ascii="华文仿宋" w:hAnsi="华文仿宋" w:eastAsia="华文仿宋"/>
        </w:rPr>
        <w:t>1.6.11</w:t>
      </w:r>
      <w:r>
        <w:rPr>
          <w:rFonts w:asciiTheme="minorHAnsi" w:hAnsiTheme="minorHAnsi" w:eastAsiaTheme="minorEastAsia" w:cstheme="minorBidi"/>
          <w:sz w:val="21"/>
          <w:szCs w:val="22"/>
          <w14:ligatures w14:val="standardContextual"/>
        </w:rPr>
        <w:tab/>
      </w:r>
      <w:r>
        <w:rPr>
          <w:rStyle w:val="25"/>
        </w:rPr>
        <w:t>材料员</w:t>
      </w:r>
      <w:r>
        <w:tab/>
      </w:r>
      <w:r>
        <w:fldChar w:fldCharType="begin"/>
      </w:r>
      <w:r>
        <w:instrText xml:space="preserve"> PAGEREF _Toc166957020 \h </w:instrText>
      </w:r>
      <w:r>
        <w:fldChar w:fldCharType="separate"/>
      </w:r>
      <w:r>
        <w:t>13</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"_Toc166957021" </w:instrText>
      </w:r>
      <w:r>
        <w:fldChar w:fldCharType="separate"/>
      </w:r>
      <w:r>
        <w:rPr>
          <w:rStyle w:val="25"/>
          <w:rFonts w:ascii="华文仿宋" w:hAnsi="华文仿宋" w:eastAsia="华文仿宋"/>
        </w:rPr>
        <w:t>1.6.12</w:t>
      </w:r>
      <w:r>
        <w:rPr>
          <w:rFonts w:asciiTheme="minorHAnsi" w:hAnsiTheme="minorHAnsi" w:eastAsiaTheme="minorEastAsia" w:cstheme="minorBidi"/>
          <w:sz w:val="21"/>
          <w:szCs w:val="22"/>
          <w14:ligatures w14:val="standardContextual"/>
        </w:rPr>
        <w:tab/>
      </w:r>
      <w:r>
        <w:rPr>
          <w:rStyle w:val="25"/>
        </w:rPr>
        <w:t>施工员</w:t>
      </w:r>
      <w:r>
        <w:tab/>
      </w:r>
      <w:r>
        <w:fldChar w:fldCharType="begin"/>
      </w:r>
      <w:r>
        <w:instrText xml:space="preserve"> PAGEREF _Toc166957021 \h </w:instrText>
      </w:r>
      <w:r>
        <w:fldChar w:fldCharType="separate"/>
      </w:r>
      <w:r>
        <w:t>14</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"_Toc166957022" </w:instrText>
      </w:r>
      <w:r>
        <w:fldChar w:fldCharType="separate"/>
      </w:r>
      <w:r>
        <w:rPr>
          <w:rStyle w:val="25"/>
          <w:rFonts w:ascii="华文仿宋" w:hAnsi="华文仿宋" w:eastAsia="华文仿宋"/>
        </w:rPr>
        <w:t>1.6.13</w:t>
      </w:r>
      <w:r>
        <w:rPr>
          <w:rFonts w:asciiTheme="minorHAnsi" w:hAnsiTheme="minorHAnsi" w:eastAsiaTheme="minorEastAsia" w:cstheme="minorBidi"/>
          <w:sz w:val="21"/>
          <w:szCs w:val="22"/>
          <w14:ligatures w14:val="standardContextual"/>
        </w:rPr>
        <w:tab/>
      </w:r>
      <w:r>
        <w:rPr>
          <w:rStyle w:val="25"/>
        </w:rPr>
        <w:t>劳务员</w:t>
      </w:r>
      <w:r>
        <w:tab/>
      </w:r>
      <w:r>
        <w:fldChar w:fldCharType="begin"/>
      </w:r>
      <w:r>
        <w:instrText xml:space="preserve"> PAGEREF _Toc166957022 \h </w:instrText>
      </w:r>
      <w:r>
        <w:fldChar w:fldCharType="separate"/>
      </w:r>
      <w:r>
        <w:t>14</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"_Toc166957023" </w:instrText>
      </w:r>
      <w:r>
        <w:fldChar w:fldCharType="separate"/>
      </w:r>
      <w:r>
        <w:rPr>
          <w:rStyle w:val="25"/>
          <w:rFonts w:ascii="华文仿宋" w:hAnsi="华文仿宋" w:eastAsia="华文仿宋"/>
        </w:rPr>
        <w:t>1.6.14</w:t>
      </w:r>
      <w:r>
        <w:rPr>
          <w:rFonts w:asciiTheme="minorHAnsi" w:hAnsiTheme="minorHAnsi" w:eastAsiaTheme="minorEastAsia" w:cstheme="minorBidi"/>
          <w:sz w:val="21"/>
          <w:szCs w:val="22"/>
          <w14:ligatures w14:val="standardContextual"/>
        </w:rPr>
        <w:tab/>
      </w:r>
      <w:r>
        <w:rPr>
          <w:rStyle w:val="25"/>
        </w:rPr>
        <w:t>标准员</w:t>
      </w:r>
      <w:r>
        <w:tab/>
      </w:r>
      <w:r>
        <w:fldChar w:fldCharType="begin"/>
      </w:r>
      <w:r>
        <w:instrText xml:space="preserve"> PAGEREF _Toc166957023 \h </w:instrText>
      </w:r>
      <w:r>
        <w:fldChar w:fldCharType="separate"/>
      </w:r>
      <w:r>
        <w:t>14</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"_Toc166957024" </w:instrText>
      </w:r>
      <w:r>
        <w:fldChar w:fldCharType="separate"/>
      </w:r>
      <w:r>
        <w:rPr>
          <w:rStyle w:val="25"/>
          <w:rFonts w:ascii="华文仿宋" w:hAnsi="华文仿宋" w:eastAsia="华文仿宋"/>
        </w:rPr>
        <w:t>1.7</w:t>
      </w:r>
      <w:r>
        <w:rPr>
          <w:rFonts w:asciiTheme="minorHAnsi" w:hAnsiTheme="minorHAnsi" w:eastAsiaTheme="minorEastAsia" w:cstheme="minorBidi"/>
          <w:sz w:val="21"/>
          <w:szCs w:val="22"/>
          <w14:ligatures w14:val="standardContextual"/>
        </w:rPr>
        <w:tab/>
      </w:r>
      <w:r>
        <w:rPr>
          <w:rStyle w:val="25"/>
        </w:rPr>
        <w:t>各系统施工工艺与技术措施</w:t>
      </w:r>
      <w:r>
        <w:tab/>
      </w:r>
      <w:r>
        <w:fldChar w:fldCharType="begin"/>
      </w:r>
      <w:r>
        <w:instrText xml:space="preserve"> PAGEREF _Toc166957024 \h </w:instrText>
      </w:r>
      <w:r>
        <w:fldChar w:fldCharType="separate"/>
      </w:r>
      <w:r>
        <w:t>14</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"_Toc166957025" </w:instrText>
      </w:r>
      <w:r>
        <w:fldChar w:fldCharType="separate"/>
      </w:r>
      <w:r>
        <w:rPr>
          <w:rStyle w:val="25"/>
          <w:rFonts w:ascii="华文仿宋" w:hAnsi="华文仿宋" w:eastAsia="华文仿宋"/>
        </w:rPr>
        <w:t>1.7.1</w:t>
      </w:r>
      <w:r>
        <w:rPr>
          <w:rFonts w:asciiTheme="minorHAnsi" w:hAnsiTheme="minorHAnsi" w:eastAsiaTheme="minorEastAsia" w:cstheme="minorBidi"/>
          <w:sz w:val="21"/>
          <w:szCs w:val="22"/>
          <w14:ligatures w14:val="standardContextual"/>
        </w:rPr>
        <w:tab/>
      </w:r>
      <w:r>
        <w:rPr>
          <w:rStyle w:val="25"/>
        </w:rPr>
        <w:t>综合布线系统施工方案与技术措施（内网、租赁网）</w:t>
      </w:r>
      <w:r>
        <w:tab/>
      </w:r>
      <w:r>
        <w:fldChar w:fldCharType="begin"/>
      </w:r>
      <w:r>
        <w:instrText xml:space="preserve"> PAGEREF _Toc166957025 \h </w:instrText>
      </w:r>
      <w:r>
        <w:fldChar w:fldCharType="separate"/>
      </w:r>
      <w:r>
        <w:t>14</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"_Toc166957026" </w:instrText>
      </w:r>
      <w:r>
        <w:fldChar w:fldCharType="separate"/>
      </w:r>
      <w:r>
        <w:rPr>
          <w:rStyle w:val="25"/>
          <w:rFonts w:ascii="华文仿宋" w:hAnsi="华文仿宋" w:eastAsia="华文仿宋"/>
        </w:rPr>
        <w:t>1.7.2</w:t>
      </w:r>
      <w:r>
        <w:rPr>
          <w:rFonts w:asciiTheme="minorHAnsi" w:hAnsiTheme="minorHAnsi" w:eastAsiaTheme="minorEastAsia" w:cstheme="minorBidi"/>
          <w:sz w:val="21"/>
          <w:szCs w:val="22"/>
          <w14:ligatures w14:val="standardContextual"/>
        </w:rPr>
        <w:tab/>
      </w:r>
      <w:r>
        <w:rPr>
          <w:rStyle w:val="25"/>
        </w:rPr>
        <w:t>视频监控系统施工方案与技术措施</w:t>
      </w:r>
      <w:r>
        <w:tab/>
      </w:r>
      <w:r>
        <w:fldChar w:fldCharType="begin"/>
      </w:r>
      <w:r>
        <w:instrText xml:space="preserve"> PAGEREF _Toc166957026 \h </w:instrText>
      </w:r>
      <w:r>
        <w:fldChar w:fldCharType="separate"/>
      </w:r>
      <w:r>
        <w:t>19</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"_Toc166957027" </w:instrText>
      </w:r>
      <w:r>
        <w:fldChar w:fldCharType="separate"/>
      </w:r>
      <w:r>
        <w:rPr>
          <w:rStyle w:val="25"/>
          <w:rFonts w:ascii="华文仿宋" w:hAnsi="华文仿宋" w:eastAsia="华文仿宋"/>
        </w:rPr>
        <w:t>1.7.3</w:t>
      </w:r>
      <w:r>
        <w:rPr>
          <w:rFonts w:asciiTheme="minorHAnsi" w:hAnsiTheme="minorHAnsi" w:eastAsiaTheme="minorEastAsia" w:cstheme="minorBidi"/>
          <w:sz w:val="21"/>
          <w:szCs w:val="22"/>
          <w14:ligatures w14:val="standardContextual"/>
        </w:rPr>
        <w:tab/>
      </w:r>
      <w:r>
        <w:rPr>
          <w:rStyle w:val="25"/>
        </w:rPr>
        <w:t>建筑设备监控系统施工方案与技术措施</w:t>
      </w:r>
      <w:r>
        <w:tab/>
      </w:r>
      <w:r>
        <w:fldChar w:fldCharType="begin"/>
      </w:r>
      <w:r>
        <w:instrText xml:space="preserve"> PAGEREF _Toc166957027 \h </w:instrText>
      </w:r>
      <w:r>
        <w:fldChar w:fldCharType="separate"/>
      </w:r>
      <w:r>
        <w:t>21</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"_Toc166957028" </w:instrText>
      </w:r>
      <w:r>
        <w:fldChar w:fldCharType="separate"/>
      </w:r>
      <w:r>
        <w:rPr>
          <w:rStyle w:val="25"/>
          <w:rFonts w:ascii="华文仿宋" w:hAnsi="华文仿宋" w:eastAsia="华文仿宋"/>
        </w:rPr>
        <w:t>1.7.4</w:t>
      </w:r>
      <w:r>
        <w:rPr>
          <w:rFonts w:asciiTheme="minorHAnsi" w:hAnsiTheme="minorHAnsi" w:eastAsiaTheme="minorEastAsia" w:cstheme="minorBidi"/>
          <w:sz w:val="21"/>
          <w:szCs w:val="22"/>
          <w14:ligatures w14:val="standardContextual"/>
        </w:rPr>
        <w:tab/>
      </w:r>
      <w:r>
        <w:rPr>
          <w:rStyle w:val="25"/>
        </w:rPr>
        <w:t>网络系统施工方案及技术措施（智能化专网）</w:t>
      </w:r>
      <w:r>
        <w:tab/>
      </w:r>
      <w:r>
        <w:fldChar w:fldCharType="begin"/>
      </w:r>
      <w:r>
        <w:instrText xml:space="preserve"> PAGEREF _Toc166957028 \h </w:instrText>
      </w:r>
      <w:r>
        <w:fldChar w:fldCharType="separate"/>
      </w:r>
      <w:r>
        <w:t>23</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"_Toc166957029" </w:instrText>
      </w:r>
      <w:r>
        <w:fldChar w:fldCharType="separate"/>
      </w:r>
      <w:r>
        <w:rPr>
          <w:rStyle w:val="25"/>
          <w:rFonts w:ascii="华文仿宋" w:hAnsi="华文仿宋" w:eastAsia="华文仿宋"/>
        </w:rPr>
        <w:t>1.7.5</w:t>
      </w:r>
      <w:r>
        <w:rPr>
          <w:rFonts w:asciiTheme="minorHAnsi" w:hAnsiTheme="minorHAnsi" w:eastAsiaTheme="minorEastAsia" w:cstheme="minorBidi"/>
          <w:sz w:val="21"/>
          <w:szCs w:val="22"/>
          <w14:ligatures w14:val="standardContextual"/>
        </w:rPr>
        <w:tab/>
      </w:r>
      <w:r>
        <w:rPr>
          <w:rStyle w:val="25"/>
        </w:rPr>
        <w:t>停车场管理系统施工方案与技术措施</w:t>
      </w:r>
      <w:r>
        <w:tab/>
      </w:r>
      <w:r>
        <w:fldChar w:fldCharType="begin"/>
      </w:r>
      <w:r>
        <w:instrText xml:space="preserve"> PAGEREF _Toc166957029 \h </w:instrText>
      </w:r>
      <w:r>
        <w:fldChar w:fldCharType="separate"/>
      </w:r>
      <w:r>
        <w:t>26</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"_Toc166957030" </w:instrText>
      </w:r>
      <w:r>
        <w:fldChar w:fldCharType="separate"/>
      </w:r>
      <w:r>
        <w:rPr>
          <w:rStyle w:val="25"/>
          <w:rFonts w:ascii="华文仿宋" w:hAnsi="华文仿宋" w:eastAsia="华文仿宋"/>
        </w:rPr>
        <w:t>1.7.6</w:t>
      </w:r>
      <w:r>
        <w:rPr>
          <w:rFonts w:asciiTheme="minorHAnsi" w:hAnsiTheme="minorHAnsi" w:eastAsiaTheme="minorEastAsia" w:cstheme="minorBidi"/>
          <w:sz w:val="21"/>
          <w:szCs w:val="22"/>
          <w14:ligatures w14:val="standardContextual"/>
        </w:rPr>
        <w:tab/>
      </w:r>
      <w:r>
        <w:rPr>
          <w:rStyle w:val="25"/>
        </w:rPr>
        <w:t>门禁系统施工方案及技术措施</w:t>
      </w:r>
      <w:r>
        <w:tab/>
      </w:r>
      <w:r>
        <w:fldChar w:fldCharType="begin"/>
      </w:r>
      <w:r>
        <w:instrText xml:space="preserve"> PAGEREF _Toc166957030 \h </w:instrText>
      </w:r>
      <w:r>
        <w:fldChar w:fldCharType="separate"/>
      </w:r>
      <w:r>
        <w:t>29</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"_Toc166957031" </w:instrText>
      </w:r>
      <w:r>
        <w:fldChar w:fldCharType="separate"/>
      </w:r>
      <w:r>
        <w:rPr>
          <w:rStyle w:val="25"/>
          <w:rFonts w:ascii="华文仿宋" w:hAnsi="华文仿宋" w:eastAsia="华文仿宋"/>
        </w:rPr>
        <w:t>1.7.7</w:t>
      </w:r>
      <w:r>
        <w:rPr>
          <w:rFonts w:asciiTheme="minorHAnsi" w:hAnsiTheme="minorHAnsi" w:eastAsiaTheme="minorEastAsia" w:cstheme="minorBidi"/>
          <w:sz w:val="21"/>
          <w:szCs w:val="22"/>
          <w14:ligatures w14:val="standardContextual"/>
        </w:rPr>
        <w:tab/>
      </w:r>
      <w:r>
        <w:rPr>
          <w:rStyle w:val="25"/>
        </w:rPr>
        <w:t>信息网络机房/监控中心施工方案与技术措施</w:t>
      </w:r>
      <w:r>
        <w:tab/>
      </w:r>
      <w:r>
        <w:fldChar w:fldCharType="begin"/>
      </w:r>
      <w:r>
        <w:instrText xml:space="preserve"> PAGEREF _Toc166957031 \h </w:instrText>
      </w:r>
      <w:r>
        <w:fldChar w:fldCharType="separate"/>
      </w:r>
      <w:r>
        <w:t>31</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"_Toc166957032" </w:instrText>
      </w:r>
      <w:r>
        <w:fldChar w:fldCharType="separate"/>
      </w:r>
      <w:r>
        <w:rPr>
          <w:rStyle w:val="25"/>
          <w:rFonts w:ascii="华文仿宋" w:hAnsi="华文仿宋" w:eastAsia="华文仿宋"/>
        </w:rPr>
        <w:t>1.7.8</w:t>
      </w:r>
      <w:r>
        <w:rPr>
          <w:rFonts w:asciiTheme="minorHAnsi" w:hAnsiTheme="minorHAnsi" w:eastAsiaTheme="minorEastAsia" w:cstheme="minorBidi"/>
          <w:sz w:val="21"/>
          <w:szCs w:val="22"/>
          <w14:ligatures w14:val="standardContextual"/>
        </w:rPr>
        <w:tab/>
      </w:r>
      <w:r>
        <w:rPr>
          <w:rStyle w:val="25"/>
        </w:rPr>
        <w:t>五方对讲系统施工方案及技术措施</w:t>
      </w:r>
      <w:r>
        <w:tab/>
      </w:r>
      <w:r>
        <w:fldChar w:fldCharType="begin"/>
      </w:r>
      <w:r>
        <w:instrText xml:space="preserve"> PAGEREF _Toc166957032 \h </w:instrText>
      </w:r>
      <w:r>
        <w:fldChar w:fldCharType="separate"/>
      </w:r>
      <w:r>
        <w:t>34</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"_Toc166957033" </w:instrText>
      </w:r>
      <w:r>
        <w:fldChar w:fldCharType="separate"/>
      </w:r>
      <w:r>
        <w:rPr>
          <w:rStyle w:val="25"/>
          <w:rFonts w:ascii="华文仿宋" w:hAnsi="华文仿宋" w:eastAsia="华文仿宋"/>
        </w:rPr>
        <w:t>1.7.9</w:t>
      </w:r>
      <w:r>
        <w:rPr>
          <w:rFonts w:asciiTheme="minorHAnsi" w:hAnsiTheme="minorHAnsi" w:eastAsiaTheme="minorEastAsia" w:cstheme="minorBidi"/>
          <w:sz w:val="21"/>
          <w:szCs w:val="22"/>
          <w14:ligatures w14:val="standardContextual"/>
        </w:rPr>
        <w:tab/>
      </w:r>
      <w:r>
        <w:rPr>
          <w:rStyle w:val="25"/>
        </w:rPr>
        <w:t>能源计量系统施工方案及技术措施</w:t>
      </w:r>
      <w:r>
        <w:tab/>
      </w:r>
      <w:r>
        <w:fldChar w:fldCharType="begin"/>
      </w:r>
      <w:r>
        <w:instrText xml:space="preserve"> PAGEREF _Toc166957033 \h </w:instrText>
      </w:r>
      <w:r>
        <w:fldChar w:fldCharType="separate"/>
      </w:r>
      <w:r>
        <w:t>34</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"_Toc166957034" </w:instrText>
      </w:r>
      <w:r>
        <w:fldChar w:fldCharType="separate"/>
      </w:r>
      <w:r>
        <w:rPr>
          <w:rStyle w:val="25"/>
          <w:rFonts w:ascii="华文仿宋" w:hAnsi="华文仿宋" w:eastAsia="华文仿宋"/>
        </w:rPr>
        <w:t>1.7.10</w:t>
      </w:r>
      <w:r>
        <w:rPr>
          <w:rFonts w:asciiTheme="minorHAnsi" w:hAnsiTheme="minorHAnsi" w:eastAsiaTheme="minorEastAsia" w:cstheme="minorBidi"/>
          <w:sz w:val="21"/>
          <w:szCs w:val="22"/>
          <w14:ligatures w14:val="standardContextual"/>
        </w:rPr>
        <w:tab/>
      </w:r>
      <w:r>
        <w:rPr>
          <w:rStyle w:val="25"/>
        </w:rPr>
        <w:t>系统集成平台施工方案与技术措施</w:t>
      </w:r>
      <w:r>
        <w:tab/>
      </w:r>
      <w:r>
        <w:fldChar w:fldCharType="begin"/>
      </w:r>
      <w:r>
        <w:instrText xml:space="preserve"> PAGEREF _Toc166957034 \h </w:instrText>
      </w:r>
      <w:r>
        <w:fldChar w:fldCharType="separate"/>
      </w:r>
      <w:r>
        <w:t>35</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"_Toc166957035" </w:instrText>
      </w:r>
      <w:r>
        <w:fldChar w:fldCharType="separate"/>
      </w:r>
      <w:r>
        <w:rPr>
          <w:rStyle w:val="25"/>
          <w:rFonts w:ascii="华文仿宋" w:hAnsi="华文仿宋" w:eastAsia="华文仿宋"/>
        </w:rPr>
        <w:t>1.7.11</w:t>
      </w:r>
      <w:r>
        <w:rPr>
          <w:rFonts w:asciiTheme="minorHAnsi" w:hAnsiTheme="minorHAnsi" w:eastAsiaTheme="minorEastAsia" w:cstheme="minorBidi"/>
          <w:sz w:val="21"/>
          <w:szCs w:val="22"/>
          <w14:ligatures w14:val="standardContextual"/>
        </w:rPr>
        <w:tab/>
      </w:r>
      <w:r>
        <w:rPr>
          <w:rStyle w:val="25"/>
        </w:rPr>
        <w:t>系统箱体安装工艺与要求</w:t>
      </w:r>
      <w:r>
        <w:tab/>
      </w:r>
      <w:r>
        <w:fldChar w:fldCharType="begin"/>
      </w:r>
      <w:r>
        <w:instrText xml:space="preserve"> PAGEREF _Toc166957035 \h </w:instrText>
      </w:r>
      <w:r>
        <w:fldChar w:fldCharType="separate"/>
      </w:r>
      <w:r>
        <w:t>37</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"_Toc166957036" </w:instrText>
      </w:r>
      <w:r>
        <w:fldChar w:fldCharType="separate"/>
      </w:r>
      <w:r>
        <w:rPr>
          <w:rStyle w:val="25"/>
          <w:rFonts w:ascii="华文仿宋" w:hAnsi="华文仿宋" w:eastAsia="华文仿宋"/>
        </w:rPr>
        <w:t>1.8</w:t>
      </w:r>
      <w:r>
        <w:rPr>
          <w:rFonts w:asciiTheme="minorHAnsi" w:hAnsiTheme="minorHAnsi" w:eastAsiaTheme="minorEastAsia" w:cstheme="minorBidi"/>
          <w:sz w:val="21"/>
          <w:szCs w:val="22"/>
          <w14:ligatures w14:val="standardContextual"/>
        </w:rPr>
        <w:tab/>
      </w:r>
      <w:r>
        <w:rPr>
          <w:rStyle w:val="25"/>
        </w:rPr>
        <w:t>与总包、监理、设计及其他专业承包人的协调配合</w:t>
      </w:r>
      <w:r>
        <w:tab/>
      </w:r>
      <w:r>
        <w:fldChar w:fldCharType="begin"/>
      </w:r>
      <w:r>
        <w:instrText xml:space="preserve"> PAGEREF _Toc166957036 \h </w:instrText>
      </w:r>
      <w:r>
        <w:fldChar w:fldCharType="separate"/>
      </w:r>
      <w:r>
        <w:t>38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"_Toc166957037" </w:instrText>
      </w:r>
      <w:r>
        <w:fldChar w:fldCharType="separate"/>
      </w:r>
      <w:r>
        <w:rPr>
          <w:rStyle w:val="25"/>
          <w:rFonts w:ascii="华文仿宋" w:hAnsi="华文仿宋" w:eastAsia="华文仿宋"/>
        </w:rPr>
        <w:t>1.8.1</w:t>
      </w:r>
      <w:r>
        <w:rPr>
          <w:rFonts w:asciiTheme="minorHAnsi" w:hAnsiTheme="minorHAnsi" w:eastAsiaTheme="minorEastAsia" w:cstheme="minorBidi"/>
          <w:sz w:val="21"/>
          <w:szCs w:val="22"/>
          <w14:ligatures w14:val="standardContextual"/>
        </w:rPr>
        <w:tab/>
      </w:r>
      <w:r>
        <w:rPr>
          <w:rStyle w:val="25"/>
        </w:rPr>
        <w:t>配合承诺</w:t>
      </w:r>
      <w:r>
        <w:tab/>
      </w:r>
      <w:r>
        <w:fldChar w:fldCharType="begin"/>
      </w:r>
      <w:r>
        <w:instrText xml:space="preserve"> PAGEREF _Toc166957037 \h </w:instrText>
      </w:r>
      <w:r>
        <w:fldChar w:fldCharType="separate"/>
      </w:r>
      <w:r>
        <w:t>38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"_Toc166957038" </w:instrText>
      </w:r>
      <w:r>
        <w:fldChar w:fldCharType="separate"/>
      </w:r>
      <w:r>
        <w:rPr>
          <w:rStyle w:val="25"/>
          <w:rFonts w:ascii="华文仿宋" w:hAnsi="华文仿宋" w:eastAsia="华文仿宋"/>
        </w:rPr>
        <w:t>1.8.2</w:t>
      </w:r>
      <w:r>
        <w:rPr>
          <w:rFonts w:asciiTheme="minorHAnsi" w:hAnsiTheme="minorHAnsi" w:eastAsiaTheme="minorEastAsia" w:cstheme="minorBidi"/>
          <w:sz w:val="21"/>
          <w:szCs w:val="22"/>
          <w14:ligatures w14:val="standardContextual"/>
        </w:rPr>
        <w:tab/>
      </w:r>
      <w:r>
        <w:rPr>
          <w:rStyle w:val="25"/>
        </w:rPr>
        <w:t>加强配合方面的措施</w:t>
      </w:r>
      <w:r>
        <w:tab/>
      </w:r>
      <w:r>
        <w:fldChar w:fldCharType="begin"/>
      </w:r>
      <w:r>
        <w:instrText xml:space="preserve"> PAGEREF _Toc166957038 \h </w:instrText>
      </w:r>
      <w:r>
        <w:fldChar w:fldCharType="separate"/>
      </w:r>
      <w:r>
        <w:t>38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"_Toc166957039" </w:instrText>
      </w:r>
      <w:r>
        <w:fldChar w:fldCharType="separate"/>
      </w:r>
      <w:r>
        <w:rPr>
          <w:rStyle w:val="25"/>
          <w:rFonts w:ascii="华文仿宋" w:hAnsi="华文仿宋" w:eastAsia="华文仿宋"/>
        </w:rPr>
        <w:t>1.8.3</w:t>
      </w:r>
      <w:r>
        <w:rPr>
          <w:rFonts w:asciiTheme="minorHAnsi" w:hAnsiTheme="minorHAnsi" w:eastAsiaTheme="minorEastAsia" w:cstheme="minorBidi"/>
          <w:sz w:val="21"/>
          <w:szCs w:val="22"/>
          <w14:ligatures w14:val="standardContextual"/>
        </w:rPr>
        <w:tab/>
      </w:r>
      <w:r>
        <w:rPr>
          <w:rStyle w:val="25"/>
        </w:rPr>
        <w:t>施工协调的方法</w:t>
      </w:r>
      <w:r>
        <w:tab/>
      </w:r>
      <w:r>
        <w:fldChar w:fldCharType="begin"/>
      </w:r>
      <w:r>
        <w:instrText xml:space="preserve"> PAGEREF _Toc166957039 \h </w:instrText>
      </w:r>
      <w:r>
        <w:fldChar w:fldCharType="separate"/>
      </w:r>
      <w:r>
        <w:t>39</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"_Toc166957040" </w:instrText>
      </w:r>
      <w:r>
        <w:fldChar w:fldCharType="separate"/>
      </w:r>
      <w:r>
        <w:rPr>
          <w:rStyle w:val="25"/>
          <w:rFonts w:ascii="华文仿宋" w:hAnsi="华文仿宋" w:eastAsia="华文仿宋"/>
        </w:rPr>
        <w:t>1.8.4</w:t>
      </w:r>
      <w:r>
        <w:rPr>
          <w:rFonts w:asciiTheme="minorHAnsi" w:hAnsiTheme="minorHAnsi" w:eastAsiaTheme="minorEastAsia" w:cstheme="minorBidi"/>
          <w:sz w:val="21"/>
          <w:szCs w:val="22"/>
          <w14:ligatures w14:val="standardContextual"/>
        </w:rPr>
        <w:tab/>
      </w:r>
      <w:r>
        <w:rPr>
          <w:rStyle w:val="25"/>
        </w:rPr>
        <w:t>工程现场协调与配合</w:t>
      </w:r>
      <w:r>
        <w:tab/>
      </w:r>
      <w:r>
        <w:fldChar w:fldCharType="begin"/>
      </w:r>
      <w:r>
        <w:instrText xml:space="preserve"> PAGEREF _Toc166957040 \h </w:instrText>
      </w:r>
      <w:r>
        <w:fldChar w:fldCharType="separate"/>
      </w:r>
      <w:r>
        <w:t>40</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"_Toc166957041" </w:instrText>
      </w:r>
      <w:r>
        <w:fldChar w:fldCharType="separate"/>
      </w:r>
      <w:r>
        <w:rPr>
          <w:rStyle w:val="25"/>
          <w:rFonts w:ascii="华文仿宋" w:hAnsi="华文仿宋" w:eastAsia="华文仿宋"/>
        </w:rPr>
        <w:t>1.9</w:t>
      </w:r>
      <w:r>
        <w:rPr>
          <w:rFonts w:asciiTheme="minorHAnsi" w:hAnsiTheme="minorHAnsi" w:eastAsiaTheme="minorEastAsia" w:cstheme="minorBidi"/>
          <w:sz w:val="21"/>
          <w:szCs w:val="22"/>
          <w14:ligatures w14:val="standardContextual"/>
        </w:rPr>
        <w:tab/>
      </w:r>
      <w:r>
        <w:rPr>
          <w:rStyle w:val="25"/>
        </w:rPr>
        <w:t>项目重难点分析及解决方案</w:t>
      </w:r>
      <w:r>
        <w:tab/>
      </w:r>
      <w:r>
        <w:fldChar w:fldCharType="begin"/>
      </w:r>
      <w:r>
        <w:instrText xml:space="preserve"> PAGEREF _Toc166957041 \h </w:instrText>
      </w:r>
      <w:r>
        <w:fldChar w:fldCharType="separate"/>
      </w:r>
      <w:r>
        <w:t>43</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"_Toc166957042" </w:instrText>
      </w:r>
      <w:r>
        <w:fldChar w:fldCharType="separate"/>
      </w:r>
      <w:r>
        <w:rPr>
          <w:rStyle w:val="25"/>
          <w:rFonts w:ascii="华文仿宋" w:hAnsi="华文仿宋" w:eastAsia="华文仿宋"/>
        </w:rPr>
        <w:t>1.9.1</w:t>
      </w:r>
      <w:r>
        <w:rPr>
          <w:rFonts w:asciiTheme="minorHAnsi" w:hAnsiTheme="minorHAnsi" w:eastAsiaTheme="minorEastAsia" w:cstheme="minorBidi"/>
          <w:sz w:val="21"/>
          <w:szCs w:val="22"/>
          <w14:ligatures w14:val="standardContextual"/>
        </w:rPr>
        <w:tab/>
      </w:r>
      <w:r>
        <w:rPr>
          <w:rStyle w:val="25"/>
        </w:rPr>
        <w:t>施工设计合理深化</w:t>
      </w:r>
      <w:r>
        <w:tab/>
      </w:r>
      <w:r>
        <w:fldChar w:fldCharType="begin"/>
      </w:r>
      <w:r>
        <w:instrText xml:space="preserve"> PAGEREF _Toc166957042 \h </w:instrText>
      </w:r>
      <w:r>
        <w:fldChar w:fldCharType="separate"/>
      </w:r>
      <w:r>
        <w:t>43</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"_Toc166957043" </w:instrText>
      </w:r>
      <w:r>
        <w:fldChar w:fldCharType="separate"/>
      </w:r>
      <w:r>
        <w:rPr>
          <w:rStyle w:val="25"/>
          <w:rFonts w:ascii="华文仿宋" w:hAnsi="华文仿宋" w:eastAsia="华文仿宋"/>
        </w:rPr>
        <w:t>1.9.2</w:t>
      </w:r>
      <w:r>
        <w:rPr>
          <w:rFonts w:asciiTheme="minorHAnsi" w:hAnsiTheme="minorHAnsi" w:eastAsiaTheme="minorEastAsia" w:cstheme="minorBidi"/>
          <w:sz w:val="21"/>
          <w:szCs w:val="22"/>
          <w14:ligatures w14:val="standardContextual"/>
        </w:rPr>
        <w:tab/>
      </w:r>
      <w:r>
        <w:rPr>
          <w:rStyle w:val="25"/>
        </w:rPr>
        <w:t>项目管理类工程难点、重点认识及对策</w:t>
      </w:r>
      <w:r>
        <w:tab/>
      </w:r>
      <w:r>
        <w:fldChar w:fldCharType="begin"/>
      </w:r>
      <w:r>
        <w:instrText xml:space="preserve"> PAGEREF _Toc166957043 \h </w:instrText>
      </w:r>
      <w:r>
        <w:fldChar w:fldCharType="separate"/>
      </w:r>
      <w:r>
        <w:t>43</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"_Toc166957044" </w:instrText>
      </w:r>
      <w:r>
        <w:fldChar w:fldCharType="separate"/>
      </w:r>
      <w:r>
        <w:rPr>
          <w:rStyle w:val="25"/>
          <w:rFonts w:ascii="华文仿宋" w:hAnsi="华文仿宋" w:eastAsia="华文仿宋"/>
        </w:rPr>
        <w:t>1.9.3</w:t>
      </w:r>
      <w:r>
        <w:rPr>
          <w:rFonts w:asciiTheme="minorHAnsi" w:hAnsiTheme="minorHAnsi" w:eastAsiaTheme="minorEastAsia" w:cstheme="minorBidi"/>
          <w:sz w:val="21"/>
          <w:szCs w:val="22"/>
          <w14:ligatures w14:val="standardContextual"/>
        </w:rPr>
        <w:tab/>
      </w:r>
      <w:r>
        <w:rPr>
          <w:rStyle w:val="25"/>
        </w:rPr>
        <w:t>工程工期目标的顺利实现的重点对策</w:t>
      </w:r>
      <w:r>
        <w:tab/>
      </w:r>
      <w:r>
        <w:fldChar w:fldCharType="begin"/>
      </w:r>
      <w:r>
        <w:instrText xml:space="preserve"> PAGEREF _Toc166957044 \h </w:instrText>
      </w:r>
      <w:r>
        <w:fldChar w:fldCharType="separate"/>
      </w:r>
      <w:r>
        <w:t>44</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"_Toc166957045" </w:instrText>
      </w:r>
      <w:r>
        <w:fldChar w:fldCharType="separate"/>
      </w:r>
      <w:r>
        <w:rPr>
          <w:rStyle w:val="25"/>
          <w:rFonts w:ascii="华文仿宋" w:hAnsi="华文仿宋" w:eastAsia="华文仿宋"/>
        </w:rPr>
        <w:t>1.9.4</w:t>
      </w:r>
      <w:r>
        <w:rPr>
          <w:rFonts w:asciiTheme="minorHAnsi" w:hAnsiTheme="minorHAnsi" w:eastAsiaTheme="minorEastAsia" w:cstheme="minorBidi"/>
          <w:sz w:val="21"/>
          <w:szCs w:val="22"/>
          <w14:ligatures w14:val="standardContextual"/>
        </w:rPr>
        <w:tab/>
      </w:r>
      <w:r>
        <w:rPr>
          <w:rStyle w:val="25"/>
        </w:rPr>
        <w:t>施工质量管理的重点与难点</w:t>
      </w:r>
      <w:r>
        <w:tab/>
      </w:r>
      <w:r>
        <w:fldChar w:fldCharType="begin"/>
      </w:r>
      <w:r>
        <w:instrText xml:space="preserve"> PAGEREF _Toc166957045 \h </w:instrText>
      </w:r>
      <w:r>
        <w:fldChar w:fldCharType="separate"/>
      </w:r>
      <w:r>
        <w:t>45</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"_Toc166957046" </w:instrText>
      </w:r>
      <w:r>
        <w:fldChar w:fldCharType="separate"/>
      </w:r>
      <w:r>
        <w:rPr>
          <w:rStyle w:val="25"/>
          <w:rFonts w:ascii="华文仿宋" w:hAnsi="华文仿宋" w:eastAsia="华文仿宋"/>
        </w:rPr>
        <w:t>1.9.5</w:t>
      </w:r>
      <w:r>
        <w:rPr>
          <w:rFonts w:asciiTheme="minorHAnsi" w:hAnsiTheme="minorHAnsi" w:eastAsiaTheme="minorEastAsia" w:cstheme="minorBidi"/>
          <w:sz w:val="21"/>
          <w:szCs w:val="22"/>
          <w14:ligatures w14:val="standardContextual"/>
        </w:rPr>
        <w:tab/>
      </w:r>
      <w:r>
        <w:rPr>
          <w:rStyle w:val="25"/>
        </w:rPr>
        <w:t>系统多和交叉施工作业多</w:t>
      </w:r>
      <w:r>
        <w:tab/>
      </w:r>
      <w:r>
        <w:fldChar w:fldCharType="begin"/>
      </w:r>
      <w:r>
        <w:instrText xml:space="preserve"> PAGEREF _Toc166957046 \h </w:instrText>
      </w:r>
      <w:r>
        <w:fldChar w:fldCharType="separate"/>
      </w:r>
      <w:r>
        <w:t>46</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"_Toc166957047" </w:instrText>
      </w:r>
      <w:r>
        <w:fldChar w:fldCharType="separate"/>
      </w:r>
      <w:r>
        <w:rPr>
          <w:rStyle w:val="25"/>
          <w:rFonts w:ascii="华文仿宋" w:hAnsi="华文仿宋" w:eastAsia="华文仿宋"/>
        </w:rPr>
        <w:t>1.10</w:t>
      </w:r>
      <w:r>
        <w:rPr>
          <w:rFonts w:asciiTheme="minorHAnsi" w:hAnsiTheme="minorHAnsi" w:eastAsiaTheme="minorEastAsia" w:cstheme="minorBidi"/>
          <w:sz w:val="21"/>
          <w:szCs w:val="22"/>
          <w14:ligatures w14:val="standardContextual"/>
        </w:rPr>
        <w:tab/>
      </w:r>
      <w:r>
        <w:rPr>
          <w:rStyle w:val="25"/>
        </w:rPr>
        <w:t>深化设计团队力量及深化方案和保障措施</w:t>
      </w:r>
      <w:r>
        <w:tab/>
      </w:r>
      <w:r>
        <w:fldChar w:fldCharType="begin"/>
      </w:r>
      <w:r>
        <w:instrText xml:space="preserve"> PAGEREF _Toc166957047 \h </w:instrText>
      </w:r>
      <w:r>
        <w:fldChar w:fldCharType="separate"/>
      </w:r>
      <w:r>
        <w:t>46</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"_Toc166957048" </w:instrText>
      </w:r>
      <w:r>
        <w:fldChar w:fldCharType="separate"/>
      </w:r>
      <w:r>
        <w:rPr>
          <w:rStyle w:val="25"/>
          <w:rFonts w:ascii="华文仿宋" w:hAnsi="华文仿宋" w:eastAsia="华文仿宋"/>
        </w:rPr>
        <w:t>1.10.1</w:t>
      </w:r>
      <w:r>
        <w:rPr>
          <w:rFonts w:asciiTheme="minorHAnsi" w:hAnsiTheme="minorHAnsi" w:eastAsiaTheme="minorEastAsia" w:cstheme="minorBidi"/>
          <w:sz w:val="21"/>
          <w:szCs w:val="22"/>
          <w14:ligatures w14:val="standardContextual"/>
        </w:rPr>
        <w:tab/>
      </w:r>
      <w:r>
        <w:rPr>
          <w:rStyle w:val="25"/>
        </w:rPr>
        <w:t>成立深化设计小组</w:t>
      </w:r>
      <w:r>
        <w:tab/>
      </w:r>
      <w:r>
        <w:fldChar w:fldCharType="begin"/>
      </w:r>
      <w:r>
        <w:instrText xml:space="preserve"> PAGEREF _Toc166957048 \h </w:instrText>
      </w:r>
      <w:r>
        <w:fldChar w:fldCharType="separate"/>
      </w:r>
      <w:r>
        <w:t>46</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"_Toc166957049" </w:instrText>
      </w:r>
      <w:r>
        <w:fldChar w:fldCharType="separate"/>
      </w:r>
      <w:r>
        <w:rPr>
          <w:rStyle w:val="25"/>
          <w:rFonts w:ascii="华文仿宋" w:hAnsi="华文仿宋" w:eastAsia="华文仿宋"/>
        </w:rPr>
        <w:t>1.10.2</w:t>
      </w:r>
      <w:r>
        <w:rPr>
          <w:rFonts w:asciiTheme="minorHAnsi" w:hAnsiTheme="minorHAnsi" w:eastAsiaTheme="minorEastAsia" w:cstheme="minorBidi"/>
          <w:sz w:val="21"/>
          <w:szCs w:val="22"/>
          <w14:ligatures w14:val="standardContextual"/>
        </w:rPr>
        <w:tab/>
      </w:r>
      <w:r>
        <w:rPr>
          <w:rStyle w:val="25"/>
        </w:rPr>
        <w:t>深入领会招标文件要求</w:t>
      </w:r>
      <w:r>
        <w:tab/>
      </w:r>
      <w:r>
        <w:fldChar w:fldCharType="begin"/>
      </w:r>
      <w:r>
        <w:instrText xml:space="preserve"> PAGEREF _Toc166957049 \h </w:instrText>
      </w:r>
      <w:r>
        <w:fldChar w:fldCharType="separate"/>
      </w:r>
      <w:r>
        <w:t>47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"_Toc166957050" </w:instrText>
      </w:r>
      <w:r>
        <w:fldChar w:fldCharType="separate"/>
      </w:r>
      <w:r>
        <w:rPr>
          <w:rStyle w:val="25"/>
          <w:rFonts w:ascii="华文仿宋" w:hAnsi="华文仿宋" w:eastAsia="华文仿宋"/>
        </w:rPr>
        <w:t>1.10.3</w:t>
      </w:r>
      <w:r>
        <w:rPr>
          <w:rFonts w:asciiTheme="minorHAnsi" w:hAnsiTheme="minorHAnsi" w:eastAsiaTheme="minorEastAsia" w:cstheme="minorBidi"/>
          <w:sz w:val="21"/>
          <w:szCs w:val="22"/>
          <w14:ligatures w14:val="standardContextual"/>
        </w:rPr>
        <w:tab/>
      </w:r>
      <w:r>
        <w:rPr>
          <w:rStyle w:val="25"/>
        </w:rPr>
        <w:t>要突出抓好施工图纸的设计</w:t>
      </w:r>
      <w:r>
        <w:tab/>
      </w:r>
      <w:r>
        <w:fldChar w:fldCharType="begin"/>
      </w:r>
      <w:r>
        <w:instrText xml:space="preserve"> PAGEREF _Toc166957050 \h </w:instrText>
      </w:r>
      <w:r>
        <w:fldChar w:fldCharType="separate"/>
      </w:r>
      <w:r>
        <w:t>47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"_Toc166957051" </w:instrText>
      </w:r>
      <w:r>
        <w:fldChar w:fldCharType="separate"/>
      </w:r>
      <w:r>
        <w:rPr>
          <w:rStyle w:val="25"/>
          <w:rFonts w:ascii="华文仿宋" w:hAnsi="华文仿宋" w:eastAsia="华文仿宋"/>
        </w:rPr>
        <w:t>1.10.4</w:t>
      </w:r>
      <w:r>
        <w:rPr>
          <w:rFonts w:asciiTheme="minorHAnsi" w:hAnsiTheme="minorHAnsi" w:eastAsiaTheme="minorEastAsia" w:cstheme="minorBidi"/>
          <w:sz w:val="21"/>
          <w:szCs w:val="22"/>
          <w14:ligatures w14:val="standardContextual"/>
        </w:rPr>
        <w:tab/>
      </w:r>
      <w:r>
        <w:rPr>
          <w:rStyle w:val="25"/>
        </w:rPr>
        <w:t>认真设计非标的设备、工艺，重视材料的选型</w:t>
      </w:r>
      <w:r>
        <w:tab/>
      </w:r>
      <w:r>
        <w:fldChar w:fldCharType="begin"/>
      </w:r>
      <w:r>
        <w:instrText xml:space="preserve"> PAGEREF _Toc166957051 \h </w:instrText>
      </w:r>
      <w:r>
        <w:fldChar w:fldCharType="separate"/>
      </w:r>
      <w:r>
        <w:t>48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"_Toc166957052" </w:instrText>
      </w:r>
      <w:r>
        <w:fldChar w:fldCharType="separate"/>
      </w:r>
      <w:r>
        <w:rPr>
          <w:rStyle w:val="25"/>
          <w:rFonts w:ascii="华文仿宋" w:hAnsi="华文仿宋" w:eastAsia="华文仿宋"/>
        </w:rPr>
        <w:t>1.10.5</w:t>
      </w:r>
      <w:r>
        <w:rPr>
          <w:rFonts w:asciiTheme="minorHAnsi" w:hAnsiTheme="minorHAnsi" w:eastAsiaTheme="minorEastAsia" w:cstheme="minorBidi"/>
          <w:sz w:val="21"/>
          <w:szCs w:val="22"/>
          <w14:ligatures w14:val="standardContextual"/>
        </w:rPr>
        <w:tab/>
      </w:r>
      <w:r>
        <w:rPr>
          <w:rStyle w:val="25"/>
        </w:rPr>
        <w:t>与相关专业的分包单位充分沟通配合</w:t>
      </w:r>
      <w:r>
        <w:tab/>
      </w:r>
      <w:r>
        <w:fldChar w:fldCharType="begin"/>
      </w:r>
      <w:r>
        <w:instrText xml:space="preserve"> PAGEREF _Toc166957052 \h </w:instrText>
      </w:r>
      <w:r>
        <w:fldChar w:fldCharType="separate"/>
      </w:r>
      <w:r>
        <w:t>49</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"_Toc166957053" </w:instrText>
      </w:r>
      <w:r>
        <w:fldChar w:fldCharType="separate"/>
      </w:r>
      <w:r>
        <w:rPr>
          <w:rStyle w:val="25"/>
          <w:rFonts w:ascii="华文仿宋" w:hAnsi="华文仿宋" w:eastAsia="华文仿宋"/>
        </w:rPr>
        <w:t>1.11</w:t>
      </w:r>
      <w:r>
        <w:rPr>
          <w:rFonts w:asciiTheme="minorHAnsi" w:hAnsiTheme="minorHAnsi" w:eastAsiaTheme="minorEastAsia" w:cstheme="minorBidi"/>
          <w:sz w:val="21"/>
          <w:szCs w:val="22"/>
          <w14:ligatures w14:val="standardContextual"/>
        </w:rPr>
        <w:tab/>
      </w:r>
      <w:r>
        <w:rPr>
          <w:rStyle w:val="25"/>
        </w:rPr>
        <w:t>施工资料管理措施</w:t>
      </w:r>
      <w:r>
        <w:tab/>
      </w:r>
      <w:r>
        <w:fldChar w:fldCharType="begin"/>
      </w:r>
      <w:r>
        <w:instrText xml:space="preserve"> PAGEREF _Toc166957053 \h </w:instrText>
      </w:r>
      <w:r>
        <w:fldChar w:fldCharType="separate"/>
      </w:r>
      <w:r>
        <w:t>49</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"_Toc166957054" </w:instrText>
      </w:r>
      <w:r>
        <w:fldChar w:fldCharType="separate"/>
      </w:r>
      <w:r>
        <w:rPr>
          <w:rStyle w:val="25"/>
          <w:rFonts w:ascii="华文仿宋" w:hAnsi="华文仿宋" w:eastAsia="华文仿宋"/>
        </w:rPr>
        <w:t>1.11.1</w:t>
      </w:r>
      <w:r>
        <w:rPr>
          <w:rFonts w:asciiTheme="minorHAnsi" w:hAnsiTheme="minorHAnsi" w:eastAsiaTheme="minorEastAsia" w:cstheme="minorBidi"/>
          <w:sz w:val="21"/>
          <w:szCs w:val="22"/>
          <w14:ligatures w14:val="standardContextual"/>
        </w:rPr>
        <w:tab/>
      </w:r>
      <w:r>
        <w:rPr>
          <w:rStyle w:val="25"/>
        </w:rPr>
        <w:t>管理与职责</w:t>
      </w:r>
      <w:r>
        <w:tab/>
      </w:r>
      <w:r>
        <w:fldChar w:fldCharType="begin"/>
      </w:r>
      <w:r>
        <w:instrText xml:space="preserve"> PAGEREF _Toc166957054 \h </w:instrText>
      </w:r>
      <w:r>
        <w:fldChar w:fldCharType="separate"/>
      </w:r>
      <w:r>
        <w:t>49</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"_Toc166957055" </w:instrText>
      </w:r>
      <w:r>
        <w:fldChar w:fldCharType="separate"/>
      </w:r>
      <w:r>
        <w:rPr>
          <w:rStyle w:val="25"/>
          <w:rFonts w:ascii="华文仿宋" w:hAnsi="华文仿宋" w:eastAsia="华文仿宋"/>
        </w:rPr>
        <w:t>1.11.2</w:t>
      </w:r>
      <w:r>
        <w:rPr>
          <w:rFonts w:asciiTheme="minorHAnsi" w:hAnsiTheme="minorHAnsi" w:eastAsiaTheme="minorEastAsia" w:cstheme="minorBidi"/>
          <w:sz w:val="21"/>
          <w:szCs w:val="22"/>
          <w14:ligatures w14:val="standardContextual"/>
        </w:rPr>
        <w:tab/>
      </w:r>
      <w:r>
        <w:rPr>
          <w:rStyle w:val="25"/>
        </w:rPr>
        <w:t>内容与要求</w:t>
      </w:r>
      <w:r>
        <w:tab/>
      </w:r>
      <w:r>
        <w:fldChar w:fldCharType="begin"/>
      </w:r>
      <w:r>
        <w:instrText xml:space="preserve"> PAGEREF _Toc166957055 \h </w:instrText>
      </w:r>
      <w:r>
        <w:fldChar w:fldCharType="separate"/>
      </w:r>
      <w:r>
        <w:t>49</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"_Toc166957056" </w:instrText>
      </w:r>
      <w:r>
        <w:fldChar w:fldCharType="separate"/>
      </w:r>
      <w:r>
        <w:rPr>
          <w:rStyle w:val="25"/>
          <w:rFonts w:ascii="华文仿宋" w:hAnsi="华文仿宋" w:eastAsia="华文仿宋"/>
        </w:rPr>
        <w:t>1.12</w:t>
      </w:r>
      <w:r>
        <w:rPr>
          <w:rFonts w:asciiTheme="minorHAnsi" w:hAnsiTheme="minorHAnsi" w:eastAsiaTheme="minorEastAsia" w:cstheme="minorBidi"/>
          <w:sz w:val="21"/>
          <w:szCs w:val="22"/>
          <w14:ligatures w14:val="standardContextual"/>
        </w:rPr>
        <w:tab/>
      </w:r>
      <w:r>
        <w:rPr>
          <w:rStyle w:val="25"/>
        </w:rPr>
        <w:t>管线综合深化设计</w:t>
      </w:r>
      <w:r>
        <w:tab/>
      </w:r>
      <w:r>
        <w:fldChar w:fldCharType="begin"/>
      </w:r>
      <w:r>
        <w:instrText xml:space="preserve"> PAGEREF _Toc166957056 \h </w:instrText>
      </w:r>
      <w:r>
        <w:fldChar w:fldCharType="separate"/>
      </w:r>
      <w:r>
        <w:t>51</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"_Toc166957057" </w:instrText>
      </w:r>
      <w:r>
        <w:fldChar w:fldCharType="separate"/>
      </w:r>
      <w:r>
        <w:rPr>
          <w:rStyle w:val="25"/>
          <w:rFonts w:ascii="华文仿宋" w:hAnsi="华文仿宋" w:eastAsia="华文仿宋"/>
        </w:rPr>
        <w:t>1.13</w:t>
      </w:r>
      <w:r>
        <w:rPr>
          <w:rFonts w:asciiTheme="minorHAnsi" w:hAnsiTheme="minorHAnsi" w:eastAsiaTheme="minorEastAsia" w:cstheme="minorBidi"/>
          <w:sz w:val="21"/>
          <w:szCs w:val="22"/>
          <w14:ligatures w14:val="standardContextual"/>
        </w:rPr>
        <w:tab/>
      </w:r>
      <w:r>
        <w:rPr>
          <w:rStyle w:val="25"/>
        </w:rPr>
        <w:t>设备布置深化设计</w:t>
      </w:r>
      <w:r>
        <w:tab/>
      </w:r>
      <w:r>
        <w:fldChar w:fldCharType="begin"/>
      </w:r>
      <w:r>
        <w:instrText xml:space="preserve"> PAGEREF _Toc166957057 \h </w:instrText>
      </w:r>
      <w:r>
        <w:fldChar w:fldCharType="separate"/>
      </w:r>
      <w:r>
        <w:t>51</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"_Toc166957058" </w:instrText>
      </w:r>
      <w:r>
        <w:fldChar w:fldCharType="separate"/>
      </w:r>
      <w:r>
        <w:rPr>
          <w:rStyle w:val="25"/>
          <w:rFonts w:ascii="华文仿宋" w:hAnsi="华文仿宋" w:eastAsia="华文仿宋"/>
        </w:rPr>
        <w:t>1.13.1</w:t>
      </w:r>
      <w:r>
        <w:rPr>
          <w:rFonts w:asciiTheme="minorHAnsi" w:hAnsiTheme="minorHAnsi" w:eastAsiaTheme="minorEastAsia" w:cstheme="minorBidi"/>
          <w:sz w:val="21"/>
          <w:szCs w:val="22"/>
          <w14:ligatures w14:val="standardContextual"/>
        </w:rPr>
        <w:tab/>
      </w:r>
      <w:r>
        <w:rPr>
          <w:rStyle w:val="25"/>
        </w:rPr>
        <w:t>消安防控制室</w:t>
      </w:r>
      <w:r>
        <w:tab/>
      </w:r>
      <w:r>
        <w:fldChar w:fldCharType="begin"/>
      </w:r>
      <w:r>
        <w:instrText xml:space="preserve"> PAGEREF _Toc166957058 \h </w:instrText>
      </w:r>
      <w:r>
        <w:fldChar w:fldCharType="separate"/>
      </w:r>
      <w:r>
        <w:t>51</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"_Toc166957059" </w:instrText>
      </w:r>
      <w:r>
        <w:fldChar w:fldCharType="separate"/>
      </w:r>
      <w:r>
        <w:rPr>
          <w:rStyle w:val="25"/>
          <w:rFonts w:ascii="华文仿宋" w:hAnsi="华文仿宋" w:eastAsia="华文仿宋"/>
        </w:rPr>
        <w:t>1.13.2</w:t>
      </w:r>
      <w:r>
        <w:rPr>
          <w:rFonts w:asciiTheme="minorHAnsi" w:hAnsiTheme="minorHAnsi" w:eastAsiaTheme="minorEastAsia" w:cstheme="minorBidi"/>
          <w:sz w:val="21"/>
          <w:szCs w:val="22"/>
          <w14:ligatures w14:val="standardContextual"/>
        </w:rPr>
        <w:tab/>
      </w:r>
      <w:r>
        <w:rPr>
          <w:rStyle w:val="25"/>
        </w:rPr>
        <w:t>防静电地板铺设</w:t>
      </w:r>
      <w:r>
        <w:tab/>
      </w:r>
      <w:r>
        <w:fldChar w:fldCharType="begin"/>
      </w:r>
      <w:r>
        <w:instrText xml:space="preserve"> PAGEREF _Toc166957059 \h </w:instrText>
      </w:r>
      <w:r>
        <w:fldChar w:fldCharType="separate"/>
      </w:r>
      <w:r>
        <w:t>52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"_Toc166957060" </w:instrText>
      </w:r>
      <w:r>
        <w:fldChar w:fldCharType="separate"/>
      </w:r>
      <w:r>
        <w:rPr>
          <w:rStyle w:val="25"/>
          <w:rFonts w:ascii="华文仿宋" w:hAnsi="华文仿宋" w:eastAsia="华文仿宋"/>
        </w:rPr>
        <w:t>1.13.3</w:t>
      </w:r>
      <w:r>
        <w:rPr>
          <w:rFonts w:asciiTheme="minorHAnsi" w:hAnsiTheme="minorHAnsi" w:eastAsiaTheme="minorEastAsia" w:cstheme="minorBidi"/>
          <w:sz w:val="21"/>
          <w:szCs w:val="22"/>
          <w14:ligatures w14:val="standardContextual"/>
        </w:rPr>
        <w:tab/>
      </w:r>
      <w:r>
        <w:rPr>
          <w:rStyle w:val="25"/>
        </w:rPr>
        <w:t>室内摄像机安装</w:t>
      </w:r>
      <w:r>
        <w:tab/>
      </w:r>
      <w:r>
        <w:fldChar w:fldCharType="begin"/>
      </w:r>
      <w:r>
        <w:instrText xml:space="preserve"> PAGEREF _Toc166957060 \h </w:instrText>
      </w:r>
      <w:r>
        <w:fldChar w:fldCharType="separate"/>
      </w:r>
      <w:r>
        <w:t>52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"_Toc166957061" </w:instrText>
      </w:r>
      <w:r>
        <w:fldChar w:fldCharType="separate"/>
      </w:r>
      <w:r>
        <w:rPr>
          <w:rStyle w:val="25"/>
          <w:rFonts w:ascii="华文仿宋" w:hAnsi="华文仿宋" w:eastAsia="华文仿宋"/>
        </w:rPr>
        <w:t>1.13.4</w:t>
      </w:r>
      <w:r>
        <w:rPr>
          <w:rFonts w:asciiTheme="minorHAnsi" w:hAnsiTheme="minorHAnsi" w:eastAsiaTheme="minorEastAsia" w:cstheme="minorBidi"/>
          <w:sz w:val="21"/>
          <w:szCs w:val="22"/>
          <w14:ligatures w14:val="standardContextual"/>
        </w:rPr>
        <w:tab/>
      </w:r>
      <w:r>
        <w:rPr>
          <w:rStyle w:val="25"/>
        </w:rPr>
        <w:t>弱电间设备安装</w:t>
      </w:r>
      <w:r>
        <w:tab/>
      </w:r>
      <w:r>
        <w:fldChar w:fldCharType="begin"/>
      </w:r>
      <w:r>
        <w:instrText xml:space="preserve"> PAGEREF _Toc166957061 \h </w:instrText>
      </w:r>
      <w:r>
        <w:fldChar w:fldCharType="separate"/>
      </w:r>
      <w:r>
        <w:t>52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"_Toc166957062" </w:instrText>
      </w:r>
      <w:r>
        <w:fldChar w:fldCharType="separate"/>
      </w:r>
      <w:r>
        <w:rPr>
          <w:rStyle w:val="25"/>
          <w:rFonts w:ascii="华文仿宋" w:hAnsi="华文仿宋" w:eastAsia="华文仿宋"/>
        </w:rPr>
        <w:t>1.13.5</w:t>
      </w:r>
      <w:r>
        <w:rPr>
          <w:rFonts w:asciiTheme="minorHAnsi" w:hAnsiTheme="minorHAnsi" w:eastAsiaTheme="minorEastAsia" w:cstheme="minorBidi"/>
          <w:sz w:val="21"/>
          <w:szCs w:val="22"/>
          <w14:ligatures w14:val="standardContextual"/>
        </w:rPr>
        <w:tab/>
      </w:r>
      <w:r>
        <w:rPr>
          <w:rStyle w:val="25"/>
        </w:rPr>
        <w:t>机房设备布置</w:t>
      </w:r>
      <w:r>
        <w:tab/>
      </w:r>
      <w:r>
        <w:fldChar w:fldCharType="begin"/>
      </w:r>
      <w:r>
        <w:instrText xml:space="preserve"> PAGEREF _Toc166957062 \h </w:instrText>
      </w:r>
      <w:r>
        <w:fldChar w:fldCharType="separate"/>
      </w:r>
      <w:r>
        <w:t>53</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"_Toc166957063" </w:instrText>
      </w:r>
      <w:r>
        <w:fldChar w:fldCharType="separate"/>
      </w:r>
      <w:r>
        <w:rPr>
          <w:rStyle w:val="25"/>
          <w:rFonts w:ascii="华文仿宋" w:hAnsi="华文仿宋" w:eastAsia="华文仿宋"/>
        </w:rPr>
        <w:t>1.13.6</w:t>
      </w:r>
      <w:r>
        <w:rPr>
          <w:rFonts w:asciiTheme="minorHAnsi" w:hAnsiTheme="minorHAnsi" w:eastAsiaTheme="minorEastAsia" w:cstheme="minorBidi"/>
          <w:sz w:val="21"/>
          <w:szCs w:val="22"/>
          <w14:ligatures w14:val="standardContextual"/>
        </w:rPr>
        <w:tab/>
      </w:r>
      <w:r>
        <w:rPr>
          <w:rStyle w:val="25"/>
        </w:rPr>
        <w:t>工作界面划分</w:t>
      </w:r>
      <w:r>
        <w:tab/>
      </w:r>
      <w:r>
        <w:fldChar w:fldCharType="begin"/>
      </w:r>
      <w:r>
        <w:instrText xml:space="preserve"> PAGEREF _Toc166957063 \h </w:instrText>
      </w:r>
      <w:r>
        <w:fldChar w:fldCharType="separate"/>
      </w:r>
      <w:r>
        <w:t>53</w:t>
      </w:r>
      <w:r>
        <w:fldChar w:fldCharType="end"/>
      </w:r>
      <w:r>
        <w:fldChar w:fldCharType="end"/>
      </w:r>
    </w:p>
    <w:p>
      <w:pPr>
        <w:pStyle w:val="18"/>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"_Toc166957064" </w:instrText>
      </w:r>
      <w:r>
        <w:fldChar w:fldCharType="separate"/>
      </w:r>
      <w:r>
        <w:rPr>
          <w:rStyle w:val="25"/>
          <w:rFonts w:ascii="华文仿宋" w:hAnsi="华文仿宋" w:eastAsia="华文仿宋"/>
        </w:rPr>
        <w:t>2</w:t>
      </w:r>
      <w:r>
        <w:rPr>
          <w:rFonts w:asciiTheme="minorHAnsi" w:hAnsiTheme="minorHAnsi" w:eastAsiaTheme="minorEastAsia" w:cstheme="minorBidi"/>
          <w:sz w:val="21"/>
          <w:szCs w:val="22"/>
          <w14:ligatures w14:val="standardContextual"/>
        </w:rPr>
        <w:tab/>
      </w:r>
      <w:r>
        <w:rPr>
          <w:rStyle w:val="25"/>
        </w:rPr>
        <w:t>质量管理体系与保证措施</w:t>
      </w:r>
      <w:r>
        <w:tab/>
      </w:r>
      <w:r>
        <w:fldChar w:fldCharType="begin"/>
      </w:r>
      <w:r>
        <w:instrText xml:space="preserve"> PAGEREF _Toc166957064 \h </w:instrText>
      </w:r>
      <w:r>
        <w:fldChar w:fldCharType="separate"/>
      </w:r>
      <w:r>
        <w:t>54</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"_Toc166957065" </w:instrText>
      </w:r>
      <w:r>
        <w:fldChar w:fldCharType="separate"/>
      </w:r>
      <w:r>
        <w:rPr>
          <w:rStyle w:val="25"/>
          <w:rFonts w:ascii="华文仿宋" w:hAnsi="华文仿宋" w:eastAsia="华文仿宋"/>
        </w:rPr>
        <w:t>2.1</w:t>
      </w:r>
      <w:r>
        <w:rPr>
          <w:rFonts w:asciiTheme="minorHAnsi" w:hAnsiTheme="minorHAnsi" w:eastAsiaTheme="minorEastAsia" w:cstheme="minorBidi"/>
          <w:sz w:val="21"/>
          <w:szCs w:val="22"/>
          <w14:ligatures w14:val="standardContextual"/>
        </w:rPr>
        <w:tab/>
      </w:r>
      <w:r>
        <w:rPr>
          <w:rStyle w:val="25"/>
        </w:rPr>
        <w:t>质量管理体系及保证措施</w:t>
      </w:r>
      <w:r>
        <w:tab/>
      </w:r>
      <w:r>
        <w:fldChar w:fldCharType="begin"/>
      </w:r>
      <w:r>
        <w:instrText xml:space="preserve"> PAGEREF _Toc166957065 \h </w:instrText>
      </w:r>
      <w:r>
        <w:fldChar w:fldCharType="separate"/>
      </w:r>
      <w:r>
        <w:t>54</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"_Toc166957066" </w:instrText>
      </w:r>
      <w:r>
        <w:fldChar w:fldCharType="separate"/>
      </w:r>
      <w:r>
        <w:rPr>
          <w:rStyle w:val="25"/>
          <w:rFonts w:ascii="华文仿宋" w:hAnsi="华文仿宋" w:eastAsia="华文仿宋"/>
        </w:rPr>
        <w:t>2.1.1</w:t>
      </w:r>
      <w:r>
        <w:rPr>
          <w:rFonts w:asciiTheme="minorHAnsi" w:hAnsiTheme="minorHAnsi" w:eastAsiaTheme="minorEastAsia" w:cstheme="minorBidi"/>
          <w:sz w:val="21"/>
          <w:szCs w:val="22"/>
          <w14:ligatures w14:val="standardContextual"/>
        </w:rPr>
        <w:tab/>
      </w:r>
      <w:r>
        <w:rPr>
          <w:rStyle w:val="25"/>
        </w:rPr>
        <w:t>质量目标</w:t>
      </w:r>
      <w:r>
        <w:tab/>
      </w:r>
      <w:r>
        <w:fldChar w:fldCharType="begin"/>
      </w:r>
      <w:r>
        <w:instrText xml:space="preserve"> PAGEREF _Toc166957066 \h </w:instrText>
      </w:r>
      <w:r>
        <w:fldChar w:fldCharType="separate"/>
      </w:r>
      <w:r>
        <w:t>54</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"_Toc166957067" </w:instrText>
      </w:r>
      <w:r>
        <w:fldChar w:fldCharType="separate"/>
      </w:r>
      <w:r>
        <w:rPr>
          <w:rStyle w:val="25"/>
          <w:rFonts w:ascii="华文仿宋" w:hAnsi="华文仿宋" w:eastAsia="华文仿宋"/>
        </w:rPr>
        <w:t>2.1.2</w:t>
      </w:r>
      <w:r>
        <w:rPr>
          <w:rFonts w:asciiTheme="minorHAnsi" w:hAnsiTheme="minorHAnsi" w:eastAsiaTheme="minorEastAsia" w:cstheme="minorBidi"/>
          <w:sz w:val="21"/>
          <w:szCs w:val="22"/>
          <w14:ligatures w14:val="standardContextual"/>
        </w:rPr>
        <w:tab/>
      </w:r>
      <w:r>
        <w:rPr>
          <w:rStyle w:val="25"/>
        </w:rPr>
        <w:t>施工质量体系</w:t>
      </w:r>
      <w:r>
        <w:tab/>
      </w:r>
      <w:r>
        <w:fldChar w:fldCharType="begin"/>
      </w:r>
      <w:r>
        <w:instrText xml:space="preserve"> PAGEREF _Toc166957067 \h </w:instrText>
      </w:r>
      <w:r>
        <w:fldChar w:fldCharType="separate"/>
      </w:r>
      <w:r>
        <w:t>54</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"_Toc166957068" </w:instrText>
      </w:r>
      <w:r>
        <w:fldChar w:fldCharType="separate"/>
      </w:r>
      <w:r>
        <w:rPr>
          <w:rStyle w:val="25"/>
          <w:rFonts w:ascii="华文仿宋" w:hAnsi="华文仿宋" w:eastAsia="华文仿宋"/>
        </w:rPr>
        <w:t>2.1.3</w:t>
      </w:r>
      <w:r>
        <w:rPr>
          <w:rFonts w:asciiTheme="minorHAnsi" w:hAnsiTheme="minorHAnsi" w:eastAsiaTheme="minorEastAsia" w:cstheme="minorBidi"/>
          <w:sz w:val="21"/>
          <w:szCs w:val="22"/>
          <w14:ligatures w14:val="standardContextual"/>
        </w:rPr>
        <w:tab/>
      </w:r>
      <w:r>
        <w:rPr>
          <w:rStyle w:val="25"/>
        </w:rPr>
        <w:t>施工质量检验标准</w:t>
      </w:r>
      <w:r>
        <w:tab/>
      </w:r>
      <w:r>
        <w:fldChar w:fldCharType="begin"/>
      </w:r>
      <w:r>
        <w:instrText xml:space="preserve"> PAGEREF _Toc166957068 \h </w:instrText>
      </w:r>
      <w:r>
        <w:fldChar w:fldCharType="separate"/>
      </w:r>
      <w:r>
        <w:t>55</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"_Toc166957069" </w:instrText>
      </w:r>
      <w:r>
        <w:fldChar w:fldCharType="separate"/>
      </w:r>
      <w:r>
        <w:rPr>
          <w:rStyle w:val="25"/>
          <w:rFonts w:ascii="华文仿宋" w:hAnsi="华文仿宋" w:eastAsia="华文仿宋"/>
        </w:rPr>
        <w:t>2.1.4</w:t>
      </w:r>
      <w:r>
        <w:rPr>
          <w:rFonts w:asciiTheme="minorHAnsi" w:hAnsiTheme="minorHAnsi" w:eastAsiaTheme="minorEastAsia" w:cstheme="minorBidi"/>
          <w:sz w:val="21"/>
          <w:szCs w:val="22"/>
          <w14:ligatures w14:val="standardContextual"/>
        </w:rPr>
        <w:tab/>
      </w:r>
      <w:r>
        <w:rPr>
          <w:rStyle w:val="25"/>
        </w:rPr>
        <w:t>施工质量保证措施</w:t>
      </w:r>
      <w:r>
        <w:tab/>
      </w:r>
      <w:r>
        <w:fldChar w:fldCharType="begin"/>
      </w:r>
      <w:r>
        <w:instrText xml:space="preserve"> PAGEREF _Toc166957069 \h </w:instrText>
      </w:r>
      <w:r>
        <w:fldChar w:fldCharType="separate"/>
      </w:r>
      <w:r>
        <w:t>56</w:t>
      </w:r>
      <w:r>
        <w:fldChar w:fldCharType="end"/>
      </w:r>
      <w:r>
        <w:fldChar w:fldCharType="end"/>
      </w:r>
    </w:p>
    <w:p>
      <w:pPr>
        <w:pStyle w:val="18"/>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"_Toc166957070" </w:instrText>
      </w:r>
      <w:r>
        <w:fldChar w:fldCharType="separate"/>
      </w:r>
      <w:r>
        <w:rPr>
          <w:rStyle w:val="25"/>
          <w:rFonts w:ascii="华文仿宋" w:hAnsi="华文仿宋" w:eastAsia="华文仿宋"/>
        </w:rPr>
        <w:t>3</w:t>
      </w:r>
      <w:r>
        <w:rPr>
          <w:rFonts w:asciiTheme="minorHAnsi" w:hAnsiTheme="minorHAnsi" w:eastAsiaTheme="minorEastAsia" w:cstheme="minorBidi"/>
          <w:sz w:val="21"/>
          <w:szCs w:val="22"/>
          <w14:ligatures w14:val="standardContextual"/>
        </w:rPr>
        <w:tab/>
      </w:r>
      <w:r>
        <w:rPr>
          <w:rStyle w:val="25"/>
        </w:rPr>
        <w:t>安全和绿色施工保障措施</w:t>
      </w:r>
      <w:r>
        <w:tab/>
      </w:r>
      <w:r>
        <w:fldChar w:fldCharType="begin"/>
      </w:r>
      <w:r>
        <w:instrText xml:space="preserve"> PAGEREF _Toc166957070 \h </w:instrText>
      </w:r>
      <w:r>
        <w:fldChar w:fldCharType="separate"/>
      </w:r>
      <w:r>
        <w:t>61</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"_Toc166957071" </w:instrText>
      </w:r>
      <w:r>
        <w:fldChar w:fldCharType="separate"/>
      </w:r>
      <w:r>
        <w:rPr>
          <w:rStyle w:val="25"/>
          <w:rFonts w:ascii="华文仿宋" w:hAnsi="华文仿宋" w:eastAsia="华文仿宋"/>
        </w:rPr>
        <w:t>3.1</w:t>
      </w:r>
      <w:r>
        <w:rPr>
          <w:rFonts w:asciiTheme="minorHAnsi" w:hAnsiTheme="minorHAnsi" w:eastAsiaTheme="minorEastAsia" w:cstheme="minorBidi"/>
          <w:sz w:val="21"/>
          <w:szCs w:val="22"/>
          <w14:ligatures w14:val="standardContextual"/>
        </w:rPr>
        <w:tab/>
      </w:r>
      <w:r>
        <w:rPr>
          <w:rStyle w:val="25"/>
        </w:rPr>
        <w:t>安全施工管理</w:t>
      </w:r>
      <w:r>
        <w:tab/>
      </w:r>
      <w:r>
        <w:fldChar w:fldCharType="begin"/>
      </w:r>
      <w:r>
        <w:instrText xml:space="preserve"> PAGEREF _Toc166957071 \h </w:instrText>
      </w:r>
      <w:r>
        <w:fldChar w:fldCharType="separate"/>
      </w:r>
      <w:r>
        <w:t>61</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"_Toc166957072" </w:instrText>
      </w:r>
      <w:r>
        <w:fldChar w:fldCharType="separate"/>
      </w:r>
      <w:r>
        <w:rPr>
          <w:rStyle w:val="25"/>
          <w:rFonts w:ascii="华文仿宋" w:hAnsi="华文仿宋" w:eastAsia="华文仿宋"/>
        </w:rPr>
        <w:t>3.1.1</w:t>
      </w:r>
      <w:r>
        <w:rPr>
          <w:rFonts w:asciiTheme="minorHAnsi" w:hAnsiTheme="minorHAnsi" w:eastAsiaTheme="minorEastAsia" w:cstheme="minorBidi"/>
          <w:sz w:val="21"/>
          <w:szCs w:val="22"/>
          <w14:ligatures w14:val="standardContextual"/>
        </w:rPr>
        <w:tab/>
      </w:r>
      <w:r>
        <w:rPr>
          <w:rStyle w:val="25"/>
        </w:rPr>
        <w:t>安全管理方针</w:t>
      </w:r>
      <w:r>
        <w:tab/>
      </w:r>
      <w:r>
        <w:fldChar w:fldCharType="begin"/>
      </w:r>
      <w:r>
        <w:instrText xml:space="preserve"> PAGEREF _Toc166957072 \h </w:instrText>
      </w:r>
      <w:r>
        <w:fldChar w:fldCharType="separate"/>
      </w:r>
      <w:r>
        <w:t>61</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"_Toc166957073" </w:instrText>
      </w:r>
      <w:r>
        <w:fldChar w:fldCharType="separate"/>
      </w:r>
      <w:r>
        <w:rPr>
          <w:rStyle w:val="25"/>
          <w:rFonts w:ascii="华文仿宋" w:hAnsi="华文仿宋" w:eastAsia="华文仿宋"/>
        </w:rPr>
        <w:t>3.1.2</w:t>
      </w:r>
      <w:r>
        <w:rPr>
          <w:rFonts w:asciiTheme="minorHAnsi" w:hAnsiTheme="minorHAnsi" w:eastAsiaTheme="minorEastAsia" w:cstheme="minorBidi"/>
          <w:sz w:val="21"/>
          <w:szCs w:val="22"/>
          <w14:ligatures w14:val="standardContextual"/>
        </w:rPr>
        <w:tab/>
      </w:r>
      <w:r>
        <w:rPr>
          <w:rStyle w:val="25"/>
        </w:rPr>
        <w:t>安全管理目标</w:t>
      </w:r>
      <w:r>
        <w:tab/>
      </w:r>
      <w:r>
        <w:fldChar w:fldCharType="begin"/>
      </w:r>
      <w:r>
        <w:instrText xml:space="preserve"> PAGEREF _Toc166957073 \h </w:instrText>
      </w:r>
      <w:r>
        <w:fldChar w:fldCharType="separate"/>
      </w:r>
      <w:r>
        <w:t>61</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"_Toc166957074" </w:instrText>
      </w:r>
      <w:r>
        <w:fldChar w:fldCharType="separate"/>
      </w:r>
      <w:r>
        <w:rPr>
          <w:rStyle w:val="25"/>
          <w:rFonts w:ascii="华文仿宋" w:hAnsi="华文仿宋" w:eastAsia="华文仿宋"/>
        </w:rPr>
        <w:t>3.1.3</w:t>
      </w:r>
      <w:r>
        <w:rPr>
          <w:rFonts w:asciiTheme="minorHAnsi" w:hAnsiTheme="minorHAnsi" w:eastAsiaTheme="minorEastAsia" w:cstheme="minorBidi"/>
          <w:sz w:val="21"/>
          <w:szCs w:val="22"/>
          <w14:ligatures w14:val="standardContextual"/>
        </w:rPr>
        <w:tab/>
      </w:r>
      <w:r>
        <w:rPr>
          <w:rStyle w:val="25"/>
        </w:rPr>
        <w:t>安全生产管理原则</w:t>
      </w:r>
      <w:r>
        <w:tab/>
      </w:r>
      <w:r>
        <w:fldChar w:fldCharType="begin"/>
      </w:r>
      <w:r>
        <w:instrText xml:space="preserve"> PAGEREF _Toc166957074 \h </w:instrText>
      </w:r>
      <w:r>
        <w:fldChar w:fldCharType="separate"/>
      </w:r>
      <w:r>
        <w:t>62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"_Toc166957075" </w:instrText>
      </w:r>
      <w:r>
        <w:fldChar w:fldCharType="separate"/>
      </w:r>
      <w:r>
        <w:rPr>
          <w:rStyle w:val="25"/>
          <w:rFonts w:ascii="华文仿宋" w:hAnsi="华文仿宋" w:eastAsia="华文仿宋"/>
        </w:rPr>
        <w:t>3.1.4</w:t>
      </w:r>
      <w:r>
        <w:rPr>
          <w:rFonts w:asciiTheme="minorHAnsi" w:hAnsiTheme="minorHAnsi" w:eastAsiaTheme="minorEastAsia" w:cstheme="minorBidi"/>
          <w:sz w:val="21"/>
          <w:szCs w:val="22"/>
          <w14:ligatures w14:val="standardContextual"/>
        </w:rPr>
        <w:tab/>
      </w:r>
      <w:r>
        <w:rPr>
          <w:rStyle w:val="25"/>
        </w:rPr>
        <w:t>安全生产管理体系</w:t>
      </w:r>
      <w:r>
        <w:tab/>
      </w:r>
      <w:r>
        <w:fldChar w:fldCharType="begin"/>
      </w:r>
      <w:r>
        <w:instrText xml:space="preserve"> PAGEREF _Toc166957075 \h </w:instrText>
      </w:r>
      <w:r>
        <w:fldChar w:fldCharType="separate"/>
      </w:r>
      <w:r>
        <w:t>62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"_Toc166957076" </w:instrText>
      </w:r>
      <w:r>
        <w:fldChar w:fldCharType="separate"/>
      </w:r>
      <w:r>
        <w:rPr>
          <w:rStyle w:val="25"/>
          <w:rFonts w:ascii="华文仿宋" w:hAnsi="华文仿宋" w:eastAsia="华文仿宋"/>
        </w:rPr>
        <w:t>3.1.5</w:t>
      </w:r>
      <w:r>
        <w:rPr>
          <w:rFonts w:asciiTheme="minorHAnsi" w:hAnsiTheme="minorHAnsi" w:eastAsiaTheme="minorEastAsia" w:cstheme="minorBidi"/>
          <w:sz w:val="21"/>
          <w:szCs w:val="22"/>
          <w14:ligatures w14:val="standardContextual"/>
        </w:rPr>
        <w:tab/>
      </w:r>
      <w:r>
        <w:rPr>
          <w:rStyle w:val="25"/>
        </w:rPr>
        <w:t>安全管理岗位职责</w:t>
      </w:r>
      <w:r>
        <w:tab/>
      </w:r>
      <w:r>
        <w:fldChar w:fldCharType="begin"/>
      </w:r>
      <w:r>
        <w:instrText xml:space="preserve"> PAGEREF _Toc166957076 \h </w:instrText>
      </w:r>
      <w:r>
        <w:fldChar w:fldCharType="separate"/>
      </w:r>
      <w:r>
        <w:t>62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"_Toc166957077" </w:instrText>
      </w:r>
      <w:r>
        <w:fldChar w:fldCharType="separate"/>
      </w:r>
      <w:r>
        <w:rPr>
          <w:rStyle w:val="25"/>
          <w:rFonts w:ascii="华文仿宋" w:hAnsi="华文仿宋" w:eastAsia="华文仿宋"/>
        </w:rPr>
        <w:t>3.1.6</w:t>
      </w:r>
      <w:r>
        <w:rPr>
          <w:rFonts w:asciiTheme="minorHAnsi" w:hAnsiTheme="minorHAnsi" w:eastAsiaTheme="minorEastAsia" w:cstheme="minorBidi"/>
          <w:sz w:val="21"/>
          <w:szCs w:val="22"/>
          <w14:ligatures w14:val="standardContextual"/>
        </w:rPr>
        <w:tab/>
      </w:r>
      <w:r>
        <w:rPr>
          <w:rStyle w:val="25"/>
        </w:rPr>
        <w:t>安全管理制度</w:t>
      </w:r>
      <w:r>
        <w:tab/>
      </w:r>
      <w:r>
        <w:fldChar w:fldCharType="begin"/>
      </w:r>
      <w:r>
        <w:instrText xml:space="preserve"> PAGEREF _Toc166957077 \h </w:instrText>
      </w:r>
      <w:r>
        <w:fldChar w:fldCharType="separate"/>
      </w:r>
      <w:r>
        <w:t>62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"_Toc166957078" </w:instrText>
      </w:r>
      <w:r>
        <w:fldChar w:fldCharType="separate"/>
      </w:r>
      <w:r>
        <w:rPr>
          <w:rStyle w:val="25"/>
          <w:rFonts w:ascii="华文仿宋" w:hAnsi="华文仿宋" w:eastAsia="华文仿宋"/>
        </w:rPr>
        <w:t>3.1.7</w:t>
      </w:r>
      <w:r>
        <w:rPr>
          <w:rFonts w:asciiTheme="minorHAnsi" w:hAnsiTheme="minorHAnsi" w:eastAsiaTheme="minorEastAsia" w:cstheme="minorBidi"/>
          <w:sz w:val="21"/>
          <w:szCs w:val="22"/>
          <w14:ligatures w14:val="standardContextual"/>
        </w:rPr>
        <w:tab/>
      </w:r>
      <w:r>
        <w:rPr>
          <w:rStyle w:val="25"/>
        </w:rPr>
        <w:t>施工现场消防安全管理制度</w:t>
      </w:r>
      <w:r>
        <w:tab/>
      </w:r>
      <w:r>
        <w:fldChar w:fldCharType="begin"/>
      </w:r>
      <w:r>
        <w:instrText xml:space="preserve"> PAGEREF _Toc166957078 \h </w:instrText>
      </w:r>
      <w:r>
        <w:fldChar w:fldCharType="separate"/>
      </w:r>
      <w:r>
        <w:t>66</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"_Toc166957079" </w:instrText>
      </w:r>
      <w:r>
        <w:fldChar w:fldCharType="separate"/>
      </w:r>
      <w:r>
        <w:rPr>
          <w:rStyle w:val="25"/>
          <w:rFonts w:ascii="华文仿宋" w:hAnsi="华文仿宋" w:eastAsia="华文仿宋"/>
        </w:rPr>
        <w:t>3.1.8</w:t>
      </w:r>
      <w:r>
        <w:rPr>
          <w:rFonts w:asciiTheme="minorHAnsi" w:hAnsiTheme="minorHAnsi" w:eastAsiaTheme="minorEastAsia" w:cstheme="minorBidi"/>
          <w:sz w:val="21"/>
          <w:szCs w:val="22"/>
          <w14:ligatures w14:val="standardContextual"/>
        </w:rPr>
        <w:tab/>
      </w:r>
      <w:r>
        <w:rPr>
          <w:rStyle w:val="25"/>
        </w:rPr>
        <w:t>安全生产周例会及文电传达制度</w:t>
      </w:r>
      <w:r>
        <w:tab/>
      </w:r>
      <w:r>
        <w:fldChar w:fldCharType="begin"/>
      </w:r>
      <w:r>
        <w:instrText xml:space="preserve"> PAGEREF _Toc166957079 \h </w:instrText>
      </w:r>
      <w:r>
        <w:fldChar w:fldCharType="separate"/>
      </w:r>
      <w:r>
        <w:t>66</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"_Toc166957080" </w:instrText>
      </w:r>
      <w:r>
        <w:fldChar w:fldCharType="separate"/>
      </w:r>
      <w:r>
        <w:rPr>
          <w:rStyle w:val="25"/>
          <w:rFonts w:ascii="华文仿宋" w:hAnsi="华文仿宋" w:eastAsia="华文仿宋"/>
        </w:rPr>
        <w:t>3.1.9</w:t>
      </w:r>
      <w:r>
        <w:rPr>
          <w:rFonts w:asciiTheme="minorHAnsi" w:hAnsiTheme="minorHAnsi" w:eastAsiaTheme="minorEastAsia" w:cstheme="minorBidi"/>
          <w:sz w:val="21"/>
          <w:szCs w:val="22"/>
          <w14:ligatures w14:val="standardContextual"/>
        </w:rPr>
        <w:tab/>
      </w:r>
      <w:r>
        <w:rPr>
          <w:rStyle w:val="25"/>
        </w:rPr>
        <w:t>安全事故处理报告制度</w:t>
      </w:r>
      <w:r>
        <w:tab/>
      </w:r>
      <w:r>
        <w:fldChar w:fldCharType="begin"/>
      </w:r>
      <w:r>
        <w:instrText xml:space="preserve"> PAGEREF _Toc166957080 \h </w:instrText>
      </w:r>
      <w:r>
        <w:fldChar w:fldCharType="separate"/>
      </w:r>
      <w:r>
        <w:t>67</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"_Toc166957081" </w:instrText>
      </w:r>
      <w:r>
        <w:fldChar w:fldCharType="separate"/>
      </w:r>
      <w:r>
        <w:rPr>
          <w:rStyle w:val="25"/>
          <w:rFonts w:ascii="华文仿宋" w:hAnsi="华文仿宋" w:eastAsia="华文仿宋"/>
        </w:rPr>
        <w:t>3.2</w:t>
      </w:r>
      <w:r>
        <w:rPr>
          <w:rFonts w:asciiTheme="minorHAnsi" w:hAnsiTheme="minorHAnsi" w:eastAsiaTheme="minorEastAsia" w:cstheme="minorBidi"/>
          <w:sz w:val="21"/>
          <w:szCs w:val="22"/>
          <w14:ligatures w14:val="standardContextual"/>
        </w:rPr>
        <w:tab/>
      </w:r>
      <w:r>
        <w:rPr>
          <w:rStyle w:val="25"/>
        </w:rPr>
        <w:t>安全生产物资及资金保障措施</w:t>
      </w:r>
      <w:r>
        <w:tab/>
      </w:r>
      <w:r>
        <w:fldChar w:fldCharType="begin"/>
      </w:r>
      <w:r>
        <w:instrText xml:space="preserve"> PAGEREF _Toc166957081 \h </w:instrText>
      </w:r>
      <w:r>
        <w:fldChar w:fldCharType="separate"/>
      </w:r>
      <w:r>
        <w:t>67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"_Toc166957082" </w:instrText>
      </w:r>
      <w:r>
        <w:fldChar w:fldCharType="separate"/>
      </w:r>
      <w:r>
        <w:rPr>
          <w:rStyle w:val="25"/>
          <w:rFonts w:ascii="华文仿宋" w:hAnsi="华文仿宋" w:eastAsia="华文仿宋"/>
        </w:rPr>
        <w:t>3.2.1</w:t>
      </w:r>
      <w:r>
        <w:rPr>
          <w:rFonts w:asciiTheme="minorHAnsi" w:hAnsiTheme="minorHAnsi" w:eastAsiaTheme="minorEastAsia" w:cstheme="minorBidi"/>
          <w:sz w:val="21"/>
          <w:szCs w:val="22"/>
          <w14:ligatures w14:val="standardContextual"/>
        </w:rPr>
        <w:tab/>
      </w:r>
      <w:r>
        <w:rPr>
          <w:rStyle w:val="25"/>
        </w:rPr>
        <w:t>安全用具采购计划</w:t>
      </w:r>
      <w:r>
        <w:tab/>
      </w:r>
      <w:r>
        <w:fldChar w:fldCharType="begin"/>
      </w:r>
      <w:r>
        <w:instrText xml:space="preserve"> PAGEREF _Toc166957082 \h </w:instrText>
      </w:r>
      <w:r>
        <w:fldChar w:fldCharType="separate"/>
      </w:r>
      <w:r>
        <w:t>67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"_Toc166957083" </w:instrText>
      </w:r>
      <w:r>
        <w:fldChar w:fldCharType="separate"/>
      </w:r>
      <w:r>
        <w:rPr>
          <w:rStyle w:val="25"/>
          <w:rFonts w:ascii="华文仿宋" w:hAnsi="华文仿宋" w:eastAsia="华文仿宋"/>
        </w:rPr>
        <w:t>3.2.2</w:t>
      </w:r>
      <w:r>
        <w:rPr>
          <w:rFonts w:asciiTheme="minorHAnsi" w:hAnsiTheme="minorHAnsi" w:eastAsiaTheme="minorEastAsia" w:cstheme="minorBidi"/>
          <w:sz w:val="21"/>
          <w:szCs w:val="22"/>
          <w14:ligatures w14:val="standardContextual"/>
        </w:rPr>
        <w:tab/>
      </w:r>
      <w:r>
        <w:rPr>
          <w:rStyle w:val="25"/>
        </w:rPr>
        <w:t>安全生产资金使用计划</w:t>
      </w:r>
      <w:r>
        <w:tab/>
      </w:r>
      <w:r>
        <w:fldChar w:fldCharType="begin"/>
      </w:r>
      <w:r>
        <w:instrText xml:space="preserve"> PAGEREF _Toc166957083 \h </w:instrText>
      </w:r>
      <w:r>
        <w:fldChar w:fldCharType="separate"/>
      </w:r>
      <w:r>
        <w:t>69</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"_Toc166957084" </w:instrText>
      </w:r>
      <w:r>
        <w:fldChar w:fldCharType="separate"/>
      </w:r>
      <w:r>
        <w:rPr>
          <w:rStyle w:val="25"/>
          <w:rFonts w:ascii="华文仿宋" w:hAnsi="华文仿宋" w:eastAsia="华文仿宋"/>
        </w:rPr>
        <w:t>3.3</w:t>
      </w:r>
      <w:r>
        <w:rPr>
          <w:rFonts w:asciiTheme="minorHAnsi" w:hAnsiTheme="minorHAnsi" w:eastAsiaTheme="minorEastAsia" w:cstheme="minorBidi"/>
          <w:sz w:val="21"/>
          <w:szCs w:val="22"/>
          <w14:ligatures w14:val="standardContextual"/>
        </w:rPr>
        <w:tab/>
      </w:r>
      <w:r>
        <w:rPr>
          <w:rStyle w:val="25"/>
        </w:rPr>
        <w:t>消防保证措施</w:t>
      </w:r>
      <w:r>
        <w:tab/>
      </w:r>
      <w:r>
        <w:fldChar w:fldCharType="begin"/>
      </w:r>
      <w:r>
        <w:instrText xml:space="preserve"> PAGEREF _Toc166957084 \h </w:instrText>
      </w:r>
      <w:r>
        <w:fldChar w:fldCharType="separate"/>
      </w:r>
      <w:r>
        <w:t>70</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"_Toc166957085" </w:instrText>
      </w:r>
      <w:r>
        <w:fldChar w:fldCharType="separate"/>
      </w:r>
      <w:r>
        <w:rPr>
          <w:rStyle w:val="25"/>
          <w:rFonts w:ascii="华文仿宋" w:hAnsi="华文仿宋" w:eastAsia="华文仿宋"/>
        </w:rPr>
        <w:t>3.4</w:t>
      </w:r>
      <w:r>
        <w:rPr>
          <w:rFonts w:asciiTheme="minorHAnsi" w:hAnsiTheme="minorHAnsi" w:eastAsiaTheme="minorEastAsia" w:cstheme="minorBidi"/>
          <w:sz w:val="21"/>
          <w:szCs w:val="22"/>
          <w14:ligatures w14:val="standardContextual"/>
        </w:rPr>
        <w:tab/>
      </w:r>
      <w:r>
        <w:rPr>
          <w:rStyle w:val="25"/>
        </w:rPr>
        <w:t>项目保密措施</w:t>
      </w:r>
      <w:r>
        <w:tab/>
      </w:r>
      <w:r>
        <w:fldChar w:fldCharType="begin"/>
      </w:r>
      <w:r>
        <w:instrText xml:space="preserve"> PAGEREF _Toc166957085 \h </w:instrText>
      </w:r>
      <w:r>
        <w:fldChar w:fldCharType="separate"/>
      </w:r>
      <w:r>
        <w:t>70</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"_Toc166957086" </w:instrText>
      </w:r>
      <w:r>
        <w:fldChar w:fldCharType="separate"/>
      </w:r>
      <w:r>
        <w:rPr>
          <w:rStyle w:val="25"/>
          <w:rFonts w:ascii="华文仿宋" w:hAnsi="华文仿宋" w:eastAsia="华文仿宋"/>
        </w:rPr>
        <w:t>3.5</w:t>
      </w:r>
      <w:r>
        <w:rPr>
          <w:rFonts w:asciiTheme="minorHAnsi" w:hAnsiTheme="minorHAnsi" w:eastAsiaTheme="minorEastAsia" w:cstheme="minorBidi"/>
          <w:sz w:val="21"/>
          <w:szCs w:val="22"/>
          <w14:ligatures w14:val="standardContextual"/>
        </w:rPr>
        <w:tab/>
      </w:r>
      <w:r>
        <w:rPr>
          <w:rStyle w:val="25"/>
        </w:rPr>
        <w:t>安全应急预案和响应措施</w:t>
      </w:r>
      <w:r>
        <w:tab/>
      </w:r>
      <w:r>
        <w:fldChar w:fldCharType="begin"/>
      </w:r>
      <w:r>
        <w:instrText xml:space="preserve"> PAGEREF _Toc166957086 \h </w:instrText>
      </w:r>
      <w:r>
        <w:fldChar w:fldCharType="separate"/>
      </w:r>
      <w:r>
        <w:t>71</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"_Toc166957087" </w:instrText>
      </w:r>
      <w:r>
        <w:fldChar w:fldCharType="separate"/>
      </w:r>
      <w:r>
        <w:rPr>
          <w:rStyle w:val="25"/>
          <w:rFonts w:ascii="华文仿宋" w:hAnsi="华文仿宋" w:eastAsia="华文仿宋"/>
        </w:rPr>
        <w:t>3.5.1</w:t>
      </w:r>
      <w:r>
        <w:rPr>
          <w:rFonts w:asciiTheme="minorHAnsi" w:hAnsiTheme="minorHAnsi" w:eastAsiaTheme="minorEastAsia" w:cstheme="minorBidi"/>
          <w:sz w:val="21"/>
          <w:szCs w:val="22"/>
          <w14:ligatures w14:val="standardContextual"/>
        </w:rPr>
        <w:tab/>
      </w:r>
      <w:r>
        <w:rPr>
          <w:rStyle w:val="25"/>
        </w:rPr>
        <w:t>成立应急准备管理体系</w:t>
      </w:r>
      <w:r>
        <w:tab/>
      </w:r>
      <w:r>
        <w:fldChar w:fldCharType="begin"/>
      </w:r>
      <w:r>
        <w:instrText xml:space="preserve"> PAGEREF _Toc166957087 \h </w:instrText>
      </w:r>
      <w:r>
        <w:fldChar w:fldCharType="separate"/>
      </w:r>
      <w:r>
        <w:t>71</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"_Toc166957088" </w:instrText>
      </w:r>
      <w:r>
        <w:fldChar w:fldCharType="separate"/>
      </w:r>
      <w:r>
        <w:rPr>
          <w:rStyle w:val="25"/>
          <w:rFonts w:ascii="华文仿宋" w:hAnsi="华文仿宋" w:eastAsia="华文仿宋"/>
        </w:rPr>
        <w:t>3.6</w:t>
      </w:r>
      <w:r>
        <w:rPr>
          <w:rFonts w:asciiTheme="minorHAnsi" w:hAnsiTheme="minorHAnsi" w:eastAsiaTheme="minorEastAsia" w:cstheme="minorBidi"/>
          <w:sz w:val="21"/>
          <w:szCs w:val="22"/>
          <w14:ligatures w14:val="standardContextual"/>
        </w:rPr>
        <w:tab/>
      </w:r>
      <w:r>
        <w:rPr>
          <w:rStyle w:val="25"/>
        </w:rPr>
        <w:t>绿色环保施工措施</w:t>
      </w:r>
      <w:r>
        <w:tab/>
      </w:r>
      <w:r>
        <w:fldChar w:fldCharType="begin"/>
      </w:r>
      <w:r>
        <w:instrText xml:space="preserve"> PAGEREF _Toc166957088 \h </w:instrText>
      </w:r>
      <w:r>
        <w:fldChar w:fldCharType="separate"/>
      </w:r>
      <w:r>
        <w:t>76</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"_Toc166957089" </w:instrText>
      </w:r>
      <w:r>
        <w:fldChar w:fldCharType="separate"/>
      </w:r>
      <w:r>
        <w:rPr>
          <w:rStyle w:val="25"/>
          <w:rFonts w:ascii="华文仿宋" w:hAnsi="华文仿宋" w:eastAsia="华文仿宋"/>
        </w:rPr>
        <w:t>3.6.1</w:t>
      </w:r>
      <w:r>
        <w:rPr>
          <w:rFonts w:asciiTheme="minorHAnsi" w:hAnsiTheme="minorHAnsi" w:eastAsiaTheme="minorEastAsia" w:cstheme="minorBidi"/>
          <w:sz w:val="21"/>
          <w:szCs w:val="22"/>
          <w14:ligatures w14:val="standardContextual"/>
        </w:rPr>
        <w:tab/>
      </w:r>
      <w:r>
        <w:rPr>
          <w:rStyle w:val="25"/>
        </w:rPr>
        <w:t>环境保护管理的思路</w:t>
      </w:r>
      <w:r>
        <w:tab/>
      </w:r>
      <w:r>
        <w:fldChar w:fldCharType="begin"/>
      </w:r>
      <w:r>
        <w:instrText xml:space="preserve"> PAGEREF _Toc166957089 \h </w:instrText>
      </w:r>
      <w:r>
        <w:fldChar w:fldCharType="separate"/>
      </w:r>
      <w:r>
        <w:t>76</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"_Toc166957090" </w:instrText>
      </w:r>
      <w:r>
        <w:fldChar w:fldCharType="separate"/>
      </w:r>
      <w:r>
        <w:rPr>
          <w:rStyle w:val="25"/>
          <w:rFonts w:ascii="华文仿宋" w:hAnsi="华文仿宋" w:eastAsia="华文仿宋"/>
        </w:rPr>
        <w:t>3.6.2</w:t>
      </w:r>
      <w:r>
        <w:rPr>
          <w:rFonts w:asciiTheme="minorHAnsi" w:hAnsiTheme="minorHAnsi" w:eastAsiaTheme="minorEastAsia" w:cstheme="minorBidi"/>
          <w:sz w:val="21"/>
          <w:szCs w:val="22"/>
          <w14:ligatures w14:val="standardContextual"/>
        </w:rPr>
        <w:tab/>
      </w:r>
      <w:r>
        <w:rPr>
          <w:rStyle w:val="25"/>
        </w:rPr>
        <w:t>环境管理体系</w:t>
      </w:r>
      <w:r>
        <w:tab/>
      </w:r>
      <w:r>
        <w:fldChar w:fldCharType="begin"/>
      </w:r>
      <w:r>
        <w:instrText xml:space="preserve"> PAGEREF _Toc166957090 \h </w:instrText>
      </w:r>
      <w:r>
        <w:fldChar w:fldCharType="separate"/>
      </w:r>
      <w:r>
        <w:t>76</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"_Toc166957091" </w:instrText>
      </w:r>
      <w:r>
        <w:fldChar w:fldCharType="separate"/>
      </w:r>
      <w:r>
        <w:rPr>
          <w:rStyle w:val="25"/>
          <w:rFonts w:ascii="华文仿宋" w:hAnsi="华文仿宋" w:eastAsia="华文仿宋"/>
        </w:rPr>
        <w:t>3.6.3</w:t>
      </w:r>
      <w:r>
        <w:rPr>
          <w:rFonts w:asciiTheme="minorHAnsi" w:hAnsiTheme="minorHAnsi" w:eastAsiaTheme="minorEastAsia" w:cstheme="minorBidi"/>
          <w:sz w:val="21"/>
          <w:szCs w:val="22"/>
          <w14:ligatures w14:val="standardContextual"/>
        </w:rPr>
        <w:tab/>
      </w:r>
      <w:r>
        <w:rPr>
          <w:rStyle w:val="25"/>
        </w:rPr>
        <w:t>环境保护措施</w:t>
      </w:r>
      <w:r>
        <w:tab/>
      </w:r>
      <w:r>
        <w:fldChar w:fldCharType="begin"/>
      </w:r>
      <w:r>
        <w:instrText xml:space="preserve"> PAGEREF _Toc166957091 \h </w:instrText>
      </w:r>
      <w:r>
        <w:fldChar w:fldCharType="separate"/>
      </w:r>
      <w:r>
        <w:t>76</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"_Toc166957092" </w:instrText>
      </w:r>
      <w:r>
        <w:fldChar w:fldCharType="separate"/>
      </w:r>
      <w:r>
        <w:rPr>
          <w:rStyle w:val="25"/>
          <w:rFonts w:ascii="华文仿宋" w:hAnsi="华文仿宋" w:eastAsia="华文仿宋"/>
        </w:rPr>
        <w:t>3.6.4</w:t>
      </w:r>
      <w:r>
        <w:rPr>
          <w:rFonts w:asciiTheme="minorHAnsi" w:hAnsiTheme="minorHAnsi" w:eastAsiaTheme="minorEastAsia" w:cstheme="minorBidi"/>
          <w:sz w:val="21"/>
          <w:szCs w:val="22"/>
          <w14:ligatures w14:val="standardContextual"/>
        </w:rPr>
        <w:tab/>
      </w:r>
      <w:r>
        <w:rPr>
          <w:rStyle w:val="25"/>
        </w:rPr>
        <w:t>绿色减排措施</w:t>
      </w:r>
      <w:r>
        <w:tab/>
      </w:r>
      <w:r>
        <w:fldChar w:fldCharType="begin"/>
      </w:r>
      <w:r>
        <w:instrText xml:space="preserve"> PAGEREF _Toc166957092 \h </w:instrText>
      </w:r>
      <w:r>
        <w:fldChar w:fldCharType="separate"/>
      </w:r>
      <w:r>
        <w:t>77</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"_Toc166957093" </w:instrText>
      </w:r>
      <w:r>
        <w:fldChar w:fldCharType="separate"/>
      </w:r>
      <w:r>
        <w:rPr>
          <w:rStyle w:val="25"/>
          <w:rFonts w:ascii="华文仿宋" w:hAnsi="华文仿宋" w:eastAsia="华文仿宋"/>
        </w:rPr>
        <w:t>3.7</w:t>
      </w:r>
      <w:r>
        <w:rPr>
          <w:rFonts w:asciiTheme="minorHAnsi" w:hAnsiTheme="minorHAnsi" w:eastAsiaTheme="minorEastAsia" w:cstheme="minorBidi"/>
          <w:sz w:val="21"/>
          <w:szCs w:val="22"/>
          <w14:ligatures w14:val="standardContextual"/>
        </w:rPr>
        <w:tab/>
      </w:r>
      <w:r>
        <w:rPr>
          <w:rStyle w:val="25"/>
        </w:rPr>
        <w:t>文明施工措施</w:t>
      </w:r>
      <w:r>
        <w:tab/>
      </w:r>
      <w:r>
        <w:fldChar w:fldCharType="begin"/>
      </w:r>
      <w:r>
        <w:instrText xml:space="preserve"> PAGEREF _Toc166957093 \h </w:instrText>
      </w:r>
      <w:r>
        <w:fldChar w:fldCharType="separate"/>
      </w:r>
      <w:r>
        <w:t>78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"_Toc166957094" </w:instrText>
      </w:r>
      <w:r>
        <w:fldChar w:fldCharType="separate"/>
      </w:r>
      <w:r>
        <w:rPr>
          <w:rStyle w:val="25"/>
          <w:rFonts w:ascii="华文仿宋" w:hAnsi="华文仿宋" w:eastAsia="华文仿宋"/>
        </w:rPr>
        <w:t>3.7.1</w:t>
      </w:r>
      <w:r>
        <w:rPr>
          <w:rFonts w:asciiTheme="minorHAnsi" w:hAnsiTheme="minorHAnsi" w:eastAsiaTheme="minorEastAsia" w:cstheme="minorBidi"/>
          <w:sz w:val="21"/>
          <w:szCs w:val="22"/>
          <w14:ligatures w14:val="standardContextual"/>
        </w:rPr>
        <w:tab/>
      </w:r>
      <w:r>
        <w:rPr>
          <w:rStyle w:val="25"/>
        </w:rPr>
        <w:t>文明施工管理组织与目标</w:t>
      </w:r>
      <w:r>
        <w:tab/>
      </w:r>
      <w:r>
        <w:fldChar w:fldCharType="begin"/>
      </w:r>
      <w:r>
        <w:instrText xml:space="preserve"> PAGEREF _Toc166957094 \h </w:instrText>
      </w:r>
      <w:r>
        <w:fldChar w:fldCharType="separate"/>
      </w:r>
      <w:r>
        <w:t>78</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"_Toc166957095" </w:instrText>
      </w:r>
      <w:r>
        <w:fldChar w:fldCharType="separate"/>
      </w:r>
      <w:r>
        <w:rPr>
          <w:rStyle w:val="25"/>
          <w:rFonts w:ascii="华文仿宋" w:hAnsi="华文仿宋" w:eastAsia="华文仿宋"/>
        </w:rPr>
        <w:t>3.8</w:t>
      </w:r>
      <w:r>
        <w:rPr>
          <w:rFonts w:asciiTheme="minorHAnsi" w:hAnsiTheme="minorHAnsi" w:eastAsiaTheme="minorEastAsia" w:cstheme="minorBidi"/>
          <w:sz w:val="21"/>
          <w:szCs w:val="22"/>
          <w14:ligatures w14:val="standardContextual"/>
        </w:rPr>
        <w:tab/>
      </w:r>
      <w:r>
        <w:rPr>
          <w:rStyle w:val="25"/>
        </w:rPr>
        <w:t>文明施工保证制度</w:t>
      </w:r>
      <w:r>
        <w:tab/>
      </w:r>
      <w:r>
        <w:fldChar w:fldCharType="begin"/>
      </w:r>
      <w:r>
        <w:instrText xml:space="preserve"> PAGEREF _Toc166957095 \h </w:instrText>
      </w:r>
      <w:r>
        <w:fldChar w:fldCharType="separate"/>
      </w:r>
      <w:r>
        <w:t>78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"_Toc166957096" </w:instrText>
      </w:r>
      <w:r>
        <w:fldChar w:fldCharType="separate"/>
      </w:r>
      <w:r>
        <w:rPr>
          <w:rStyle w:val="25"/>
          <w:rFonts w:ascii="华文仿宋" w:hAnsi="华文仿宋" w:eastAsia="华文仿宋"/>
        </w:rPr>
        <w:t>3.8.1</w:t>
      </w:r>
      <w:r>
        <w:rPr>
          <w:rFonts w:asciiTheme="minorHAnsi" w:hAnsiTheme="minorHAnsi" w:eastAsiaTheme="minorEastAsia" w:cstheme="minorBidi"/>
          <w:sz w:val="21"/>
          <w:szCs w:val="22"/>
          <w14:ligatures w14:val="standardContextual"/>
        </w:rPr>
        <w:tab/>
      </w:r>
      <w:r>
        <w:rPr>
          <w:rStyle w:val="25"/>
        </w:rPr>
        <w:t>文明施工责任区制度</w:t>
      </w:r>
      <w:r>
        <w:tab/>
      </w:r>
      <w:r>
        <w:fldChar w:fldCharType="begin"/>
      </w:r>
      <w:r>
        <w:instrText xml:space="preserve"> PAGEREF _Toc166957096 \h </w:instrText>
      </w:r>
      <w:r>
        <w:fldChar w:fldCharType="separate"/>
      </w:r>
      <w:r>
        <w:t>78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"_Toc166957097" </w:instrText>
      </w:r>
      <w:r>
        <w:fldChar w:fldCharType="separate"/>
      </w:r>
      <w:r>
        <w:rPr>
          <w:rStyle w:val="25"/>
          <w:rFonts w:ascii="华文仿宋" w:hAnsi="华文仿宋" w:eastAsia="华文仿宋"/>
        </w:rPr>
        <w:t>3.8.2</w:t>
      </w:r>
      <w:r>
        <w:rPr>
          <w:rFonts w:asciiTheme="minorHAnsi" w:hAnsiTheme="minorHAnsi" w:eastAsiaTheme="minorEastAsia" w:cstheme="minorBidi"/>
          <w:sz w:val="21"/>
          <w:szCs w:val="22"/>
          <w14:ligatures w14:val="standardContextual"/>
        </w:rPr>
        <w:tab/>
      </w:r>
      <w:r>
        <w:rPr>
          <w:rStyle w:val="25"/>
        </w:rPr>
        <w:t>工完场清制度</w:t>
      </w:r>
      <w:r>
        <w:tab/>
      </w:r>
      <w:r>
        <w:fldChar w:fldCharType="begin"/>
      </w:r>
      <w:r>
        <w:instrText xml:space="preserve"> PAGEREF _Toc166957097 \h </w:instrText>
      </w:r>
      <w:r>
        <w:fldChar w:fldCharType="separate"/>
      </w:r>
      <w:r>
        <w:t>78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"_Toc166957098" </w:instrText>
      </w:r>
      <w:r>
        <w:fldChar w:fldCharType="separate"/>
      </w:r>
      <w:r>
        <w:rPr>
          <w:rStyle w:val="25"/>
          <w:rFonts w:ascii="华文仿宋" w:hAnsi="华文仿宋" w:eastAsia="华文仿宋"/>
        </w:rPr>
        <w:t>3.8.3</w:t>
      </w:r>
      <w:r>
        <w:rPr>
          <w:rFonts w:asciiTheme="minorHAnsi" w:hAnsiTheme="minorHAnsi" w:eastAsiaTheme="minorEastAsia" w:cstheme="minorBidi"/>
          <w:sz w:val="21"/>
          <w:szCs w:val="22"/>
          <w14:ligatures w14:val="standardContextual"/>
        </w:rPr>
        <w:tab/>
      </w:r>
      <w:r>
        <w:rPr>
          <w:rStyle w:val="25"/>
        </w:rPr>
        <w:t>文明施工检查制度</w:t>
      </w:r>
      <w:r>
        <w:tab/>
      </w:r>
      <w:r>
        <w:fldChar w:fldCharType="begin"/>
      </w:r>
      <w:r>
        <w:instrText xml:space="preserve"> PAGEREF _Toc166957098 \h </w:instrText>
      </w:r>
      <w:r>
        <w:fldChar w:fldCharType="separate"/>
      </w:r>
      <w:r>
        <w:t>78</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"_Toc166957099" </w:instrText>
      </w:r>
      <w:r>
        <w:fldChar w:fldCharType="separate"/>
      </w:r>
      <w:r>
        <w:rPr>
          <w:rStyle w:val="25"/>
          <w:rFonts w:ascii="华文仿宋" w:hAnsi="华文仿宋" w:eastAsia="华文仿宋"/>
        </w:rPr>
        <w:t>3.9</w:t>
      </w:r>
      <w:r>
        <w:rPr>
          <w:rFonts w:asciiTheme="minorHAnsi" w:hAnsiTheme="minorHAnsi" w:eastAsiaTheme="minorEastAsia" w:cstheme="minorBidi"/>
          <w:sz w:val="21"/>
          <w:szCs w:val="22"/>
          <w14:ligatures w14:val="standardContextual"/>
        </w:rPr>
        <w:tab/>
      </w:r>
      <w:r>
        <w:rPr>
          <w:rStyle w:val="25"/>
        </w:rPr>
        <w:t>现场绿色、文明施工的对策</w:t>
      </w:r>
      <w:r>
        <w:tab/>
      </w:r>
      <w:r>
        <w:fldChar w:fldCharType="begin"/>
      </w:r>
      <w:r>
        <w:instrText xml:space="preserve"> PAGEREF _Toc166957099 \h </w:instrText>
      </w:r>
      <w:r>
        <w:fldChar w:fldCharType="separate"/>
      </w:r>
      <w:r>
        <w:t>79</w:t>
      </w:r>
      <w:r>
        <w:fldChar w:fldCharType="end"/>
      </w:r>
      <w:r>
        <w:fldChar w:fldCharType="end"/>
      </w:r>
    </w:p>
    <w:p>
      <w:pPr>
        <w:pStyle w:val="18"/>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"_Toc166957100" </w:instrText>
      </w:r>
      <w:r>
        <w:fldChar w:fldCharType="separate"/>
      </w:r>
      <w:r>
        <w:rPr>
          <w:rStyle w:val="25"/>
          <w:rFonts w:ascii="华文仿宋" w:hAnsi="华文仿宋" w:eastAsia="华文仿宋"/>
        </w:rPr>
        <w:t>4</w:t>
      </w:r>
      <w:r>
        <w:rPr>
          <w:rFonts w:asciiTheme="minorHAnsi" w:hAnsiTheme="minorHAnsi" w:eastAsiaTheme="minorEastAsia" w:cstheme="minorBidi"/>
          <w:sz w:val="21"/>
          <w:szCs w:val="22"/>
          <w14:ligatures w14:val="standardContextual"/>
        </w:rPr>
        <w:tab/>
      </w:r>
      <w:r>
        <w:rPr>
          <w:rStyle w:val="25"/>
        </w:rPr>
        <w:t>工程进度计划与保证措施</w:t>
      </w:r>
      <w:r>
        <w:tab/>
      </w:r>
      <w:r>
        <w:fldChar w:fldCharType="begin"/>
      </w:r>
      <w:r>
        <w:instrText xml:space="preserve"> PAGEREF _Toc166957100 \h </w:instrText>
      </w:r>
      <w:r>
        <w:fldChar w:fldCharType="separate"/>
      </w:r>
      <w:r>
        <w:t>79</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"_Toc166957101" </w:instrText>
      </w:r>
      <w:r>
        <w:fldChar w:fldCharType="separate"/>
      </w:r>
      <w:r>
        <w:rPr>
          <w:rStyle w:val="25"/>
          <w:rFonts w:ascii="华文仿宋" w:hAnsi="华文仿宋" w:eastAsia="华文仿宋"/>
        </w:rPr>
        <w:t>4.1</w:t>
      </w:r>
      <w:r>
        <w:rPr>
          <w:rFonts w:asciiTheme="minorHAnsi" w:hAnsiTheme="minorHAnsi" w:eastAsiaTheme="minorEastAsia" w:cstheme="minorBidi"/>
          <w:sz w:val="21"/>
          <w:szCs w:val="22"/>
          <w14:ligatures w14:val="standardContextual"/>
        </w:rPr>
        <w:tab/>
      </w:r>
      <w:r>
        <w:rPr>
          <w:rStyle w:val="25"/>
        </w:rPr>
        <w:t>工程工期保障措施及关键路径</w:t>
      </w:r>
      <w:r>
        <w:tab/>
      </w:r>
      <w:r>
        <w:fldChar w:fldCharType="begin"/>
      </w:r>
      <w:r>
        <w:instrText xml:space="preserve"> PAGEREF _Toc166957101 \h </w:instrText>
      </w:r>
      <w:r>
        <w:fldChar w:fldCharType="separate"/>
      </w:r>
      <w:r>
        <w:t>79</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"_Toc166957102" </w:instrText>
      </w:r>
      <w:r>
        <w:fldChar w:fldCharType="separate"/>
      </w:r>
      <w:r>
        <w:rPr>
          <w:rStyle w:val="25"/>
          <w:rFonts w:ascii="华文仿宋" w:hAnsi="华文仿宋" w:eastAsia="华文仿宋"/>
        </w:rPr>
        <w:t>4.2</w:t>
      </w:r>
      <w:r>
        <w:rPr>
          <w:rFonts w:asciiTheme="minorHAnsi" w:hAnsiTheme="minorHAnsi" w:eastAsiaTheme="minorEastAsia" w:cstheme="minorBidi"/>
          <w:sz w:val="21"/>
          <w:szCs w:val="22"/>
          <w14:ligatures w14:val="standardContextual"/>
        </w:rPr>
        <w:tab/>
      </w:r>
      <w:r>
        <w:rPr>
          <w:rStyle w:val="25"/>
        </w:rPr>
        <w:t>施工总体进度计划编制说明</w:t>
      </w:r>
      <w:r>
        <w:tab/>
      </w:r>
      <w:r>
        <w:fldChar w:fldCharType="begin"/>
      </w:r>
      <w:r>
        <w:instrText xml:space="preserve"> PAGEREF _Toc166957102 \h </w:instrText>
      </w:r>
      <w:r>
        <w:fldChar w:fldCharType="separate"/>
      </w:r>
      <w:r>
        <w:t>79</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"_Toc166957103" </w:instrText>
      </w:r>
      <w:r>
        <w:fldChar w:fldCharType="separate"/>
      </w:r>
      <w:r>
        <w:rPr>
          <w:rStyle w:val="25"/>
          <w:rFonts w:ascii="华文仿宋" w:hAnsi="华文仿宋" w:eastAsia="华文仿宋"/>
        </w:rPr>
        <w:t>4.3</w:t>
      </w:r>
      <w:r>
        <w:rPr>
          <w:rFonts w:asciiTheme="minorHAnsi" w:hAnsiTheme="minorHAnsi" w:eastAsiaTheme="minorEastAsia" w:cstheme="minorBidi"/>
          <w:sz w:val="21"/>
          <w:szCs w:val="22"/>
          <w14:ligatures w14:val="standardContextual"/>
        </w:rPr>
        <w:tab/>
      </w:r>
      <w:r>
        <w:rPr>
          <w:rStyle w:val="25"/>
        </w:rPr>
        <w:t>影响工期因素分析</w:t>
      </w:r>
      <w:r>
        <w:tab/>
      </w:r>
      <w:r>
        <w:fldChar w:fldCharType="begin"/>
      </w:r>
      <w:r>
        <w:instrText xml:space="preserve"> PAGEREF _Toc166957103 \h </w:instrText>
      </w:r>
      <w:r>
        <w:fldChar w:fldCharType="separate"/>
      </w:r>
      <w:r>
        <w:t>80</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"_Toc166957104" </w:instrText>
      </w:r>
      <w:r>
        <w:fldChar w:fldCharType="separate"/>
      </w:r>
      <w:r>
        <w:rPr>
          <w:rStyle w:val="25"/>
          <w:rFonts w:ascii="华文仿宋" w:hAnsi="华文仿宋" w:eastAsia="华文仿宋"/>
        </w:rPr>
        <w:t>4.3.1</w:t>
      </w:r>
      <w:r>
        <w:rPr>
          <w:rFonts w:asciiTheme="minorHAnsi" w:hAnsiTheme="minorHAnsi" w:eastAsiaTheme="minorEastAsia" w:cstheme="minorBidi"/>
          <w:sz w:val="21"/>
          <w:szCs w:val="22"/>
          <w14:ligatures w14:val="standardContextual"/>
        </w:rPr>
        <w:tab/>
      </w:r>
      <w:r>
        <w:rPr>
          <w:rStyle w:val="25"/>
        </w:rPr>
        <w:t>订货设备材料多</w:t>
      </w:r>
      <w:r>
        <w:tab/>
      </w:r>
      <w:r>
        <w:fldChar w:fldCharType="begin"/>
      </w:r>
      <w:r>
        <w:instrText xml:space="preserve"> PAGEREF _Toc166957104 \h </w:instrText>
      </w:r>
      <w:r>
        <w:fldChar w:fldCharType="separate"/>
      </w:r>
      <w:r>
        <w:t>80</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"_Toc166957105" </w:instrText>
      </w:r>
      <w:r>
        <w:fldChar w:fldCharType="separate"/>
      </w:r>
      <w:r>
        <w:rPr>
          <w:rStyle w:val="25"/>
          <w:rFonts w:ascii="华文仿宋" w:hAnsi="华文仿宋" w:eastAsia="华文仿宋"/>
        </w:rPr>
        <w:t>4.3.2</w:t>
      </w:r>
      <w:r>
        <w:rPr>
          <w:rFonts w:asciiTheme="minorHAnsi" w:hAnsiTheme="minorHAnsi" w:eastAsiaTheme="minorEastAsia" w:cstheme="minorBidi"/>
          <w:sz w:val="21"/>
          <w:szCs w:val="22"/>
          <w14:ligatures w14:val="standardContextual"/>
        </w:rPr>
        <w:tab/>
      </w:r>
      <w:r>
        <w:rPr>
          <w:rStyle w:val="25"/>
        </w:rPr>
        <w:t>施工工艺难度大</w:t>
      </w:r>
      <w:r>
        <w:tab/>
      </w:r>
      <w:r>
        <w:fldChar w:fldCharType="begin"/>
      </w:r>
      <w:r>
        <w:instrText xml:space="preserve"> PAGEREF _Toc166957105 \h </w:instrText>
      </w:r>
      <w:r>
        <w:fldChar w:fldCharType="separate"/>
      </w:r>
      <w:r>
        <w:t>81</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"_Toc166957106" </w:instrText>
      </w:r>
      <w:r>
        <w:fldChar w:fldCharType="separate"/>
      </w:r>
      <w:r>
        <w:rPr>
          <w:rStyle w:val="25"/>
          <w:rFonts w:ascii="华文仿宋" w:hAnsi="华文仿宋" w:eastAsia="华文仿宋"/>
        </w:rPr>
        <w:t>4.3.3</w:t>
      </w:r>
      <w:r>
        <w:rPr>
          <w:rFonts w:asciiTheme="minorHAnsi" w:hAnsiTheme="minorHAnsi" w:eastAsiaTheme="minorEastAsia" w:cstheme="minorBidi"/>
          <w:sz w:val="21"/>
          <w:szCs w:val="22"/>
          <w14:ligatures w14:val="standardContextual"/>
        </w:rPr>
        <w:tab/>
      </w:r>
      <w:r>
        <w:rPr>
          <w:rStyle w:val="25"/>
        </w:rPr>
        <w:t>工作面大</w:t>
      </w:r>
      <w:r>
        <w:tab/>
      </w:r>
      <w:r>
        <w:fldChar w:fldCharType="begin"/>
      </w:r>
      <w:r>
        <w:instrText xml:space="preserve"> PAGEREF _Toc166957106 \h </w:instrText>
      </w:r>
      <w:r>
        <w:fldChar w:fldCharType="separate"/>
      </w:r>
      <w:r>
        <w:t>82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"_Toc166957107" </w:instrText>
      </w:r>
      <w:r>
        <w:fldChar w:fldCharType="separate"/>
      </w:r>
      <w:r>
        <w:rPr>
          <w:rStyle w:val="25"/>
          <w:rFonts w:ascii="华文仿宋" w:hAnsi="华文仿宋" w:eastAsia="华文仿宋"/>
        </w:rPr>
        <w:t>4.3.4</w:t>
      </w:r>
      <w:r>
        <w:rPr>
          <w:rFonts w:asciiTheme="minorHAnsi" w:hAnsiTheme="minorHAnsi" w:eastAsiaTheme="minorEastAsia" w:cstheme="minorBidi"/>
          <w:sz w:val="21"/>
          <w:szCs w:val="22"/>
          <w14:ligatures w14:val="standardContextual"/>
        </w:rPr>
        <w:tab/>
      </w:r>
      <w:r>
        <w:rPr>
          <w:rStyle w:val="25"/>
        </w:rPr>
        <w:t>联合调试</w:t>
      </w:r>
      <w:r>
        <w:tab/>
      </w:r>
      <w:r>
        <w:fldChar w:fldCharType="begin"/>
      </w:r>
      <w:r>
        <w:instrText xml:space="preserve"> PAGEREF _Toc166957107 \h </w:instrText>
      </w:r>
      <w:r>
        <w:fldChar w:fldCharType="separate"/>
      </w:r>
      <w:r>
        <w:t>82</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"_Toc166957108" </w:instrText>
      </w:r>
      <w:r>
        <w:fldChar w:fldCharType="separate"/>
      </w:r>
      <w:r>
        <w:rPr>
          <w:rStyle w:val="25"/>
          <w:rFonts w:ascii="华文仿宋" w:hAnsi="华文仿宋" w:eastAsia="华文仿宋"/>
        </w:rPr>
        <w:t>4.4</w:t>
      </w:r>
      <w:r>
        <w:rPr>
          <w:rFonts w:asciiTheme="minorHAnsi" w:hAnsiTheme="minorHAnsi" w:eastAsiaTheme="minorEastAsia" w:cstheme="minorBidi"/>
          <w:sz w:val="21"/>
          <w:szCs w:val="22"/>
          <w14:ligatures w14:val="standardContextual"/>
        </w:rPr>
        <w:tab/>
      </w:r>
      <w:r>
        <w:rPr>
          <w:rStyle w:val="25"/>
        </w:rPr>
        <w:t>施工进度计划保证措施</w:t>
      </w:r>
      <w:r>
        <w:tab/>
      </w:r>
      <w:r>
        <w:fldChar w:fldCharType="begin"/>
      </w:r>
      <w:r>
        <w:instrText xml:space="preserve"> PAGEREF _Toc166957108 \h </w:instrText>
      </w:r>
      <w:r>
        <w:fldChar w:fldCharType="separate"/>
      </w:r>
      <w:r>
        <w:t>82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"_Toc166957109" </w:instrText>
      </w:r>
      <w:r>
        <w:fldChar w:fldCharType="separate"/>
      </w:r>
      <w:r>
        <w:rPr>
          <w:rStyle w:val="25"/>
          <w:rFonts w:ascii="华文仿宋" w:hAnsi="华文仿宋" w:eastAsia="华文仿宋"/>
        </w:rPr>
        <w:t>4.4.1</w:t>
      </w:r>
      <w:r>
        <w:rPr>
          <w:rFonts w:asciiTheme="minorHAnsi" w:hAnsiTheme="minorHAnsi" w:eastAsiaTheme="minorEastAsia" w:cstheme="minorBidi"/>
          <w:sz w:val="21"/>
          <w:szCs w:val="22"/>
          <w14:ligatures w14:val="standardContextual"/>
        </w:rPr>
        <w:tab/>
      </w:r>
      <w:r>
        <w:rPr>
          <w:rStyle w:val="25"/>
        </w:rPr>
        <w:t>建立完善的计划保证体系</w:t>
      </w:r>
      <w:r>
        <w:tab/>
      </w:r>
      <w:r>
        <w:fldChar w:fldCharType="begin"/>
      </w:r>
      <w:r>
        <w:instrText xml:space="preserve"> PAGEREF _Toc166957109 \h </w:instrText>
      </w:r>
      <w:r>
        <w:fldChar w:fldCharType="separate"/>
      </w:r>
      <w:r>
        <w:t>82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"_Toc166957110" </w:instrText>
      </w:r>
      <w:r>
        <w:fldChar w:fldCharType="separate"/>
      </w:r>
      <w:r>
        <w:rPr>
          <w:rStyle w:val="25"/>
          <w:rFonts w:ascii="华文仿宋" w:hAnsi="华文仿宋" w:eastAsia="华文仿宋"/>
        </w:rPr>
        <w:t>4.4.2</w:t>
      </w:r>
      <w:r>
        <w:rPr>
          <w:rFonts w:asciiTheme="minorHAnsi" w:hAnsiTheme="minorHAnsi" w:eastAsiaTheme="minorEastAsia" w:cstheme="minorBidi"/>
          <w:sz w:val="21"/>
          <w:szCs w:val="22"/>
          <w14:ligatures w14:val="standardContextual"/>
        </w:rPr>
        <w:tab/>
      </w:r>
      <w:r>
        <w:rPr>
          <w:rStyle w:val="25"/>
        </w:rPr>
        <w:t>施工进度计划的组织保障措施</w:t>
      </w:r>
      <w:r>
        <w:tab/>
      </w:r>
      <w:r>
        <w:fldChar w:fldCharType="begin"/>
      </w:r>
      <w:r>
        <w:instrText xml:space="preserve"> PAGEREF _Toc166957110 \h </w:instrText>
      </w:r>
      <w:r>
        <w:fldChar w:fldCharType="separate"/>
      </w:r>
      <w:r>
        <w:t>82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"_Toc166957111" </w:instrText>
      </w:r>
      <w:r>
        <w:fldChar w:fldCharType="separate"/>
      </w:r>
      <w:r>
        <w:rPr>
          <w:rStyle w:val="25"/>
          <w:rFonts w:ascii="华文仿宋" w:hAnsi="华文仿宋" w:eastAsia="华文仿宋"/>
        </w:rPr>
        <w:t>4.4.3</w:t>
      </w:r>
      <w:r>
        <w:rPr>
          <w:rFonts w:asciiTheme="minorHAnsi" w:hAnsiTheme="minorHAnsi" w:eastAsiaTheme="minorEastAsia" w:cstheme="minorBidi"/>
          <w:sz w:val="21"/>
          <w:szCs w:val="22"/>
          <w14:ligatures w14:val="standardContextual"/>
        </w:rPr>
        <w:tab/>
      </w:r>
      <w:r>
        <w:rPr>
          <w:rStyle w:val="25"/>
        </w:rPr>
        <w:t>进度计划的技术措施</w:t>
      </w:r>
      <w:r>
        <w:tab/>
      </w:r>
      <w:r>
        <w:fldChar w:fldCharType="begin"/>
      </w:r>
      <w:r>
        <w:instrText xml:space="preserve"> PAGEREF _Toc166957111 \h </w:instrText>
      </w:r>
      <w:r>
        <w:fldChar w:fldCharType="separate"/>
      </w:r>
      <w:r>
        <w:t>84</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"_Toc166957112" </w:instrText>
      </w:r>
      <w:r>
        <w:fldChar w:fldCharType="separate"/>
      </w:r>
      <w:r>
        <w:rPr>
          <w:rStyle w:val="25"/>
          <w:rFonts w:ascii="华文仿宋" w:hAnsi="华文仿宋" w:eastAsia="华文仿宋"/>
        </w:rPr>
        <w:t>4.4.4</w:t>
      </w:r>
      <w:r>
        <w:rPr>
          <w:rFonts w:asciiTheme="minorHAnsi" w:hAnsiTheme="minorHAnsi" w:eastAsiaTheme="minorEastAsia" w:cstheme="minorBidi"/>
          <w:sz w:val="21"/>
          <w:szCs w:val="22"/>
          <w14:ligatures w14:val="standardContextual"/>
        </w:rPr>
        <w:tab/>
      </w:r>
      <w:r>
        <w:rPr>
          <w:rStyle w:val="25"/>
        </w:rPr>
        <w:t>施工进度计划的管理措施</w:t>
      </w:r>
      <w:r>
        <w:tab/>
      </w:r>
      <w:r>
        <w:fldChar w:fldCharType="begin"/>
      </w:r>
      <w:r>
        <w:instrText xml:space="preserve"> PAGEREF _Toc166957112 \h </w:instrText>
      </w:r>
      <w:r>
        <w:fldChar w:fldCharType="separate"/>
      </w:r>
      <w:r>
        <w:t>87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"_Toc166957113" </w:instrText>
      </w:r>
      <w:r>
        <w:fldChar w:fldCharType="separate"/>
      </w:r>
      <w:r>
        <w:rPr>
          <w:rStyle w:val="25"/>
          <w:rFonts w:ascii="华文仿宋" w:hAnsi="华文仿宋" w:eastAsia="华文仿宋"/>
        </w:rPr>
        <w:t>4.4.5</w:t>
      </w:r>
      <w:r>
        <w:rPr>
          <w:rFonts w:asciiTheme="minorHAnsi" w:hAnsiTheme="minorHAnsi" w:eastAsiaTheme="minorEastAsia" w:cstheme="minorBidi"/>
          <w:sz w:val="21"/>
          <w:szCs w:val="22"/>
          <w14:ligatures w14:val="standardContextual"/>
        </w:rPr>
        <w:tab/>
      </w:r>
      <w:r>
        <w:rPr>
          <w:rStyle w:val="25"/>
        </w:rPr>
        <w:t>前期准备</w:t>
      </w:r>
      <w:r>
        <w:tab/>
      </w:r>
      <w:r>
        <w:fldChar w:fldCharType="begin"/>
      </w:r>
      <w:r>
        <w:instrText xml:space="preserve"> PAGEREF _Toc166957113 \h </w:instrText>
      </w:r>
      <w:r>
        <w:fldChar w:fldCharType="separate"/>
      </w:r>
      <w:r>
        <w:t>87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"_Toc166957114" </w:instrText>
      </w:r>
      <w:r>
        <w:fldChar w:fldCharType="separate"/>
      </w:r>
      <w:r>
        <w:rPr>
          <w:rStyle w:val="25"/>
          <w:rFonts w:ascii="华文仿宋" w:hAnsi="华文仿宋" w:eastAsia="华文仿宋"/>
        </w:rPr>
        <w:t>4.4.6</w:t>
      </w:r>
      <w:r>
        <w:rPr>
          <w:rFonts w:asciiTheme="minorHAnsi" w:hAnsiTheme="minorHAnsi" w:eastAsiaTheme="minorEastAsia" w:cstheme="minorBidi"/>
          <w:sz w:val="21"/>
          <w:szCs w:val="22"/>
          <w14:ligatures w14:val="standardContextual"/>
        </w:rPr>
        <w:tab/>
      </w:r>
      <w:r>
        <w:rPr>
          <w:rStyle w:val="25"/>
        </w:rPr>
        <w:t>通讯保证措施</w:t>
      </w:r>
      <w:r>
        <w:tab/>
      </w:r>
      <w:r>
        <w:fldChar w:fldCharType="begin"/>
      </w:r>
      <w:r>
        <w:instrText xml:space="preserve"> PAGEREF _Toc166957114 \h </w:instrText>
      </w:r>
      <w:r>
        <w:fldChar w:fldCharType="separate"/>
      </w:r>
      <w:r>
        <w:t>87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"_Toc166957115" </w:instrText>
      </w:r>
      <w:r>
        <w:fldChar w:fldCharType="separate"/>
      </w:r>
      <w:r>
        <w:rPr>
          <w:rStyle w:val="25"/>
          <w:rFonts w:ascii="华文仿宋" w:hAnsi="华文仿宋" w:eastAsia="华文仿宋"/>
        </w:rPr>
        <w:t>4.4.7</w:t>
      </w:r>
      <w:r>
        <w:rPr>
          <w:rFonts w:asciiTheme="minorHAnsi" w:hAnsiTheme="minorHAnsi" w:eastAsiaTheme="minorEastAsia" w:cstheme="minorBidi"/>
          <w:sz w:val="21"/>
          <w:szCs w:val="22"/>
          <w14:ligatures w14:val="standardContextual"/>
        </w:rPr>
        <w:tab/>
      </w:r>
      <w:r>
        <w:rPr>
          <w:rStyle w:val="25"/>
        </w:rPr>
        <w:t>施工进度控制过程</w:t>
      </w:r>
      <w:r>
        <w:tab/>
      </w:r>
      <w:r>
        <w:fldChar w:fldCharType="begin"/>
      </w:r>
      <w:r>
        <w:instrText xml:space="preserve"> PAGEREF _Toc166957115 \h </w:instrText>
      </w:r>
      <w:r>
        <w:fldChar w:fldCharType="separate"/>
      </w:r>
      <w:r>
        <w:t>87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"_Toc166957116" </w:instrText>
      </w:r>
      <w:r>
        <w:fldChar w:fldCharType="separate"/>
      </w:r>
      <w:r>
        <w:rPr>
          <w:rStyle w:val="25"/>
          <w:rFonts w:ascii="华文仿宋" w:hAnsi="华文仿宋" w:eastAsia="华文仿宋"/>
        </w:rPr>
        <w:t>4.4.8</w:t>
      </w:r>
      <w:r>
        <w:rPr>
          <w:rFonts w:asciiTheme="minorHAnsi" w:hAnsiTheme="minorHAnsi" w:eastAsiaTheme="minorEastAsia" w:cstheme="minorBidi"/>
          <w:sz w:val="21"/>
          <w:szCs w:val="22"/>
          <w14:ligatures w14:val="standardContextual"/>
        </w:rPr>
        <w:tab/>
      </w:r>
      <w:r>
        <w:rPr>
          <w:rStyle w:val="25"/>
        </w:rPr>
        <w:t>施工进度计划控制的合同措施</w:t>
      </w:r>
      <w:r>
        <w:tab/>
      </w:r>
      <w:r>
        <w:fldChar w:fldCharType="begin"/>
      </w:r>
      <w:r>
        <w:instrText xml:space="preserve"> PAGEREF _Toc166957116 \h </w:instrText>
      </w:r>
      <w:r>
        <w:fldChar w:fldCharType="separate"/>
      </w:r>
      <w:r>
        <w:t>88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"_Toc166957117" </w:instrText>
      </w:r>
      <w:r>
        <w:fldChar w:fldCharType="separate"/>
      </w:r>
      <w:r>
        <w:rPr>
          <w:rStyle w:val="25"/>
          <w:rFonts w:ascii="华文仿宋" w:hAnsi="华文仿宋" w:eastAsia="华文仿宋"/>
        </w:rPr>
        <w:t>4.4.9</w:t>
      </w:r>
      <w:r>
        <w:rPr>
          <w:rFonts w:asciiTheme="minorHAnsi" w:hAnsiTheme="minorHAnsi" w:eastAsiaTheme="minorEastAsia" w:cstheme="minorBidi"/>
          <w:sz w:val="21"/>
          <w:szCs w:val="22"/>
          <w14:ligatures w14:val="standardContextual"/>
        </w:rPr>
        <w:tab/>
      </w:r>
      <w:r>
        <w:rPr>
          <w:rStyle w:val="25"/>
        </w:rPr>
        <w:t>材料保障措施</w:t>
      </w:r>
      <w:r>
        <w:tab/>
      </w:r>
      <w:r>
        <w:fldChar w:fldCharType="begin"/>
      </w:r>
      <w:r>
        <w:instrText xml:space="preserve"> PAGEREF _Toc166957117 \h </w:instrText>
      </w:r>
      <w:r>
        <w:fldChar w:fldCharType="separate"/>
      </w:r>
      <w:r>
        <w:t>88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"_Toc166957118" </w:instrText>
      </w:r>
      <w:r>
        <w:fldChar w:fldCharType="separate"/>
      </w:r>
      <w:r>
        <w:rPr>
          <w:rStyle w:val="25"/>
          <w:rFonts w:ascii="华文仿宋" w:hAnsi="华文仿宋" w:eastAsia="华文仿宋"/>
        </w:rPr>
        <w:t>4.4.10</w:t>
      </w:r>
      <w:r>
        <w:rPr>
          <w:rFonts w:asciiTheme="minorHAnsi" w:hAnsiTheme="minorHAnsi" w:eastAsiaTheme="minorEastAsia" w:cstheme="minorBidi"/>
          <w:sz w:val="21"/>
          <w:szCs w:val="22"/>
          <w14:ligatures w14:val="standardContextual"/>
        </w:rPr>
        <w:tab/>
      </w:r>
      <w:r>
        <w:rPr>
          <w:rStyle w:val="25"/>
        </w:rPr>
        <w:t>机械设备保证措施</w:t>
      </w:r>
      <w:r>
        <w:tab/>
      </w:r>
      <w:r>
        <w:fldChar w:fldCharType="begin"/>
      </w:r>
      <w:r>
        <w:instrText xml:space="preserve"> PAGEREF _Toc166957118 \h </w:instrText>
      </w:r>
      <w:r>
        <w:fldChar w:fldCharType="separate"/>
      </w:r>
      <w:r>
        <w:t>89</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"_Toc166957119" </w:instrText>
      </w:r>
      <w:r>
        <w:fldChar w:fldCharType="separate"/>
      </w:r>
      <w:r>
        <w:rPr>
          <w:rStyle w:val="25"/>
          <w:rFonts w:ascii="华文仿宋" w:hAnsi="华文仿宋" w:eastAsia="华文仿宋"/>
        </w:rPr>
        <w:t>4.4.11</w:t>
      </w:r>
      <w:r>
        <w:rPr>
          <w:rFonts w:asciiTheme="minorHAnsi" w:hAnsiTheme="minorHAnsi" w:eastAsiaTheme="minorEastAsia" w:cstheme="minorBidi"/>
          <w:sz w:val="21"/>
          <w:szCs w:val="22"/>
          <w14:ligatures w14:val="standardContextual"/>
        </w:rPr>
        <w:tab/>
      </w:r>
      <w:r>
        <w:rPr>
          <w:rStyle w:val="25"/>
        </w:rPr>
        <w:t>动态纠偏措施</w:t>
      </w:r>
      <w:r>
        <w:tab/>
      </w:r>
      <w:r>
        <w:fldChar w:fldCharType="begin"/>
      </w:r>
      <w:r>
        <w:instrText xml:space="preserve"> PAGEREF _Toc166957119 \h </w:instrText>
      </w:r>
      <w:r>
        <w:fldChar w:fldCharType="separate"/>
      </w:r>
      <w:r>
        <w:t>89</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"_Toc166957120" </w:instrText>
      </w:r>
      <w:r>
        <w:fldChar w:fldCharType="separate"/>
      </w:r>
      <w:r>
        <w:rPr>
          <w:rStyle w:val="25"/>
          <w:rFonts w:ascii="华文仿宋" w:hAnsi="华文仿宋" w:eastAsia="华文仿宋"/>
        </w:rPr>
        <w:t>4.5</w:t>
      </w:r>
      <w:r>
        <w:rPr>
          <w:rFonts w:asciiTheme="minorHAnsi" w:hAnsiTheme="minorHAnsi" w:eastAsiaTheme="minorEastAsia" w:cstheme="minorBidi"/>
          <w:sz w:val="21"/>
          <w:szCs w:val="22"/>
          <w14:ligatures w14:val="standardContextual"/>
        </w:rPr>
        <w:tab/>
      </w:r>
      <w:r>
        <w:rPr>
          <w:rStyle w:val="25"/>
        </w:rPr>
        <w:t>施工总进度计划</w:t>
      </w:r>
      <w:r>
        <w:tab/>
      </w:r>
      <w:r>
        <w:fldChar w:fldCharType="begin"/>
      </w:r>
      <w:r>
        <w:instrText xml:space="preserve"> PAGEREF _Toc166957120 \h </w:instrText>
      </w:r>
      <w:r>
        <w:fldChar w:fldCharType="separate"/>
      </w:r>
      <w:r>
        <w:t>90</w:t>
      </w:r>
      <w:r>
        <w:fldChar w:fldCharType="end"/>
      </w:r>
      <w:r>
        <w:fldChar w:fldCharType="end"/>
      </w:r>
    </w:p>
    <w:p>
      <w:pPr>
        <w:pStyle w:val="18"/>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"_Toc166957121" </w:instrText>
      </w:r>
      <w:r>
        <w:fldChar w:fldCharType="separate"/>
      </w:r>
      <w:r>
        <w:rPr>
          <w:rStyle w:val="25"/>
          <w:rFonts w:ascii="华文仿宋" w:hAnsi="华文仿宋" w:eastAsia="华文仿宋"/>
        </w:rPr>
        <w:t>5</w:t>
      </w:r>
      <w:r>
        <w:rPr>
          <w:rFonts w:asciiTheme="minorHAnsi" w:hAnsiTheme="minorHAnsi" w:eastAsiaTheme="minorEastAsia" w:cstheme="minorBidi"/>
          <w:sz w:val="21"/>
          <w:szCs w:val="22"/>
          <w14:ligatures w14:val="standardContextual"/>
        </w:rPr>
        <w:tab/>
      </w:r>
      <w:r>
        <w:rPr>
          <w:rStyle w:val="25"/>
        </w:rPr>
        <w:t>成品保护和工程保修工作的管理措施和承诺</w:t>
      </w:r>
      <w:r>
        <w:tab/>
      </w:r>
      <w:r>
        <w:fldChar w:fldCharType="begin"/>
      </w:r>
      <w:r>
        <w:instrText xml:space="preserve"> PAGEREF _Toc166957121 \h </w:instrText>
      </w:r>
      <w:r>
        <w:fldChar w:fldCharType="separate"/>
      </w:r>
      <w:r>
        <w:t>94</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"_Toc166957122" </w:instrText>
      </w:r>
      <w:r>
        <w:fldChar w:fldCharType="separate"/>
      </w:r>
      <w:r>
        <w:rPr>
          <w:rStyle w:val="25"/>
          <w:rFonts w:ascii="华文仿宋" w:hAnsi="华文仿宋" w:eastAsia="华文仿宋"/>
        </w:rPr>
        <w:t>5.1</w:t>
      </w:r>
      <w:r>
        <w:rPr>
          <w:rFonts w:asciiTheme="minorHAnsi" w:hAnsiTheme="minorHAnsi" w:eastAsiaTheme="minorEastAsia" w:cstheme="minorBidi"/>
          <w:sz w:val="21"/>
          <w:szCs w:val="22"/>
          <w14:ligatures w14:val="standardContextual"/>
        </w:rPr>
        <w:tab/>
      </w:r>
      <w:r>
        <w:rPr>
          <w:rStyle w:val="25"/>
        </w:rPr>
        <w:t>成品保护的目的</w:t>
      </w:r>
      <w:r>
        <w:tab/>
      </w:r>
      <w:r>
        <w:fldChar w:fldCharType="begin"/>
      </w:r>
      <w:r>
        <w:instrText xml:space="preserve"> PAGEREF _Toc166957122 \h </w:instrText>
      </w:r>
      <w:r>
        <w:fldChar w:fldCharType="separate"/>
      </w:r>
      <w:r>
        <w:t>94</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"_Toc166957123" </w:instrText>
      </w:r>
      <w:r>
        <w:fldChar w:fldCharType="separate"/>
      </w:r>
      <w:r>
        <w:rPr>
          <w:rStyle w:val="25"/>
          <w:rFonts w:ascii="华文仿宋" w:hAnsi="华文仿宋" w:eastAsia="华文仿宋"/>
        </w:rPr>
        <w:t>5.2</w:t>
      </w:r>
      <w:r>
        <w:rPr>
          <w:rFonts w:asciiTheme="minorHAnsi" w:hAnsiTheme="minorHAnsi" w:eastAsiaTheme="minorEastAsia" w:cstheme="minorBidi"/>
          <w:sz w:val="21"/>
          <w:szCs w:val="22"/>
          <w14:ligatures w14:val="standardContextual"/>
        </w:rPr>
        <w:tab/>
      </w:r>
      <w:r>
        <w:rPr>
          <w:rStyle w:val="25"/>
        </w:rPr>
        <w:t>成品保护原则</w:t>
      </w:r>
      <w:r>
        <w:tab/>
      </w:r>
      <w:r>
        <w:fldChar w:fldCharType="begin"/>
      </w:r>
      <w:r>
        <w:instrText xml:space="preserve"> PAGEREF _Toc166957123 \h </w:instrText>
      </w:r>
      <w:r>
        <w:fldChar w:fldCharType="separate"/>
      </w:r>
      <w:r>
        <w:t>94</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"_Toc166957124" </w:instrText>
      </w:r>
      <w:r>
        <w:fldChar w:fldCharType="separate"/>
      </w:r>
      <w:r>
        <w:rPr>
          <w:rStyle w:val="25"/>
          <w:rFonts w:ascii="华文仿宋" w:hAnsi="华文仿宋" w:eastAsia="华文仿宋"/>
        </w:rPr>
        <w:t>5.3</w:t>
      </w:r>
      <w:r>
        <w:rPr>
          <w:rFonts w:asciiTheme="minorHAnsi" w:hAnsiTheme="minorHAnsi" w:eastAsiaTheme="minorEastAsia" w:cstheme="minorBidi"/>
          <w:sz w:val="21"/>
          <w:szCs w:val="22"/>
          <w14:ligatures w14:val="standardContextual"/>
        </w:rPr>
        <w:tab/>
      </w:r>
      <w:r>
        <w:rPr>
          <w:rStyle w:val="25"/>
        </w:rPr>
        <w:t>成品保护机构及职责</w:t>
      </w:r>
      <w:r>
        <w:tab/>
      </w:r>
      <w:r>
        <w:fldChar w:fldCharType="begin"/>
      </w:r>
      <w:r>
        <w:instrText xml:space="preserve"> PAGEREF _Toc166957124 \h </w:instrText>
      </w:r>
      <w:r>
        <w:fldChar w:fldCharType="separate"/>
      </w:r>
      <w:r>
        <w:t>94</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"_Toc166957125" </w:instrText>
      </w:r>
      <w:r>
        <w:fldChar w:fldCharType="separate"/>
      </w:r>
      <w:r>
        <w:rPr>
          <w:rStyle w:val="25"/>
          <w:rFonts w:ascii="华文仿宋" w:hAnsi="华文仿宋" w:eastAsia="华文仿宋"/>
        </w:rPr>
        <w:t>5.3.1</w:t>
      </w:r>
      <w:r>
        <w:rPr>
          <w:rFonts w:asciiTheme="minorHAnsi" w:hAnsiTheme="minorHAnsi" w:eastAsiaTheme="minorEastAsia" w:cstheme="minorBidi"/>
          <w:sz w:val="21"/>
          <w:szCs w:val="22"/>
          <w14:ligatures w14:val="standardContextual"/>
        </w:rPr>
        <w:tab/>
      </w:r>
      <w:r>
        <w:rPr>
          <w:rStyle w:val="25"/>
        </w:rPr>
        <w:t>成品保护管理机构</w:t>
      </w:r>
      <w:r>
        <w:tab/>
      </w:r>
      <w:r>
        <w:fldChar w:fldCharType="begin"/>
      </w:r>
      <w:r>
        <w:instrText xml:space="preserve"> PAGEREF _Toc166957125 \h </w:instrText>
      </w:r>
      <w:r>
        <w:fldChar w:fldCharType="separate"/>
      </w:r>
      <w:r>
        <w:t>94</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"_Toc166957126" </w:instrText>
      </w:r>
      <w:r>
        <w:fldChar w:fldCharType="separate"/>
      </w:r>
      <w:r>
        <w:rPr>
          <w:rStyle w:val="25"/>
          <w:rFonts w:ascii="华文仿宋" w:hAnsi="华文仿宋" w:eastAsia="华文仿宋"/>
        </w:rPr>
        <w:t>5.3.2</w:t>
      </w:r>
      <w:r>
        <w:rPr>
          <w:rFonts w:asciiTheme="minorHAnsi" w:hAnsiTheme="minorHAnsi" w:eastAsiaTheme="minorEastAsia" w:cstheme="minorBidi"/>
          <w:sz w:val="21"/>
          <w:szCs w:val="22"/>
          <w14:ligatures w14:val="standardContextual"/>
        </w:rPr>
        <w:tab/>
      </w:r>
      <w:r>
        <w:rPr>
          <w:rStyle w:val="25"/>
        </w:rPr>
        <w:t>成品保护小组职责</w:t>
      </w:r>
      <w:r>
        <w:tab/>
      </w:r>
      <w:r>
        <w:fldChar w:fldCharType="begin"/>
      </w:r>
      <w:r>
        <w:instrText xml:space="preserve"> PAGEREF _Toc166957126 \h </w:instrText>
      </w:r>
      <w:r>
        <w:fldChar w:fldCharType="separate"/>
      </w:r>
      <w:r>
        <w:t>95</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"_Toc166957127" </w:instrText>
      </w:r>
      <w:r>
        <w:fldChar w:fldCharType="separate"/>
      </w:r>
      <w:r>
        <w:rPr>
          <w:rStyle w:val="25"/>
          <w:rFonts w:ascii="华文仿宋" w:hAnsi="华文仿宋" w:eastAsia="华文仿宋"/>
        </w:rPr>
        <w:t>5.3.3</w:t>
      </w:r>
      <w:r>
        <w:rPr>
          <w:rFonts w:asciiTheme="minorHAnsi" w:hAnsiTheme="minorHAnsi" w:eastAsiaTheme="minorEastAsia" w:cstheme="minorBidi"/>
          <w:sz w:val="21"/>
          <w:szCs w:val="22"/>
          <w14:ligatures w14:val="standardContextual"/>
        </w:rPr>
        <w:tab/>
      </w:r>
      <w:r>
        <w:rPr>
          <w:rStyle w:val="25"/>
        </w:rPr>
        <w:t>成品保护机构的运行方式</w:t>
      </w:r>
      <w:r>
        <w:tab/>
      </w:r>
      <w:r>
        <w:fldChar w:fldCharType="begin"/>
      </w:r>
      <w:r>
        <w:instrText xml:space="preserve"> PAGEREF _Toc166957127 \h </w:instrText>
      </w:r>
      <w:r>
        <w:fldChar w:fldCharType="separate"/>
      </w:r>
      <w:r>
        <w:t>95</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"_Toc166957128" </w:instrText>
      </w:r>
      <w:r>
        <w:fldChar w:fldCharType="separate"/>
      </w:r>
      <w:r>
        <w:rPr>
          <w:rStyle w:val="25"/>
          <w:rFonts w:ascii="华文仿宋" w:hAnsi="华文仿宋" w:eastAsia="华文仿宋"/>
        </w:rPr>
        <w:t>5.3.4</w:t>
      </w:r>
      <w:r>
        <w:rPr>
          <w:rFonts w:asciiTheme="minorHAnsi" w:hAnsiTheme="minorHAnsi" w:eastAsiaTheme="minorEastAsia" w:cstheme="minorBidi"/>
          <w:sz w:val="21"/>
          <w:szCs w:val="22"/>
          <w14:ligatures w14:val="standardContextual"/>
        </w:rPr>
        <w:tab/>
      </w:r>
      <w:r>
        <w:rPr>
          <w:rStyle w:val="25"/>
        </w:rPr>
        <w:t>建立检查制度和奖优罚劣制度</w:t>
      </w:r>
      <w:r>
        <w:tab/>
      </w:r>
      <w:r>
        <w:fldChar w:fldCharType="begin"/>
      </w:r>
      <w:r>
        <w:instrText xml:space="preserve"> PAGEREF _Toc166957128 \h </w:instrText>
      </w:r>
      <w:r>
        <w:fldChar w:fldCharType="separate"/>
      </w:r>
      <w:r>
        <w:t>95</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"_Toc166957129" </w:instrText>
      </w:r>
      <w:r>
        <w:fldChar w:fldCharType="separate"/>
      </w:r>
      <w:r>
        <w:rPr>
          <w:rStyle w:val="25"/>
          <w:rFonts w:ascii="华文仿宋" w:hAnsi="华文仿宋" w:eastAsia="华文仿宋"/>
        </w:rPr>
        <w:t>5.3.5</w:t>
      </w:r>
      <w:r>
        <w:rPr>
          <w:rFonts w:asciiTheme="minorHAnsi" w:hAnsiTheme="minorHAnsi" w:eastAsiaTheme="minorEastAsia" w:cstheme="minorBidi"/>
          <w:sz w:val="21"/>
          <w:szCs w:val="22"/>
          <w14:ligatures w14:val="standardContextual"/>
        </w:rPr>
        <w:tab/>
      </w:r>
      <w:r>
        <w:rPr>
          <w:rStyle w:val="25"/>
        </w:rPr>
        <w:t>项目部成立成品保护责任小组</w:t>
      </w:r>
      <w:r>
        <w:tab/>
      </w:r>
      <w:r>
        <w:fldChar w:fldCharType="begin"/>
      </w:r>
      <w:r>
        <w:instrText xml:space="preserve"> PAGEREF _Toc166957129 \h </w:instrText>
      </w:r>
      <w:r>
        <w:fldChar w:fldCharType="separate"/>
      </w:r>
      <w:r>
        <w:t>96</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"_Toc166957130" </w:instrText>
      </w:r>
      <w:r>
        <w:fldChar w:fldCharType="separate"/>
      </w:r>
      <w:r>
        <w:rPr>
          <w:rStyle w:val="25"/>
          <w:rFonts w:ascii="华文仿宋" w:hAnsi="华文仿宋" w:eastAsia="华文仿宋"/>
        </w:rPr>
        <w:t>5.4</w:t>
      </w:r>
      <w:r>
        <w:rPr>
          <w:rFonts w:asciiTheme="minorHAnsi" w:hAnsiTheme="minorHAnsi" w:eastAsiaTheme="minorEastAsia" w:cstheme="minorBidi"/>
          <w:sz w:val="21"/>
          <w:szCs w:val="22"/>
          <w14:ligatures w14:val="standardContextual"/>
        </w:rPr>
        <w:tab/>
      </w:r>
      <w:r>
        <w:rPr>
          <w:rStyle w:val="25"/>
        </w:rPr>
        <w:t>成品保护的责任及管理措施</w:t>
      </w:r>
      <w:r>
        <w:tab/>
      </w:r>
      <w:r>
        <w:fldChar w:fldCharType="begin"/>
      </w:r>
      <w:r>
        <w:instrText xml:space="preserve"> PAGEREF _Toc166957130 \h </w:instrText>
      </w:r>
      <w:r>
        <w:fldChar w:fldCharType="separate"/>
      </w:r>
      <w:r>
        <w:t>96</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"_Toc166957131" </w:instrText>
      </w:r>
      <w:r>
        <w:fldChar w:fldCharType="separate"/>
      </w:r>
      <w:r>
        <w:rPr>
          <w:rStyle w:val="25"/>
          <w:rFonts w:ascii="华文仿宋" w:hAnsi="华文仿宋" w:eastAsia="华文仿宋"/>
        </w:rPr>
        <w:t>5.5</w:t>
      </w:r>
      <w:r>
        <w:rPr>
          <w:rFonts w:asciiTheme="minorHAnsi" w:hAnsiTheme="minorHAnsi" w:eastAsiaTheme="minorEastAsia" w:cstheme="minorBidi"/>
          <w:sz w:val="21"/>
          <w:szCs w:val="22"/>
          <w14:ligatures w14:val="standardContextual"/>
        </w:rPr>
        <w:tab/>
      </w:r>
      <w:r>
        <w:rPr>
          <w:rStyle w:val="25"/>
        </w:rPr>
        <w:t>成品保护一般措施</w:t>
      </w:r>
      <w:r>
        <w:tab/>
      </w:r>
      <w:r>
        <w:fldChar w:fldCharType="begin"/>
      </w:r>
      <w:r>
        <w:instrText xml:space="preserve"> PAGEREF _Toc166957131 \h </w:instrText>
      </w:r>
      <w:r>
        <w:fldChar w:fldCharType="separate"/>
      </w:r>
      <w:r>
        <w:t>97</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"_Toc166957132" </w:instrText>
      </w:r>
      <w:r>
        <w:fldChar w:fldCharType="separate"/>
      </w:r>
      <w:r>
        <w:rPr>
          <w:rStyle w:val="25"/>
          <w:rFonts w:ascii="华文仿宋" w:hAnsi="华文仿宋" w:eastAsia="华文仿宋"/>
        </w:rPr>
        <w:t>5.6</w:t>
      </w:r>
      <w:r>
        <w:rPr>
          <w:rFonts w:asciiTheme="minorHAnsi" w:hAnsiTheme="minorHAnsi" w:eastAsiaTheme="minorEastAsia" w:cstheme="minorBidi"/>
          <w:sz w:val="21"/>
          <w:szCs w:val="22"/>
          <w14:ligatures w14:val="standardContextual"/>
        </w:rPr>
        <w:tab/>
      </w:r>
      <w:r>
        <w:rPr>
          <w:rStyle w:val="25"/>
        </w:rPr>
        <w:t>主要施工项目成品保护措施</w:t>
      </w:r>
      <w:r>
        <w:tab/>
      </w:r>
      <w:r>
        <w:fldChar w:fldCharType="begin"/>
      </w:r>
      <w:r>
        <w:instrText xml:space="preserve"> PAGEREF _Toc166957132 \h </w:instrText>
      </w:r>
      <w:r>
        <w:fldChar w:fldCharType="separate"/>
      </w:r>
      <w:r>
        <w:t>98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"_Toc166957133" </w:instrText>
      </w:r>
      <w:r>
        <w:fldChar w:fldCharType="separate"/>
      </w:r>
      <w:r>
        <w:rPr>
          <w:rStyle w:val="25"/>
          <w:rFonts w:ascii="华文仿宋" w:hAnsi="华文仿宋" w:eastAsia="华文仿宋"/>
        </w:rPr>
        <w:t>5.6.1</w:t>
      </w:r>
      <w:r>
        <w:rPr>
          <w:rFonts w:asciiTheme="minorHAnsi" w:hAnsiTheme="minorHAnsi" w:eastAsiaTheme="minorEastAsia" w:cstheme="minorBidi"/>
          <w:sz w:val="21"/>
          <w:szCs w:val="22"/>
          <w14:ligatures w14:val="standardContextual"/>
        </w:rPr>
        <w:tab/>
      </w:r>
      <w:r>
        <w:rPr>
          <w:rStyle w:val="25"/>
        </w:rPr>
        <w:t>配电箱、柜的成品保护</w:t>
      </w:r>
      <w:r>
        <w:tab/>
      </w:r>
      <w:r>
        <w:fldChar w:fldCharType="begin"/>
      </w:r>
      <w:r>
        <w:instrText xml:space="preserve"> PAGEREF _Toc166957133 \h </w:instrText>
      </w:r>
      <w:r>
        <w:fldChar w:fldCharType="separate"/>
      </w:r>
      <w:r>
        <w:t>98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"_Toc166957134" </w:instrText>
      </w:r>
      <w:r>
        <w:fldChar w:fldCharType="separate"/>
      </w:r>
      <w:r>
        <w:rPr>
          <w:rStyle w:val="25"/>
          <w:rFonts w:ascii="华文仿宋" w:hAnsi="华文仿宋" w:eastAsia="华文仿宋"/>
        </w:rPr>
        <w:t>5.6.2</w:t>
      </w:r>
      <w:r>
        <w:rPr>
          <w:rFonts w:asciiTheme="minorHAnsi" w:hAnsiTheme="minorHAnsi" w:eastAsiaTheme="minorEastAsia" w:cstheme="minorBidi"/>
          <w:sz w:val="21"/>
          <w:szCs w:val="22"/>
          <w14:ligatures w14:val="standardContextual"/>
        </w:rPr>
        <w:tab/>
      </w:r>
      <w:r>
        <w:rPr>
          <w:rStyle w:val="25"/>
        </w:rPr>
        <w:t>电线电缆</w:t>
      </w:r>
      <w:r>
        <w:tab/>
      </w:r>
      <w:r>
        <w:fldChar w:fldCharType="begin"/>
      </w:r>
      <w:r>
        <w:instrText xml:space="preserve"> PAGEREF _Toc166957134 \h </w:instrText>
      </w:r>
      <w:r>
        <w:fldChar w:fldCharType="separate"/>
      </w:r>
      <w:r>
        <w:t>98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"_Toc166957135" </w:instrText>
      </w:r>
      <w:r>
        <w:fldChar w:fldCharType="separate"/>
      </w:r>
      <w:r>
        <w:rPr>
          <w:rStyle w:val="25"/>
          <w:rFonts w:ascii="华文仿宋" w:hAnsi="华文仿宋" w:eastAsia="华文仿宋"/>
        </w:rPr>
        <w:t>5.6.3</w:t>
      </w:r>
      <w:r>
        <w:rPr>
          <w:rFonts w:asciiTheme="minorHAnsi" w:hAnsiTheme="minorHAnsi" w:eastAsiaTheme="minorEastAsia" w:cstheme="minorBidi"/>
          <w:sz w:val="21"/>
          <w:szCs w:val="22"/>
          <w14:ligatures w14:val="standardContextual"/>
        </w:rPr>
        <w:tab/>
      </w:r>
      <w:r>
        <w:rPr>
          <w:rStyle w:val="25"/>
        </w:rPr>
        <w:t>电子设备</w:t>
      </w:r>
      <w:r>
        <w:tab/>
      </w:r>
      <w:r>
        <w:fldChar w:fldCharType="begin"/>
      </w:r>
      <w:r>
        <w:instrText xml:space="preserve"> PAGEREF _Toc166957135 \h </w:instrText>
      </w:r>
      <w:r>
        <w:fldChar w:fldCharType="separate"/>
      </w:r>
      <w:r>
        <w:t>99</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"_Toc166957136" </w:instrText>
      </w:r>
      <w:r>
        <w:fldChar w:fldCharType="separate"/>
      </w:r>
      <w:r>
        <w:rPr>
          <w:rStyle w:val="25"/>
          <w:rFonts w:ascii="华文仿宋" w:hAnsi="华文仿宋" w:eastAsia="华文仿宋"/>
        </w:rPr>
        <w:t>5.7</w:t>
      </w:r>
      <w:r>
        <w:rPr>
          <w:rFonts w:asciiTheme="minorHAnsi" w:hAnsiTheme="minorHAnsi" w:eastAsiaTheme="minorEastAsia" w:cstheme="minorBidi"/>
          <w:sz w:val="21"/>
          <w:szCs w:val="22"/>
          <w14:ligatures w14:val="standardContextual"/>
        </w:rPr>
        <w:tab/>
      </w:r>
      <w:r>
        <w:rPr>
          <w:rStyle w:val="25"/>
        </w:rPr>
        <w:t>工程质保期服务</w:t>
      </w:r>
      <w:r>
        <w:tab/>
      </w:r>
      <w:r>
        <w:fldChar w:fldCharType="begin"/>
      </w:r>
      <w:r>
        <w:instrText xml:space="preserve"> PAGEREF _Toc166957136 \h </w:instrText>
      </w:r>
      <w:r>
        <w:fldChar w:fldCharType="separate"/>
      </w:r>
      <w:r>
        <w:t>99</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"_Toc166957137" </w:instrText>
      </w:r>
      <w:r>
        <w:fldChar w:fldCharType="separate"/>
      </w:r>
      <w:r>
        <w:rPr>
          <w:rStyle w:val="25"/>
          <w:rFonts w:ascii="华文仿宋" w:hAnsi="华文仿宋" w:eastAsia="华文仿宋"/>
        </w:rPr>
        <w:t>5.7.1</w:t>
      </w:r>
      <w:r>
        <w:rPr>
          <w:rFonts w:asciiTheme="minorHAnsi" w:hAnsiTheme="minorHAnsi" w:eastAsiaTheme="minorEastAsia" w:cstheme="minorBidi"/>
          <w:sz w:val="21"/>
          <w:szCs w:val="22"/>
          <w14:ligatures w14:val="standardContextual"/>
        </w:rPr>
        <w:tab/>
      </w:r>
      <w:r>
        <w:rPr>
          <w:rStyle w:val="25"/>
        </w:rPr>
        <w:t>概述</w:t>
      </w:r>
      <w:r>
        <w:tab/>
      </w:r>
      <w:r>
        <w:fldChar w:fldCharType="begin"/>
      </w:r>
      <w:r>
        <w:instrText xml:space="preserve"> PAGEREF _Toc166957137 \h </w:instrText>
      </w:r>
      <w:r>
        <w:fldChar w:fldCharType="separate"/>
      </w:r>
      <w:r>
        <w:t>99</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"_Toc166957138" </w:instrText>
      </w:r>
      <w:r>
        <w:fldChar w:fldCharType="separate"/>
      </w:r>
      <w:r>
        <w:rPr>
          <w:rStyle w:val="25"/>
          <w:rFonts w:ascii="华文仿宋" w:hAnsi="华文仿宋" w:eastAsia="华文仿宋"/>
        </w:rPr>
        <w:t>5.7.2</w:t>
      </w:r>
      <w:r>
        <w:rPr>
          <w:rFonts w:asciiTheme="minorHAnsi" w:hAnsiTheme="minorHAnsi" w:eastAsiaTheme="minorEastAsia" w:cstheme="minorBidi"/>
          <w:sz w:val="21"/>
          <w:szCs w:val="22"/>
          <w14:ligatures w14:val="standardContextual"/>
        </w:rPr>
        <w:tab/>
      </w:r>
      <w:r>
        <w:rPr>
          <w:rStyle w:val="25"/>
        </w:rPr>
        <w:t>售后服务承诺</w:t>
      </w:r>
      <w:r>
        <w:tab/>
      </w:r>
      <w:r>
        <w:fldChar w:fldCharType="begin"/>
      </w:r>
      <w:r>
        <w:instrText xml:space="preserve"> PAGEREF _Toc166957138 \h </w:instrText>
      </w:r>
      <w:r>
        <w:fldChar w:fldCharType="separate"/>
      </w:r>
      <w:r>
        <w:t>100</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"_Toc166957139" </w:instrText>
      </w:r>
      <w:r>
        <w:fldChar w:fldCharType="separate"/>
      </w:r>
      <w:r>
        <w:rPr>
          <w:rStyle w:val="25"/>
          <w:rFonts w:ascii="华文仿宋" w:hAnsi="华文仿宋" w:eastAsia="华文仿宋"/>
        </w:rPr>
        <w:t>5.7.3</w:t>
      </w:r>
      <w:r>
        <w:rPr>
          <w:rFonts w:asciiTheme="minorHAnsi" w:hAnsiTheme="minorHAnsi" w:eastAsiaTheme="minorEastAsia" w:cstheme="minorBidi"/>
          <w:sz w:val="21"/>
          <w:szCs w:val="22"/>
          <w14:ligatures w14:val="standardContextual"/>
        </w:rPr>
        <w:tab/>
      </w:r>
      <w:r>
        <w:rPr>
          <w:rStyle w:val="25"/>
        </w:rPr>
        <w:t>服务管理制度</w:t>
      </w:r>
      <w:r>
        <w:tab/>
      </w:r>
      <w:r>
        <w:fldChar w:fldCharType="begin"/>
      </w:r>
      <w:r>
        <w:instrText xml:space="preserve"> PAGEREF _Toc166957139 \h </w:instrText>
      </w:r>
      <w:r>
        <w:fldChar w:fldCharType="separate"/>
      </w:r>
      <w:r>
        <w:t>100</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"_Toc166957140" </w:instrText>
      </w:r>
      <w:r>
        <w:fldChar w:fldCharType="separate"/>
      </w:r>
      <w:r>
        <w:rPr>
          <w:rStyle w:val="25"/>
          <w:rFonts w:ascii="华文仿宋" w:hAnsi="华文仿宋" w:eastAsia="华文仿宋"/>
        </w:rPr>
        <w:t>5.7.4</w:t>
      </w:r>
      <w:r>
        <w:rPr>
          <w:rFonts w:asciiTheme="minorHAnsi" w:hAnsiTheme="minorHAnsi" w:eastAsiaTheme="minorEastAsia" w:cstheme="minorBidi"/>
          <w:sz w:val="21"/>
          <w:szCs w:val="22"/>
          <w14:ligatures w14:val="standardContextual"/>
        </w:rPr>
        <w:tab/>
      </w:r>
      <w:r>
        <w:rPr>
          <w:rStyle w:val="25"/>
        </w:rPr>
        <w:t>服务团队</w:t>
      </w:r>
      <w:r>
        <w:tab/>
      </w:r>
      <w:r>
        <w:fldChar w:fldCharType="begin"/>
      </w:r>
      <w:r>
        <w:instrText xml:space="preserve"> PAGEREF _Toc166957140 \h </w:instrText>
      </w:r>
      <w:r>
        <w:fldChar w:fldCharType="separate"/>
      </w:r>
      <w:r>
        <w:t>101</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"_Toc166957141" </w:instrText>
      </w:r>
      <w:r>
        <w:fldChar w:fldCharType="separate"/>
      </w:r>
      <w:r>
        <w:rPr>
          <w:rStyle w:val="25"/>
          <w:rFonts w:ascii="华文仿宋" w:hAnsi="华文仿宋" w:eastAsia="华文仿宋"/>
        </w:rPr>
        <w:t>5.7.5</w:t>
      </w:r>
      <w:r>
        <w:rPr>
          <w:rFonts w:asciiTheme="minorHAnsi" w:hAnsiTheme="minorHAnsi" w:eastAsiaTheme="minorEastAsia" w:cstheme="minorBidi"/>
          <w:sz w:val="21"/>
          <w:szCs w:val="22"/>
          <w14:ligatures w14:val="standardContextual"/>
        </w:rPr>
        <w:tab/>
      </w:r>
      <w:r>
        <w:rPr>
          <w:rStyle w:val="25"/>
        </w:rPr>
        <w:t>服务范围</w:t>
      </w:r>
      <w:r>
        <w:tab/>
      </w:r>
      <w:r>
        <w:fldChar w:fldCharType="begin"/>
      </w:r>
      <w:r>
        <w:instrText xml:space="preserve"> PAGEREF _Toc166957141 \h </w:instrText>
      </w:r>
      <w:r>
        <w:fldChar w:fldCharType="separate"/>
      </w:r>
      <w:r>
        <w:t>102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"_Toc166957142" </w:instrText>
      </w:r>
      <w:r>
        <w:fldChar w:fldCharType="separate"/>
      </w:r>
      <w:r>
        <w:rPr>
          <w:rStyle w:val="25"/>
          <w:rFonts w:ascii="华文仿宋" w:hAnsi="华文仿宋" w:eastAsia="华文仿宋"/>
        </w:rPr>
        <w:t>5.7.6</w:t>
      </w:r>
      <w:r>
        <w:rPr>
          <w:rFonts w:asciiTheme="minorHAnsi" w:hAnsiTheme="minorHAnsi" w:eastAsiaTheme="minorEastAsia" w:cstheme="minorBidi"/>
          <w:sz w:val="21"/>
          <w:szCs w:val="22"/>
          <w14:ligatures w14:val="standardContextual"/>
        </w:rPr>
        <w:tab/>
      </w:r>
      <w:r>
        <w:rPr>
          <w:rStyle w:val="25"/>
        </w:rPr>
        <w:t>服务内容</w:t>
      </w:r>
      <w:r>
        <w:tab/>
      </w:r>
      <w:r>
        <w:fldChar w:fldCharType="begin"/>
      </w:r>
      <w:r>
        <w:instrText xml:space="preserve"> PAGEREF _Toc166957142 \h </w:instrText>
      </w:r>
      <w:r>
        <w:fldChar w:fldCharType="separate"/>
      </w:r>
      <w:r>
        <w:t>102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"_Toc166957143" </w:instrText>
      </w:r>
      <w:r>
        <w:fldChar w:fldCharType="separate"/>
      </w:r>
      <w:r>
        <w:rPr>
          <w:rStyle w:val="25"/>
          <w:rFonts w:ascii="华文仿宋" w:hAnsi="华文仿宋" w:eastAsia="华文仿宋"/>
        </w:rPr>
        <w:t>5.7.7</w:t>
      </w:r>
      <w:r>
        <w:rPr>
          <w:rFonts w:asciiTheme="minorHAnsi" w:hAnsiTheme="minorHAnsi" w:eastAsiaTheme="minorEastAsia" w:cstheme="minorBidi"/>
          <w:sz w:val="21"/>
          <w:szCs w:val="22"/>
          <w14:ligatures w14:val="standardContextual"/>
        </w:rPr>
        <w:tab/>
      </w:r>
      <w:r>
        <w:rPr>
          <w:rStyle w:val="25"/>
        </w:rPr>
        <w:t>服务技术方案</w:t>
      </w:r>
      <w:r>
        <w:tab/>
      </w:r>
      <w:r>
        <w:fldChar w:fldCharType="begin"/>
      </w:r>
      <w:r>
        <w:instrText xml:space="preserve"> PAGEREF _Toc166957143 \h </w:instrText>
      </w:r>
      <w:r>
        <w:fldChar w:fldCharType="separate"/>
      </w:r>
      <w:r>
        <w:t>102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"_Toc166957144" </w:instrText>
      </w:r>
      <w:r>
        <w:fldChar w:fldCharType="separate"/>
      </w:r>
      <w:r>
        <w:rPr>
          <w:rStyle w:val="25"/>
          <w:rFonts w:ascii="华文仿宋" w:hAnsi="华文仿宋" w:eastAsia="华文仿宋"/>
        </w:rPr>
        <w:t>5.7.8</w:t>
      </w:r>
      <w:r>
        <w:rPr>
          <w:rFonts w:asciiTheme="minorHAnsi" w:hAnsiTheme="minorHAnsi" w:eastAsiaTheme="minorEastAsia" w:cstheme="minorBidi"/>
          <w:sz w:val="21"/>
          <w:szCs w:val="22"/>
          <w14:ligatures w14:val="standardContextual"/>
        </w:rPr>
        <w:tab/>
      </w:r>
      <w:r>
        <w:rPr>
          <w:rStyle w:val="25"/>
        </w:rPr>
        <w:t>响应流程</w:t>
      </w:r>
      <w:r>
        <w:tab/>
      </w:r>
      <w:r>
        <w:fldChar w:fldCharType="begin"/>
      </w:r>
      <w:r>
        <w:instrText xml:space="preserve"> PAGEREF _Toc166957144 \h </w:instrText>
      </w:r>
      <w:r>
        <w:fldChar w:fldCharType="separate"/>
      </w:r>
      <w:r>
        <w:t>104</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"_Toc166957145" </w:instrText>
      </w:r>
      <w:r>
        <w:fldChar w:fldCharType="separate"/>
      </w:r>
      <w:r>
        <w:rPr>
          <w:rStyle w:val="25"/>
          <w:rFonts w:ascii="华文仿宋" w:hAnsi="华文仿宋" w:eastAsia="华文仿宋"/>
        </w:rPr>
        <w:t>5.8</w:t>
      </w:r>
      <w:r>
        <w:rPr>
          <w:rFonts w:asciiTheme="minorHAnsi" w:hAnsiTheme="minorHAnsi" w:eastAsiaTheme="minorEastAsia" w:cstheme="minorBidi"/>
          <w:sz w:val="21"/>
          <w:szCs w:val="22"/>
          <w14:ligatures w14:val="standardContextual"/>
        </w:rPr>
        <w:tab/>
      </w:r>
      <w:r>
        <w:rPr>
          <w:rStyle w:val="25"/>
        </w:rPr>
        <w:t>定期巡检服务方案</w:t>
      </w:r>
      <w:r>
        <w:tab/>
      </w:r>
      <w:r>
        <w:fldChar w:fldCharType="begin"/>
      </w:r>
      <w:r>
        <w:instrText xml:space="preserve"> PAGEREF _Toc166957145 \h </w:instrText>
      </w:r>
      <w:r>
        <w:fldChar w:fldCharType="separate"/>
      </w:r>
      <w:r>
        <w:t>106</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"_Toc166957146" </w:instrText>
      </w:r>
      <w:r>
        <w:fldChar w:fldCharType="separate"/>
      </w:r>
      <w:r>
        <w:rPr>
          <w:rStyle w:val="25"/>
          <w:rFonts w:ascii="华文仿宋" w:hAnsi="华文仿宋" w:eastAsia="华文仿宋"/>
        </w:rPr>
        <w:t>5.8.1</w:t>
      </w:r>
      <w:r>
        <w:rPr>
          <w:rFonts w:asciiTheme="minorHAnsi" w:hAnsiTheme="minorHAnsi" w:eastAsiaTheme="minorEastAsia" w:cstheme="minorBidi"/>
          <w:sz w:val="21"/>
          <w:szCs w:val="22"/>
          <w14:ligatures w14:val="standardContextual"/>
        </w:rPr>
        <w:tab/>
      </w:r>
      <w:r>
        <w:rPr>
          <w:rStyle w:val="25"/>
        </w:rPr>
        <w:t>各类显示屏</w:t>
      </w:r>
      <w:r>
        <w:tab/>
      </w:r>
      <w:r>
        <w:fldChar w:fldCharType="begin"/>
      </w:r>
      <w:r>
        <w:instrText xml:space="preserve"> PAGEREF _Toc166957146 \h </w:instrText>
      </w:r>
      <w:r>
        <w:fldChar w:fldCharType="separate"/>
      </w:r>
      <w:r>
        <w:t>106</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"_Toc166957147" </w:instrText>
      </w:r>
      <w:r>
        <w:fldChar w:fldCharType="separate"/>
      </w:r>
      <w:r>
        <w:rPr>
          <w:rStyle w:val="25"/>
          <w:rFonts w:ascii="华文仿宋" w:hAnsi="华文仿宋" w:eastAsia="华文仿宋"/>
        </w:rPr>
        <w:t>5.8.2</w:t>
      </w:r>
      <w:r>
        <w:rPr>
          <w:rFonts w:asciiTheme="minorHAnsi" w:hAnsiTheme="minorHAnsi" w:eastAsiaTheme="minorEastAsia" w:cstheme="minorBidi"/>
          <w:sz w:val="21"/>
          <w:szCs w:val="22"/>
          <w14:ligatures w14:val="standardContextual"/>
        </w:rPr>
        <w:tab/>
      </w:r>
      <w:r>
        <w:rPr>
          <w:rStyle w:val="25"/>
        </w:rPr>
        <w:t>系统</w:t>
      </w:r>
      <w:r>
        <w:tab/>
      </w:r>
      <w:r>
        <w:fldChar w:fldCharType="begin"/>
      </w:r>
      <w:r>
        <w:instrText xml:space="preserve"> PAGEREF _Toc166957147 \h </w:instrText>
      </w:r>
      <w:r>
        <w:fldChar w:fldCharType="separate"/>
      </w:r>
      <w:r>
        <w:t>106</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"_Toc166957148" </w:instrText>
      </w:r>
      <w:r>
        <w:fldChar w:fldCharType="separate"/>
      </w:r>
      <w:r>
        <w:rPr>
          <w:rStyle w:val="25"/>
          <w:rFonts w:ascii="华文仿宋" w:hAnsi="华文仿宋" w:eastAsia="华文仿宋"/>
        </w:rPr>
        <w:t>5.8.3</w:t>
      </w:r>
      <w:r>
        <w:rPr>
          <w:rFonts w:asciiTheme="minorHAnsi" w:hAnsiTheme="minorHAnsi" w:eastAsiaTheme="minorEastAsia" w:cstheme="minorBidi"/>
          <w:sz w:val="21"/>
          <w:szCs w:val="22"/>
          <w14:ligatures w14:val="standardContextual"/>
        </w:rPr>
        <w:tab/>
      </w:r>
      <w:r>
        <w:rPr>
          <w:rStyle w:val="25"/>
        </w:rPr>
        <w:t>综合布线</w:t>
      </w:r>
      <w:r>
        <w:tab/>
      </w:r>
      <w:r>
        <w:fldChar w:fldCharType="begin"/>
      </w:r>
      <w:r>
        <w:instrText xml:space="preserve"> PAGEREF _Toc166957148 \h </w:instrText>
      </w:r>
      <w:r>
        <w:fldChar w:fldCharType="separate"/>
      </w:r>
      <w:r>
        <w:t>107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"_Toc166957149" </w:instrText>
      </w:r>
      <w:r>
        <w:fldChar w:fldCharType="separate"/>
      </w:r>
      <w:r>
        <w:rPr>
          <w:rStyle w:val="25"/>
          <w:rFonts w:ascii="华文仿宋" w:hAnsi="华文仿宋" w:eastAsia="华文仿宋"/>
        </w:rPr>
        <w:t>5.8.4</w:t>
      </w:r>
      <w:r>
        <w:rPr>
          <w:rFonts w:asciiTheme="minorHAnsi" w:hAnsiTheme="minorHAnsi" w:eastAsiaTheme="minorEastAsia" w:cstheme="minorBidi"/>
          <w:sz w:val="21"/>
          <w:szCs w:val="22"/>
          <w14:ligatures w14:val="standardContextual"/>
        </w:rPr>
        <w:tab/>
      </w:r>
      <w:r>
        <w:rPr>
          <w:rStyle w:val="25"/>
        </w:rPr>
        <w:t>系统集成平台</w:t>
      </w:r>
      <w:r>
        <w:tab/>
      </w:r>
      <w:r>
        <w:fldChar w:fldCharType="begin"/>
      </w:r>
      <w:r>
        <w:instrText xml:space="preserve"> PAGEREF _Toc166957149 \h </w:instrText>
      </w:r>
      <w:r>
        <w:fldChar w:fldCharType="separate"/>
      </w:r>
      <w:r>
        <w:t>107</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"_Toc166957150" </w:instrText>
      </w:r>
      <w:r>
        <w:fldChar w:fldCharType="separate"/>
      </w:r>
      <w:r>
        <w:rPr>
          <w:rStyle w:val="25"/>
          <w:rFonts w:ascii="华文仿宋" w:hAnsi="华文仿宋" w:eastAsia="华文仿宋"/>
        </w:rPr>
        <w:t>5.9</w:t>
      </w:r>
      <w:r>
        <w:rPr>
          <w:rFonts w:asciiTheme="minorHAnsi" w:hAnsiTheme="minorHAnsi" w:eastAsiaTheme="minorEastAsia" w:cstheme="minorBidi"/>
          <w:sz w:val="21"/>
          <w:szCs w:val="22"/>
          <w14:ligatures w14:val="standardContextual"/>
        </w:rPr>
        <w:tab/>
      </w:r>
      <w:r>
        <w:rPr>
          <w:rStyle w:val="25"/>
        </w:rPr>
        <w:t>操作技术培训</w:t>
      </w:r>
      <w:r>
        <w:tab/>
      </w:r>
      <w:r>
        <w:fldChar w:fldCharType="begin"/>
      </w:r>
      <w:r>
        <w:instrText xml:space="preserve"> PAGEREF _Toc166957150 \h </w:instrText>
      </w:r>
      <w:r>
        <w:fldChar w:fldCharType="separate"/>
      </w:r>
      <w:r>
        <w:t>107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"_Toc166957151" </w:instrText>
      </w:r>
      <w:r>
        <w:fldChar w:fldCharType="separate"/>
      </w:r>
      <w:r>
        <w:rPr>
          <w:rStyle w:val="25"/>
          <w:rFonts w:ascii="华文仿宋" w:hAnsi="华文仿宋" w:eastAsia="华文仿宋"/>
        </w:rPr>
        <w:t>5.9.1</w:t>
      </w:r>
      <w:r>
        <w:rPr>
          <w:rFonts w:asciiTheme="minorHAnsi" w:hAnsiTheme="minorHAnsi" w:eastAsiaTheme="minorEastAsia" w:cstheme="minorBidi"/>
          <w:sz w:val="21"/>
          <w:szCs w:val="22"/>
          <w14:ligatures w14:val="standardContextual"/>
        </w:rPr>
        <w:tab/>
      </w:r>
      <w:r>
        <w:rPr>
          <w:rStyle w:val="25"/>
        </w:rPr>
        <w:t>培训目标</w:t>
      </w:r>
      <w:r>
        <w:tab/>
      </w:r>
      <w:r>
        <w:fldChar w:fldCharType="begin"/>
      </w:r>
      <w:r>
        <w:instrText xml:space="preserve"> PAGEREF _Toc166957151 \h </w:instrText>
      </w:r>
      <w:r>
        <w:fldChar w:fldCharType="separate"/>
      </w:r>
      <w:r>
        <w:t>107</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"_Toc166957152" </w:instrText>
      </w:r>
      <w:r>
        <w:fldChar w:fldCharType="separate"/>
      </w:r>
      <w:r>
        <w:rPr>
          <w:rStyle w:val="25"/>
          <w:rFonts w:ascii="华文仿宋" w:hAnsi="华文仿宋" w:eastAsia="华文仿宋"/>
        </w:rPr>
        <w:t>5.9.2</w:t>
      </w:r>
      <w:r>
        <w:rPr>
          <w:rFonts w:asciiTheme="minorHAnsi" w:hAnsiTheme="minorHAnsi" w:eastAsiaTheme="minorEastAsia" w:cstheme="minorBidi"/>
          <w:sz w:val="21"/>
          <w:szCs w:val="22"/>
          <w14:ligatures w14:val="standardContextual"/>
        </w:rPr>
        <w:tab/>
      </w:r>
      <w:r>
        <w:rPr>
          <w:rStyle w:val="25"/>
        </w:rPr>
        <w:t>培训体系</w:t>
      </w:r>
      <w:r>
        <w:tab/>
      </w:r>
      <w:r>
        <w:fldChar w:fldCharType="begin"/>
      </w:r>
      <w:r>
        <w:instrText xml:space="preserve"> PAGEREF _Toc166957152 \h </w:instrText>
      </w:r>
      <w:r>
        <w:fldChar w:fldCharType="separate"/>
      </w:r>
      <w:r>
        <w:t>108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"_Toc166957153" </w:instrText>
      </w:r>
      <w:r>
        <w:fldChar w:fldCharType="separate"/>
      </w:r>
      <w:r>
        <w:rPr>
          <w:rStyle w:val="25"/>
          <w:rFonts w:ascii="华文仿宋" w:hAnsi="华文仿宋" w:eastAsia="华文仿宋"/>
        </w:rPr>
        <w:t>5.9.3</w:t>
      </w:r>
      <w:r>
        <w:rPr>
          <w:rFonts w:asciiTheme="minorHAnsi" w:hAnsiTheme="minorHAnsi" w:eastAsiaTheme="minorEastAsia" w:cstheme="minorBidi"/>
          <w:sz w:val="21"/>
          <w:szCs w:val="22"/>
          <w14:ligatures w14:val="standardContextual"/>
        </w:rPr>
        <w:tab/>
      </w:r>
      <w:r>
        <w:rPr>
          <w:rStyle w:val="25"/>
        </w:rPr>
        <w:t>培训方式</w:t>
      </w:r>
      <w:r>
        <w:tab/>
      </w:r>
      <w:r>
        <w:fldChar w:fldCharType="begin"/>
      </w:r>
      <w:r>
        <w:instrText xml:space="preserve"> PAGEREF _Toc166957153 \h </w:instrText>
      </w:r>
      <w:r>
        <w:fldChar w:fldCharType="separate"/>
      </w:r>
      <w:r>
        <w:t>108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"_Toc166957154" </w:instrText>
      </w:r>
      <w:r>
        <w:fldChar w:fldCharType="separate"/>
      </w:r>
      <w:r>
        <w:rPr>
          <w:rStyle w:val="25"/>
          <w:rFonts w:ascii="华文仿宋" w:hAnsi="华文仿宋" w:eastAsia="华文仿宋"/>
        </w:rPr>
        <w:t>5.9.4</w:t>
      </w:r>
      <w:r>
        <w:rPr>
          <w:rFonts w:asciiTheme="minorHAnsi" w:hAnsiTheme="minorHAnsi" w:eastAsiaTheme="minorEastAsia" w:cstheme="minorBidi"/>
          <w:sz w:val="21"/>
          <w:szCs w:val="22"/>
          <w14:ligatures w14:val="standardContextual"/>
        </w:rPr>
        <w:tab/>
      </w:r>
      <w:r>
        <w:rPr>
          <w:rStyle w:val="25"/>
        </w:rPr>
        <w:t>质保期的技术服务</w:t>
      </w:r>
      <w:r>
        <w:tab/>
      </w:r>
      <w:r>
        <w:fldChar w:fldCharType="begin"/>
      </w:r>
      <w:r>
        <w:instrText xml:space="preserve"> PAGEREF _Toc166957154 \h </w:instrText>
      </w:r>
      <w:r>
        <w:fldChar w:fldCharType="separate"/>
      </w:r>
      <w:r>
        <w:t>109</w:t>
      </w:r>
      <w:r>
        <w:fldChar w:fldCharType="end"/>
      </w:r>
      <w:r>
        <w:fldChar w:fldCharType="end"/>
      </w:r>
    </w:p>
    <w:p>
      <w:pPr>
        <w:pStyle w:val="18"/>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"_Toc166957155" </w:instrText>
      </w:r>
      <w:r>
        <w:fldChar w:fldCharType="separate"/>
      </w:r>
      <w:r>
        <w:rPr>
          <w:rStyle w:val="25"/>
          <w:rFonts w:ascii="华文仿宋" w:hAnsi="华文仿宋" w:eastAsia="华文仿宋"/>
        </w:rPr>
        <w:t>6</w:t>
      </w:r>
      <w:r>
        <w:rPr>
          <w:rFonts w:asciiTheme="minorHAnsi" w:hAnsiTheme="minorHAnsi" w:eastAsiaTheme="minorEastAsia" w:cstheme="minorBidi"/>
          <w:sz w:val="21"/>
          <w:szCs w:val="22"/>
          <w14:ligatures w14:val="standardContextual"/>
        </w:rPr>
        <w:tab/>
      </w:r>
      <w:r>
        <w:rPr>
          <w:rStyle w:val="25"/>
        </w:rPr>
        <w:t>劳动力计划及主要设备、材料的供应</w:t>
      </w:r>
      <w:r>
        <w:tab/>
      </w:r>
      <w:r>
        <w:fldChar w:fldCharType="begin"/>
      </w:r>
      <w:r>
        <w:instrText xml:space="preserve"> PAGEREF _Toc166957155 \h </w:instrText>
      </w:r>
      <w:r>
        <w:fldChar w:fldCharType="separate"/>
      </w:r>
      <w:r>
        <w:t>109</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"_Toc166957156" </w:instrText>
      </w:r>
      <w:r>
        <w:fldChar w:fldCharType="separate"/>
      </w:r>
      <w:r>
        <w:rPr>
          <w:rStyle w:val="25"/>
          <w:rFonts w:ascii="华文仿宋" w:hAnsi="华文仿宋" w:eastAsia="华文仿宋"/>
        </w:rPr>
        <w:t>6.1</w:t>
      </w:r>
      <w:r>
        <w:rPr>
          <w:rFonts w:asciiTheme="minorHAnsi" w:hAnsiTheme="minorHAnsi" w:eastAsiaTheme="minorEastAsia" w:cstheme="minorBidi"/>
          <w:sz w:val="21"/>
          <w:szCs w:val="22"/>
          <w14:ligatures w14:val="standardContextual"/>
        </w:rPr>
        <w:tab/>
      </w:r>
      <w:r>
        <w:rPr>
          <w:rStyle w:val="25"/>
        </w:rPr>
        <w:t>劳动力/机具/物资保障计划</w:t>
      </w:r>
      <w:r>
        <w:tab/>
      </w:r>
      <w:r>
        <w:fldChar w:fldCharType="begin"/>
      </w:r>
      <w:r>
        <w:instrText xml:space="preserve"> PAGEREF _Toc166957156 \h </w:instrText>
      </w:r>
      <w:r>
        <w:fldChar w:fldCharType="separate"/>
      </w:r>
      <w:r>
        <w:t>109</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"_Toc166957157" </w:instrText>
      </w:r>
      <w:r>
        <w:fldChar w:fldCharType="separate"/>
      </w:r>
      <w:r>
        <w:rPr>
          <w:rStyle w:val="25"/>
          <w:rFonts w:ascii="华文仿宋" w:hAnsi="华文仿宋" w:eastAsia="华文仿宋"/>
        </w:rPr>
        <w:t>6.1.1</w:t>
      </w:r>
      <w:r>
        <w:rPr>
          <w:rFonts w:asciiTheme="minorHAnsi" w:hAnsiTheme="minorHAnsi" w:eastAsiaTheme="minorEastAsia" w:cstheme="minorBidi"/>
          <w:sz w:val="21"/>
          <w:szCs w:val="22"/>
          <w14:ligatures w14:val="standardContextual"/>
        </w:rPr>
        <w:tab/>
      </w:r>
      <w:r>
        <w:rPr>
          <w:rStyle w:val="25"/>
        </w:rPr>
        <w:t>劳动力保障计划</w:t>
      </w:r>
      <w:r>
        <w:tab/>
      </w:r>
      <w:r>
        <w:fldChar w:fldCharType="begin"/>
      </w:r>
      <w:r>
        <w:instrText xml:space="preserve"> PAGEREF _Toc166957157 \h </w:instrText>
      </w:r>
      <w:r>
        <w:fldChar w:fldCharType="separate"/>
      </w:r>
      <w:r>
        <w:t>109</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"_Toc166957158" </w:instrText>
      </w:r>
      <w:r>
        <w:fldChar w:fldCharType="separate"/>
      </w:r>
      <w:r>
        <w:rPr>
          <w:rStyle w:val="25"/>
          <w:rFonts w:ascii="华文仿宋" w:hAnsi="华文仿宋" w:eastAsia="华文仿宋"/>
        </w:rPr>
        <w:t>6.1.2</w:t>
      </w:r>
      <w:r>
        <w:rPr>
          <w:rFonts w:asciiTheme="minorHAnsi" w:hAnsiTheme="minorHAnsi" w:eastAsiaTheme="minorEastAsia" w:cstheme="minorBidi"/>
          <w:sz w:val="21"/>
          <w:szCs w:val="22"/>
          <w14:ligatures w14:val="standardContextual"/>
        </w:rPr>
        <w:tab/>
      </w:r>
      <w:r>
        <w:rPr>
          <w:rStyle w:val="25"/>
        </w:rPr>
        <w:t>物资管理保障计划</w:t>
      </w:r>
      <w:r>
        <w:tab/>
      </w:r>
      <w:r>
        <w:fldChar w:fldCharType="begin"/>
      </w:r>
      <w:r>
        <w:instrText xml:space="preserve"> PAGEREF _Toc166957158 \h </w:instrText>
      </w:r>
      <w:r>
        <w:fldChar w:fldCharType="separate"/>
      </w:r>
      <w:r>
        <w:t>113</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"_Toc166957159" </w:instrText>
      </w:r>
      <w:r>
        <w:fldChar w:fldCharType="separate"/>
      </w:r>
      <w:r>
        <w:rPr>
          <w:rStyle w:val="25"/>
          <w:rFonts w:ascii="华文仿宋" w:hAnsi="华文仿宋" w:eastAsia="华文仿宋"/>
        </w:rPr>
        <w:t>6.1.3</w:t>
      </w:r>
      <w:r>
        <w:rPr>
          <w:rFonts w:asciiTheme="minorHAnsi" w:hAnsiTheme="minorHAnsi" w:eastAsiaTheme="minorEastAsia" w:cstheme="minorBidi"/>
          <w:sz w:val="21"/>
          <w:szCs w:val="22"/>
          <w14:ligatures w14:val="standardContextual"/>
        </w:rPr>
        <w:tab/>
      </w:r>
      <w:r>
        <w:rPr>
          <w:rStyle w:val="25"/>
        </w:rPr>
        <w:t>主要设备进场计划</w:t>
      </w:r>
      <w:r>
        <w:tab/>
      </w:r>
      <w:r>
        <w:fldChar w:fldCharType="begin"/>
      </w:r>
      <w:r>
        <w:instrText xml:space="preserve"> PAGEREF _Toc166957159 \h </w:instrText>
      </w:r>
      <w:r>
        <w:fldChar w:fldCharType="separate"/>
      </w:r>
      <w:r>
        <w:t>118</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"_Toc166957160" </w:instrText>
      </w:r>
      <w:r>
        <w:fldChar w:fldCharType="separate"/>
      </w:r>
      <w:r>
        <w:rPr>
          <w:rStyle w:val="25"/>
          <w:rFonts w:ascii="华文仿宋" w:hAnsi="华文仿宋" w:eastAsia="华文仿宋"/>
        </w:rPr>
        <w:t>6.1.4</w:t>
      </w:r>
      <w:r>
        <w:rPr>
          <w:rFonts w:asciiTheme="minorHAnsi" w:hAnsiTheme="minorHAnsi" w:eastAsiaTheme="minorEastAsia" w:cstheme="minorBidi"/>
          <w:sz w:val="21"/>
          <w:szCs w:val="22"/>
          <w14:ligatures w14:val="standardContextual"/>
        </w:rPr>
        <w:tab/>
      </w:r>
      <w:r>
        <w:rPr>
          <w:rStyle w:val="25"/>
        </w:rPr>
        <w:t>主要材料供应及进场计划</w:t>
      </w:r>
      <w:r>
        <w:tab/>
      </w:r>
      <w:r>
        <w:fldChar w:fldCharType="begin"/>
      </w:r>
      <w:r>
        <w:instrText xml:space="preserve"> PAGEREF _Toc166957160 \h </w:instrText>
      </w:r>
      <w:r>
        <w:fldChar w:fldCharType="separate"/>
      </w:r>
      <w:r>
        <w:t>119</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"_Toc166957161" </w:instrText>
      </w:r>
      <w:r>
        <w:fldChar w:fldCharType="separate"/>
      </w:r>
      <w:r>
        <w:rPr>
          <w:rStyle w:val="25"/>
          <w:rFonts w:ascii="华文仿宋" w:hAnsi="华文仿宋" w:eastAsia="华文仿宋"/>
        </w:rPr>
        <w:t>6.2</w:t>
      </w:r>
      <w:r>
        <w:rPr>
          <w:rFonts w:asciiTheme="minorHAnsi" w:hAnsiTheme="minorHAnsi" w:eastAsiaTheme="minorEastAsia" w:cstheme="minorBidi"/>
          <w:sz w:val="21"/>
          <w:szCs w:val="22"/>
          <w14:ligatures w14:val="standardContextual"/>
        </w:rPr>
        <w:tab/>
      </w:r>
      <w:r>
        <w:rPr>
          <w:rStyle w:val="25"/>
        </w:rPr>
        <w:t>冬雨季施工专项方案</w:t>
      </w:r>
      <w:r>
        <w:tab/>
      </w:r>
      <w:r>
        <w:fldChar w:fldCharType="begin"/>
      </w:r>
      <w:r>
        <w:instrText xml:space="preserve"> PAGEREF _Toc166957161 \h </w:instrText>
      </w:r>
      <w:r>
        <w:fldChar w:fldCharType="separate"/>
      </w:r>
      <w:r>
        <w:t>119</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"_Toc166957162" </w:instrText>
      </w:r>
      <w:r>
        <w:fldChar w:fldCharType="separate"/>
      </w:r>
      <w:r>
        <w:rPr>
          <w:rStyle w:val="25"/>
          <w:rFonts w:ascii="华文仿宋" w:hAnsi="华文仿宋" w:eastAsia="华文仿宋"/>
        </w:rPr>
        <w:t>6.2.1</w:t>
      </w:r>
      <w:r>
        <w:rPr>
          <w:rFonts w:asciiTheme="minorHAnsi" w:hAnsiTheme="minorHAnsi" w:eastAsiaTheme="minorEastAsia" w:cstheme="minorBidi"/>
          <w:sz w:val="21"/>
          <w:szCs w:val="22"/>
          <w14:ligatures w14:val="standardContextual"/>
        </w:rPr>
        <w:tab/>
      </w:r>
      <w:r>
        <w:rPr>
          <w:rStyle w:val="25"/>
        </w:rPr>
        <w:t>冬雨季施工前的准备</w:t>
      </w:r>
      <w:r>
        <w:tab/>
      </w:r>
      <w:r>
        <w:fldChar w:fldCharType="begin"/>
      </w:r>
      <w:r>
        <w:instrText xml:space="preserve"> PAGEREF _Toc166957162 \h </w:instrText>
      </w:r>
      <w:r>
        <w:fldChar w:fldCharType="separate"/>
      </w:r>
      <w:r>
        <w:t>120</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"_Toc166957163" </w:instrText>
      </w:r>
      <w:r>
        <w:fldChar w:fldCharType="separate"/>
      </w:r>
      <w:r>
        <w:rPr>
          <w:rStyle w:val="25"/>
          <w:rFonts w:ascii="华文仿宋" w:hAnsi="华文仿宋" w:eastAsia="华文仿宋"/>
        </w:rPr>
        <w:t>6.2.2</w:t>
      </w:r>
      <w:r>
        <w:rPr>
          <w:rFonts w:asciiTheme="minorHAnsi" w:hAnsiTheme="minorHAnsi" w:eastAsiaTheme="minorEastAsia" w:cstheme="minorBidi"/>
          <w:sz w:val="21"/>
          <w:szCs w:val="22"/>
          <w14:ligatures w14:val="standardContextual"/>
        </w:rPr>
        <w:tab/>
      </w:r>
      <w:r>
        <w:rPr>
          <w:rStyle w:val="25"/>
        </w:rPr>
        <w:t>冬雨季施工技术措施</w:t>
      </w:r>
      <w:r>
        <w:tab/>
      </w:r>
      <w:r>
        <w:fldChar w:fldCharType="begin"/>
      </w:r>
      <w:r>
        <w:instrText xml:space="preserve"> PAGEREF _Toc166957163 \h </w:instrText>
      </w:r>
      <w:r>
        <w:fldChar w:fldCharType="separate"/>
      </w:r>
      <w:r>
        <w:t>120</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"_Toc166957164" </w:instrText>
      </w:r>
      <w:r>
        <w:fldChar w:fldCharType="separate"/>
      </w:r>
      <w:r>
        <w:rPr>
          <w:rStyle w:val="25"/>
          <w:rFonts w:ascii="华文仿宋" w:hAnsi="华文仿宋" w:eastAsia="华文仿宋"/>
        </w:rPr>
        <w:t>6.2.3</w:t>
      </w:r>
      <w:r>
        <w:rPr>
          <w:rFonts w:asciiTheme="minorHAnsi" w:hAnsiTheme="minorHAnsi" w:eastAsiaTheme="minorEastAsia" w:cstheme="minorBidi"/>
          <w:sz w:val="21"/>
          <w:szCs w:val="22"/>
          <w14:ligatures w14:val="standardContextual"/>
        </w:rPr>
        <w:tab/>
      </w:r>
      <w:r>
        <w:rPr>
          <w:rStyle w:val="25"/>
        </w:rPr>
        <w:t>冬雨施期间的安全管理措施</w:t>
      </w:r>
      <w:r>
        <w:tab/>
      </w:r>
      <w:r>
        <w:fldChar w:fldCharType="begin"/>
      </w:r>
      <w:r>
        <w:instrText xml:space="preserve"> PAGEREF _Toc166957164 \h </w:instrText>
      </w:r>
      <w:r>
        <w:fldChar w:fldCharType="separate"/>
      </w:r>
      <w:r>
        <w:t>121</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"_Toc166957165" </w:instrText>
      </w:r>
      <w:r>
        <w:fldChar w:fldCharType="separate"/>
      </w:r>
      <w:r>
        <w:rPr>
          <w:rStyle w:val="25"/>
          <w:rFonts w:ascii="华文仿宋" w:hAnsi="华文仿宋" w:eastAsia="华文仿宋"/>
        </w:rPr>
        <w:t>6.3</w:t>
      </w:r>
      <w:r>
        <w:rPr>
          <w:rFonts w:asciiTheme="minorHAnsi" w:hAnsiTheme="minorHAnsi" w:eastAsiaTheme="minorEastAsia" w:cstheme="minorBidi"/>
          <w:sz w:val="21"/>
          <w:szCs w:val="22"/>
          <w14:ligatures w14:val="standardContextual"/>
        </w:rPr>
        <w:tab/>
      </w:r>
      <w:r>
        <w:rPr>
          <w:rStyle w:val="25"/>
        </w:rPr>
        <w:t>成本控制管理方案</w:t>
      </w:r>
      <w:r>
        <w:tab/>
      </w:r>
      <w:r>
        <w:fldChar w:fldCharType="begin"/>
      </w:r>
      <w:r>
        <w:instrText xml:space="preserve"> PAGEREF _Toc166957165 \h </w:instrText>
      </w:r>
      <w:r>
        <w:fldChar w:fldCharType="separate"/>
      </w:r>
      <w:r>
        <w:t>121</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"_Toc166957166" </w:instrText>
      </w:r>
      <w:r>
        <w:fldChar w:fldCharType="separate"/>
      </w:r>
      <w:r>
        <w:rPr>
          <w:rStyle w:val="25"/>
          <w:rFonts w:ascii="华文仿宋" w:hAnsi="华文仿宋" w:eastAsia="华文仿宋"/>
        </w:rPr>
        <w:t>6.3.1</w:t>
      </w:r>
      <w:r>
        <w:rPr>
          <w:rFonts w:asciiTheme="minorHAnsi" w:hAnsiTheme="minorHAnsi" w:eastAsiaTheme="minorEastAsia" w:cstheme="minorBidi"/>
          <w:sz w:val="21"/>
          <w:szCs w:val="22"/>
          <w14:ligatures w14:val="standardContextual"/>
        </w:rPr>
        <w:tab/>
      </w:r>
      <w:r>
        <w:rPr>
          <w:rStyle w:val="25"/>
        </w:rPr>
        <w:t>方案优化</w:t>
      </w:r>
      <w:r>
        <w:tab/>
      </w:r>
      <w:r>
        <w:fldChar w:fldCharType="begin"/>
      </w:r>
      <w:r>
        <w:instrText xml:space="preserve"> PAGEREF _Toc166957166 \h </w:instrText>
      </w:r>
      <w:r>
        <w:fldChar w:fldCharType="separate"/>
      </w:r>
      <w:r>
        <w:t>121</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"_Toc166957167" </w:instrText>
      </w:r>
      <w:r>
        <w:fldChar w:fldCharType="separate"/>
      </w:r>
      <w:r>
        <w:rPr>
          <w:rStyle w:val="25"/>
          <w:rFonts w:ascii="华文仿宋" w:hAnsi="华文仿宋" w:eastAsia="华文仿宋"/>
        </w:rPr>
        <w:t>6.3.2</w:t>
      </w:r>
      <w:r>
        <w:rPr>
          <w:rFonts w:asciiTheme="minorHAnsi" w:hAnsiTheme="minorHAnsi" w:eastAsiaTheme="minorEastAsia" w:cstheme="minorBidi"/>
          <w:sz w:val="21"/>
          <w:szCs w:val="22"/>
          <w14:ligatures w14:val="standardContextual"/>
        </w:rPr>
        <w:tab/>
      </w:r>
      <w:r>
        <w:rPr>
          <w:rStyle w:val="25"/>
        </w:rPr>
        <w:t>人工成本控制</w:t>
      </w:r>
      <w:r>
        <w:tab/>
      </w:r>
      <w:r>
        <w:fldChar w:fldCharType="begin"/>
      </w:r>
      <w:r>
        <w:instrText xml:space="preserve"> PAGEREF _Toc166957167 \h </w:instrText>
      </w:r>
      <w:r>
        <w:fldChar w:fldCharType="separate"/>
      </w:r>
      <w:r>
        <w:t>122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"_Toc166957168" </w:instrText>
      </w:r>
      <w:r>
        <w:fldChar w:fldCharType="separate"/>
      </w:r>
      <w:r>
        <w:rPr>
          <w:rStyle w:val="25"/>
          <w:rFonts w:ascii="华文仿宋" w:hAnsi="华文仿宋" w:eastAsia="华文仿宋"/>
        </w:rPr>
        <w:t>6.3.3</w:t>
      </w:r>
      <w:r>
        <w:rPr>
          <w:rFonts w:asciiTheme="minorHAnsi" w:hAnsiTheme="minorHAnsi" w:eastAsiaTheme="minorEastAsia" w:cstheme="minorBidi"/>
          <w:sz w:val="21"/>
          <w:szCs w:val="22"/>
          <w14:ligatures w14:val="standardContextual"/>
        </w:rPr>
        <w:tab/>
      </w:r>
      <w:r>
        <w:rPr>
          <w:rStyle w:val="25"/>
        </w:rPr>
        <w:t>机械成本控制</w:t>
      </w:r>
      <w:r>
        <w:tab/>
      </w:r>
      <w:r>
        <w:fldChar w:fldCharType="begin"/>
      </w:r>
      <w:r>
        <w:instrText xml:space="preserve"> PAGEREF _Toc166957168 \h </w:instrText>
      </w:r>
      <w:r>
        <w:fldChar w:fldCharType="separate"/>
      </w:r>
      <w:r>
        <w:t>122</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"_Toc166957169" </w:instrText>
      </w:r>
      <w:r>
        <w:fldChar w:fldCharType="separate"/>
      </w:r>
      <w:r>
        <w:rPr>
          <w:rStyle w:val="25"/>
          <w:rFonts w:ascii="华文仿宋" w:hAnsi="华文仿宋" w:eastAsia="华文仿宋"/>
        </w:rPr>
        <w:t>6.3.4</w:t>
      </w:r>
      <w:r>
        <w:rPr>
          <w:rFonts w:asciiTheme="minorHAnsi" w:hAnsiTheme="minorHAnsi" w:eastAsiaTheme="minorEastAsia" w:cstheme="minorBidi"/>
          <w:sz w:val="21"/>
          <w:szCs w:val="22"/>
          <w14:ligatures w14:val="standardContextual"/>
        </w:rPr>
        <w:tab/>
      </w:r>
      <w:r>
        <w:rPr>
          <w:rStyle w:val="25"/>
        </w:rPr>
        <w:t>材料成本控制</w:t>
      </w:r>
      <w:r>
        <w:tab/>
      </w:r>
      <w:r>
        <w:fldChar w:fldCharType="begin"/>
      </w:r>
      <w:r>
        <w:instrText xml:space="preserve"> PAGEREF _Toc166957169 \h </w:instrText>
      </w:r>
      <w:r>
        <w:fldChar w:fldCharType="separate"/>
      </w:r>
      <w:r>
        <w:t>122</w:t>
      </w:r>
      <w:r>
        <w:fldChar w:fldCharType="end"/>
      </w:r>
      <w:r>
        <w:fldChar w:fldCharType="end"/>
      </w:r>
    </w:p>
    <w:p>
      <w:pPr>
        <w:pStyle w:val="21"/>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"_Toc166957170" </w:instrText>
      </w:r>
      <w:r>
        <w:fldChar w:fldCharType="separate"/>
      </w:r>
      <w:r>
        <w:rPr>
          <w:rStyle w:val="25"/>
          <w:rFonts w:ascii="华文仿宋" w:hAnsi="华文仿宋" w:eastAsia="华文仿宋"/>
        </w:rPr>
        <w:t>6.4</w:t>
      </w:r>
      <w:r>
        <w:rPr>
          <w:rFonts w:asciiTheme="minorHAnsi" w:hAnsiTheme="minorHAnsi" w:eastAsiaTheme="minorEastAsia" w:cstheme="minorBidi"/>
          <w:sz w:val="21"/>
          <w:szCs w:val="22"/>
          <w14:ligatures w14:val="standardContextual"/>
        </w:rPr>
        <w:tab/>
      </w:r>
      <w:r>
        <w:rPr>
          <w:rStyle w:val="25"/>
        </w:rPr>
        <w:t>施工总平面布置</w:t>
      </w:r>
      <w:r>
        <w:tab/>
      </w:r>
      <w:r>
        <w:fldChar w:fldCharType="begin"/>
      </w:r>
      <w:r>
        <w:instrText xml:space="preserve"> PAGEREF _Toc166957170 \h </w:instrText>
      </w:r>
      <w:r>
        <w:fldChar w:fldCharType="separate"/>
      </w:r>
      <w:r>
        <w:t>123</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"_Toc166957171" </w:instrText>
      </w:r>
      <w:r>
        <w:fldChar w:fldCharType="separate"/>
      </w:r>
      <w:r>
        <w:rPr>
          <w:rStyle w:val="25"/>
          <w:rFonts w:ascii="华文仿宋" w:hAnsi="华文仿宋" w:eastAsia="华文仿宋"/>
        </w:rPr>
        <w:t>6.4.1</w:t>
      </w:r>
      <w:r>
        <w:rPr>
          <w:rFonts w:asciiTheme="minorHAnsi" w:hAnsiTheme="minorHAnsi" w:eastAsiaTheme="minorEastAsia" w:cstheme="minorBidi"/>
          <w:sz w:val="21"/>
          <w:szCs w:val="22"/>
          <w14:ligatures w14:val="standardContextual"/>
        </w:rPr>
        <w:tab/>
      </w:r>
      <w:r>
        <w:rPr>
          <w:rStyle w:val="25"/>
        </w:rPr>
        <w:t>施工总平面图编制的依据</w:t>
      </w:r>
      <w:r>
        <w:tab/>
      </w:r>
      <w:r>
        <w:fldChar w:fldCharType="begin"/>
      </w:r>
      <w:r>
        <w:instrText xml:space="preserve"> PAGEREF _Toc166957171 \h </w:instrText>
      </w:r>
      <w:r>
        <w:fldChar w:fldCharType="separate"/>
      </w:r>
      <w:r>
        <w:t>123</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"_Toc166957172" </w:instrText>
      </w:r>
      <w:r>
        <w:fldChar w:fldCharType="separate"/>
      </w:r>
      <w:r>
        <w:rPr>
          <w:rStyle w:val="25"/>
          <w:rFonts w:ascii="华文仿宋" w:hAnsi="华文仿宋" w:eastAsia="华文仿宋"/>
        </w:rPr>
        <w:t>6.4.2</w:t>
      </w:r>
      <w:r>
        <w:rPr>
          <w:rFonts w:asciiTheme="minorHAnsi" w:hAnsiTheme="minorHAnsi" w:eastAsiaTheme="minorEastAsia" w:cstheme="minorBidi"/>
          <w:sz w:val="21"/>
          <w:szCs w:val="22"/>
          <w14:ligatures w14:val="standardContextual"/>
        </w:rPr>
        <w:tab/>
      </w:r>
      <w:r>
        <w:rPr>
          <w:rStyle w:val="25"/>
        </w:rPr>
        <w:t>施工平面布置原则</w:t>
      </w:r>
      <w:r>
        <w:tab/>
      </w:r>
      <w:r>
        <w:fldChar w:fldCharType="begin"/>
      </w:r>
      <w:r>
        <w:instrText xml:space="preserve"> PAGEREF _Toc166957172 \h </w:instrText>
      </w:r>
      <w:r>
        <w:fldChar w:fldCharType="separate"/>
      </w:r>
      <w:r>
        <w:t>123</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"_Toc166957173" </w:instrText>
      </w:r>
      <w:r>
        <w:fldChar w:fldCharType="separate"/>
      </w:r>
      <w:r>
        <w:rPr>
          <w:rStyle w:val="25"/>
          <w:rFonts w:ascii="华文仿宋" w:hAnsi="华文仿宋" w:eastAsia="华文仿宋"/>
        </w:rPr>
        <w:t>6.4.3</w:t>
      </w:r>
      <w:r>
        <w:rPr>
          <w:rFonts w:asciiTheme="minorHAnsi" w:hAnsiTheme="minorHAnsi" w:eastAsiaTheme="minorEastAsia" w:cstheme="minorBidi"/>
          <w:sz w:val="21"/>
          <w:szCs w:val="22"/>
          <w14:ligatures w14:val="standardContextual"/>
        </w:rPr>
        <w:tab/>
      </w:r>
      <w:r>
        <w:rPr>
          <w:rStyle w:val="25"/>
        </w:rPr>
        <w:t>施工现场功能区域划分要求</w:t>
      </w:r>
      <w:r>
        <w:tab/>
      </w:r>
      <w:r>
        <w:fldChar w:fldCharType="begin"/>
      </w:r>
      <w:r>
        <w:instrText xml:space="preserve"> PAGEREF _Toc166957173 \h </w:instrText>
      </w:r>
      <w:r>
        <w:fldChar w:fldCharType="separate"/>
      </w:r>
      <w:r>
        <w:t>124</w:t>
      </w:r>
      <w:r>
        <w:fldChar w:fldCharType="end"/>
      </w:r>
      <w:r>
        <w:fldChar w:fldCharType="end"/>
      </w:r>
    </w:p>
    <w:p>
      <w:pPr>
        <w:pStyle w:val="14"/>
        <w:tabs>
          <w:tab w:val="left" w:pos="1260"/>
          <w:tab w:val="right" w:leader="dot" w:pos="9061"/>
        </w:tabs>
        <w:rPr>
          <w:rFonts w:asciiTheme="minorHAnsi" w:hAnsiTheme="minorHAnsi" w:eastAsiaTheme="minorEastAsia" w:cstheme="minorBidi"/>
          <w:sz w:val="21"/>
          <w:szCs w:val="22"/>
          <w14:ligatures w14:val="standardContextual"/>
        </w:rPr>
      </w:pPr>
      <w:r>
        <w:fldChar w:fldCharType="begin"/>
      </w:r>
      <w:r>
        <w:instrText xml:space="preserve"> HYPERLINK \l "_Toc166957174" </w:instrText>
      </w:r>
      <w:r>
        <w:fldChar w:fldCharType="separate"/>
      </w:r>
      <w:r>
        <w:rPr>
          <w:rStyle w:val="25"/>
          <w:rFonts w:ascii="华文仿宋" w:hAnsi="华文仿宋" w:eastAsia="华文仿宋"/>
        </w:rPr>
        <w:t>6.4.4</w:t>
      </w:r>
      <w:r>
        <w:rPr>
          <w:rFonts w:asciiTheme="minorHAnsi" w:hAnsiTheme="minorHAnsi" w:eastAsiaTheme="minorEastAsia" w:cstheme="minorBidi"/>
          <w:sz w:val="21"/>
          <w:szCs w:val="22"/>
          <w14:ligatures w14:val="standardContextual"/>
        </w:rPr>
        <w:tab/>
      </w:r>
      <w:r>
        <w:rPr>
          <w:rStyle w:val="25"/>
        </w:rPr>
        <w:t>临时行政管理办公室平面布置图</w:t>
      </w:r>
      <w:r>
        <w:tab/>
      </w:r>
      <w:r>
        <w:fldChar w:fldCharType="begin"/>
      </w:r>
      <w:r>
        <w:instrText xml:space="preserve"> PAGEREF _Toc166957174 \h </w:instrText>
      </w:r>
      <w:r>
        <w:fldChar w:fldCharType="separate"/>
      </w:r>
      <w:r>
        <w:t>124</w:t>
      </w:r>
      <w:r>
        <w:fldChar w:fldCharType="end"/>
      </w:r>
      <w:r>
        <w:fldChar w:fldCharType="end"/>
      </w:r>
    </w:p>
    <w:p>
      <w:pPr>
        <w:pStyle w:val="14"/>
        <w:tabs>
          <w:tab w:val="left" w:pos="1260"/>
          <w:tab w:val="right" w:leader="dot" w:pos="9061"/>
        </w:tabs>
      </w:pPr>
      <w:r>
        <w:fldChar w:fldCharType="begin"/>
      </w:r>
      <w:r>
        <w:instrText xml:space="preserve"> HYPERLINK \l "_Toc166957175" </w:instrText>
      </w:r>
      <w:r>
        <w:fldChar w:fldCharType="separate"/>
      </w:r>
      <w:r>
        <w:rPr>
          <w:rStyle w:val="25"/>
          <w:rFonts w:ascii="华文仿宋" w:hAnsi="华文仿宋" w:eastAsia="华文仿宋"/>
        </w:rPr>
        <w:t>6.4.5</w:t>
      </w:r>
      <w:r>
        <w:rPr>
          <w:rFonts w:asciiTheme="minorHAnsi" w:hAnsiTheme="minorHAnsi" w:eastAsiaTheme="minorEastAsia" w:cstheme="minorBidi"/>
          <w:sz w:val="21"/>
          <w:szCs w:val="22"/>
          <w14:ligatures w14:val="standardContextual"/>
        </w:rPr>
        <w:tab/>
      </w:r>
      <w:r>
        <w:rPr>
          <w:rStyle w:val="25"/>
        </w:rPr>
        <w:t>临时库房的布置</w:t>
      </w:r>
      <w:r>
        <w:tab/>
      </w:r>
      <w:r>
        <w:fldChar w:fldCharType="begin"/>
      </w:r>
      <w:r>
        <w:instrText xml:space="preserve"> PAGEREF _Toc166957175 \h </w:instrText>
      </w:r>
      <w:r>
        <w:fldChar w:fldCharType="separate"/>
      </w:r>
      <w:r>
        <w:t>124</w:t>
      </w:r>
      <w:r>
        <w:fldChar w:fldCharType="end"/>
      </w:r>
      <w:r>
        <w:fldChar w:fldCharType="end"/>
      </w:r>
      <w:r>
        <w:fldChar w:fldCharType="end"/>
      </w:r>
    </w:p>
    <w:p>
      <w:pPr>
        <w:pStyle w:val="2"/>
      </w:pPr>
      <w:bookmarkStart w:id="0" w:name="_Toc166764291"/>
      <w:bookmarkStart w:id="1" w:name="_Toc166956991"/>
      <w:bookmarkStart w:id="2" w:name="_Toc166672372"/>
      <w:r>
        <w:rPr>
          <w:rFonts w:hint="eastAsia"/>
        </w:rPr>
        <w:t>施工方案和技术措施</w:t>
      </w:r>
      <w:bookmarkEnd w:id="0"/>
      <w:bookmarkEnd w:id="1"/>
      <w:bookmarkEnd w:id="2"/>
    </w:p>
    <w:p>
      <w:pPr>
        <w:pStyle w:val="3"/>
      </w:pPr>
      <w:bookmarkStart w:id="3" w:name="_Toc166672373"/>
      <w:bookmarkStart w:id="4" w:name="_Toc166764292"/>
      <w:bookmarkStart w:id="5" w:name="_Toc25844"/>
      <w:bookmarkStart w:id="6" w:name="_Toc166956992"/>
      <w:r>
        <w:rPr>
          <w:rFonts w:hint="eastAsia"/>
        </w:rPr>
        <w:t>工程概述</w:t>
      </w:r>
      <w:bookmarkEnd w:id="3"/>
      <w:bookmarkEnd w:id="4"/>
      <w:bookmarkEnd w:id="5"/>
      <w:bookmarkEnd w:id="6"/>
    </w:p>
    <w:p>
      <w:pPr>
        <w:pStyle w:val="4"/>
      </w:pPr>
      <w:bookmarkStart w:id="7" w:name="_Toc166764293"/>
      <w:bookmarkStart w:id="8" w:name="_Toc166956993"/>
      <w:bookmarkStart w:id="9" w:name="_Toc6921"/>
      <w:bookmarkStart w:id="10" w:name="_Toc166672374"/>
      <w:r>
        <w:rPr>
          <w:rFonts w:hint="eastAsia"/>
        </w:rPr>
        <w:t>项目名称</w:t>
      </w:r>
      <w:bookmarkEnd w:id="7"/>
      <w:bookmarkEnd w:id="8"/>
      <w:bookmarkEnd w:id="9"/>
      <w:bookmarkEnd w:id="10"/>
    </w:p>
    <w:p>
      <w:pPr>
        <w:spacing w:line="440" w:lineRule="exact"/>
        <w:ind w:firstLine="560" w:firstLineChars="200"/>
        <w:jc w:val="left"/>
        <w:rPr>
          <w:rFonts w:hAnsi="宋体"/>
          <w:sz w:val="28"/>
        </w:rPr>
      </w:pPr>
      <w:r>
        <w:rPr>
          <w:rFonts w:hint="eastAsia" w:hAnsi="宋体"/>
          <w:sz w:val="28"/>
        </w:rPr>
        <w:t>本项目总建筑面积约89032平方米，其中地上建筑面积约53000平方米，地下建筑面积约36032平方米。</w:t>
      </w:r>
    </w:p>
    <w:p>
      <w:pPr>
        <w:pStyle w:val="4"/>
      </w:pPr>
      <w:bookmarkStart w:id="11" w:name="_Toc20736"/>
      <w:bookmarkStart w:id="12" w:name="_Toc166956995"/>
      <w:bookmarkStart w:id="13" w:name="_Toc166672376"/>
      <w:bookmarkStart w:id="14" w:name="_Toc166764295"/>
      <w:r>
        <w:rPr>
          <w:rFonts w:hint="eastAsia"/>
        </w:rPr>
        <w:t>计划工期</w:t>
      </w:r>
      <w:bookmarkEnd w:id="11"/>
      <w:bookmarkEnd w:id="12"/>
      <w:bookmarkEnd w:id="13"/>
      <w:bookmarkEnd w:id="14"/>
    </w:p>
    <w:p>
      <w:pPr>
        <w:pStyle w:val="34"/>
        <w:spacing w:line="440" w:lineRule="exact"/>
        <w:ind w:left="0" w:leftChars="0"/>
        <w:rPr>
          <w:color w:val="auto"/>
          <w:kern w:val="2"/>
          <w:szCs w:val="22"/>
          <w:lang w:val="en-US"/>
        </w:rPr>
      </w:pPr>
      <w:r>
        <w:rPr>
          <w:rFonts w:hint="eastAsia"/>
          <w:color w:val="auto"/>
          <w:kern w:val="2"/>
          <w:szCs w:val="22"/>
          <w:lang w:val="en-US"/>
        </w:rPr>
        <w:t>计划工期 305 日历天。</w:t>
      </w:r>
    </w:p>
    <w:p>
      <w:pPr>
        <w:pStyle w:val="3"/>
      </w:pPr>
      <w:bookmarkStart w:id="15" w:name="_Toc12912"/>
      <w:bookmarkStart w:id="16" w:name="_Toc166672377"/>
      <w:bookmarkStart w:id="17" w:name="_Toc166764296"/>
      <w:bookmarkStart w:id="18" w:name="_Toc166956996"/>
      <w:r>
        <w:rPr>
          <w:rFonts w:hint="eastAsia"/>
        </w:rPr>
        <w:t>施工范围</w:t>
      </w:r>
      <w:bookmarkEnd w:id="15"/>
      <w:r>
        <w:rPr>
          <w:rFonts w:hint="eastAsia"/>
        </w:rPr>
        <w:t>要求及目标</w:t>
      </w:r>
      <w:bookmarkEnd w:id="16"/>
      <w:bookmarkEnd w:id="17"/>
      <w:bookmarkEnd w:id="18"/>
    </w:p>
    <w:p>
      <w:pPr>
        <w:spacing w:line="440" w:lineRule="exact"/>
        <w:ind w:firstLine="560" w:firstLineChars="200"/>
        <w:jc w:val="left"/>
        <w:rPr>
          <w:sz w:val="28"/>
        </w:rPr>
      </w:pPr>
      <w:r>
        <w:rPr>
          <w:rFonts w:hint="eastAsia"/>
          <w:sz w:val="28"/>
        </w:rPr>
        <w:t>依据招标文件</w:t>
      </w:r>
      <w:r>
        <w:rPr>
          <w:rFonts w:hint="eastAsia" w:cstheme="minorBidi"/>
          <w:sz w:val="28"/>
        </w:rPr>
        <w:t>、</w:t>
      </w:r>
      <w:r>
        <w:rPr>
          <w:rFonts w:hint="eastAsia"/>
          <w:sz w:val="28"/>
        </w:rPr>
        <w:t>招标图纸</w:t>
      </w:r>
      <w:r>
        <w:rPr>
          <w:sz w:val="28"/>
        </w:rPr>
        <w:t>（</w:t>
      </w:r>
      <w:r>
        <w:rPr>
          <w:rFonts w:hint="eastAsia"/>
          <w:sz w:val="28"/>
        </w:rPr>
        <w:t>包括技术要求</w:t>
      </w:r>
      <w:r>
        <w:rPr>
          <w:sz w:val="28"/>
        </w:rPr>
        <w:t>）</w:t>
      </w:r>
      <w:r>
        <w:rPr>
          <w:rFonts w:hint="eastAsia" w:cstheme="minorBidi"/>
          <w:sz w:val="28"/>
        </w:rPr>
        <w:t>、</w:t>
      </w:r>
      <w:r>
        <w:rPr>
          <w:rFonts w:hint="eastAsia"/>
          <w:sz w:val="28"/>
        </w:rPr>
        <w:t>技术规范书</w:t>
      </w:r>
      <w:r>
        <w:rPr>
          <w:rFonts w:hint="eastAsia" w:cstheme="minorBidi"/>
          <w:sz w:val="28"/>
        </w:rPr>
        <w:t>、</w:t>
      </w:r>
      <w:r>
        <w:rPr>
          <w:rFonts w:hint="eastAsia"/>
          <w:sz w:val="28"/>
        </w:rPr>
        <w:t>招标范围界面</w:t>
      </w:r>
      <w:r>
        <w:rPr>
          <w:rFonts w:hint="eastAsia" w:cstheme="minorBidi"/>
          <w:sz w:val="28"/>
        </w:rPr>
        <w:t>、</w:t>
      </w:r>
      <w:r>
        <w:rPr>
          <w:rFonts w:hint="eastAsia"/>
          <w:sz w:val="28"/>
        </w:rPr>
        <w:t>工程量</w:t>
      </w:r>
      <w:r>
        <w:rPr>
          <w:sz w:val="28"/>
        </w:rPr>
        <w:t xml:space="preserve"> </w:t>
      </w:r>
      <w:r>
        <w:rPr>
          <w:rFonts w:hint="eastAsia"/>
          <w:sz w:val="28"/>
        </w:rPr>
        <w:t>清单及相关资料和说明。本专业分包工程的招标范围设计图纸范围内的内网综合布线系统、租赁网综合布线系统、视频监控系统、门禁系统、停车场管理系统、五方对讲系统、UPS不间断电源配电系统、网络系统、建筑设备监控系统、能源计量系统、桥架及配管采购安装、穿墙封堵、室外土方挖填、手孔井砌筑以及各弱电系统调试等工作内容。包含与通风空调、消防、电梯、变配电等分包专业接驳、相关位置的处理、配合验收等工作内容。</w:t>
      </w:r>
      <w:bookmarkStart w:id="388" w:name="_GoBack"/>
      <w:bookmarkEnd w:id="388"/>
    </w:p>
    <w:p>
      <w:pPr>
        <w:pStyle w:val="4"/>
      </w:pPr>
      <w:bookmarkStart w:id="19" w:name="_Toc21607"/>
      <w:bookmarkStart w:id="20" w:name="_Toc166764297"/>
      <w:bookmarkStart w:id="21" w:name="_Toc166956997"/>
      <w:bookmarkStart w:id="22" w:name="_Toc166672378"/>
      <w:r>
        <w:rPr>
          <w:rFonts w:hint="eastAsia"/>
        </w:rPr>
        <w:t>质量标准要求</w:t>
      </w:r>
      <w:bookmarkEnd w:id="19"/>
      <w:bookmarkEnd w:id="20"/>
      <w:bookmarkEnd w:id="21"/>
      <w:bookmarkEnd w:id="22"/>
    </w:p>
    <w:p>
      <w:pPr>
        <w:spacing w:line="440" w:lineRule="exact"/>
        <w:ind w:firstLine="560" w:firstLineChars="200"/>
        <w:jc w:val="left"/>
        <w:rPr>
          <w:sz w:val="28"/>
        </w:rPr>
      </w:pPr>
      <w:r>
        <w:rPr>
          <w:rFonts w:hint="eastAsia"/>
          <w:sz w:val="28"/>
        </w:rPr>
        <w:t>质量要求：合格</w:t>
      </w:r>
      <w:r>
        <w:rPr>
          <w:rFonts w:hint="eastAsia" w:cstheme="minorBidi"/>
          <w:sz w:val="28"/>
        </w:rPr>
        <w:t>。</w:t>
      </w:r>
    </w:p>
    <w:p>
      <w:pPr>
        <w:pStyle w:val="4"/>
      </w:pPr>
      <w:bookmarkStart w:id="23" w:name="_Toc4572"/>
      <w:bookmarkStart w:id="24" w:name="_Toc166672379"/>
      <w:bookmarkStart w:id="25" w:name="_Toc166956998"/>
      <w:bookmarkStart w:id="26" w:name="_Toc166764298"/>
      <w:r>
        <w:rPr>
          <w:rFonts w:hint="eastAsia"/>
        </w:rPr>
        <w:t>安全文明要求</w:t>
      </w:r>
      <w:bookmarkEnd w:id="23"/>
      <w:bookmarkEnd w:id="24"/>
      <w:bookmarkEnd w:id="25"/>
      <w:bookmarkEnd w:id="26"/>
    </w:p>
    <w:p>
      <w:pPr>
        <w:spacing w:line="440" w:lineRule="exact"/>
        <w:ind w:firstLine="560" w:firstLineChars="200"/>
        <w:jc w:val="left"/>
        <w:rPr>
          <w:rFonts w:hAnsi="宋体"/>
          <w:sz w:val="28"/>
          <w:szCs w:val="28"/>
        </w:rPr>
      </w:pPr>
      <w:r>
        <w:rPr>
          <w:rFonts w:hint="eastAsia"/>
          <w:sz w:val="28"/>
        </w:rPr>
        <w:t>整体工程施工现场安全生产标准化管理目标等级：达标。我方坚持“安全第一</w:t>
      </w:r>
      <w:r>
        <w:rPr>
          <w:sz w:val="28"/>
        </w:rPr>
        <w:t>，</w:t>
      </w:r>
      <w:r>
        <w:rPr>
          <w:rFonts w:hint="eastAsia"/>
          <w:sz w:val="28"/>
        </w:rPr>
        <w:t>预防为主</w:t>
      </w:r>
      <w:r>
        <w:rPr>
          <w:sz w:val="28"/>
        </w:rPr>
        <w:t>，</w:t>
      </w:r>
      <w:r>
        <w:rPr>
          <w:rFonts w:hint="eastAsia"/>
          <w:sz w:val="28"/>
        </w:rPr>
        <w:t>综合治理”的方针</w:t>
      </w:r>
      <w:r>
        <w:rPr>
          <w:sz w:val="28"/>
        </w:rPr>
        <w:t>，</w:t>
      </w:r>
      <w:r>
        <w:rPr>
          <w:rFonts w:hint="eastAsia"/>
          <w:sz w:val="28"/>
        </w:rPr>
        <w:t>本专业分包工程的施工现场安全生产标准化管理应当达到整体工程的管理目标等级标准。建立健全安全生产责任制和安全生产培训制度</w:t>
      </w:r>
      <w:r>
        <w:rPr>
          <w:rFonts w:hint="eastAsia" w:cstheme="minorBidi"/>
          <w:sz w:val="28"/>
        </w:rPr>
        <w:t>。</w:t>
      </w:r>
    </w:p>
    <w:p>
      <w:pPr>
        <w:pStyle w:val="4"/>
      </w:pPr>
      <w:bookmarkStart w:id="27" w:name="_Toc166764299"/>
      <w:bookmarkStart w:id="28" w:name="_Toc166956999"/>
      <w:r>
        <w:t>质量保修期</w:t>
      </w:r>
      <w:bookmarkEnd w:id="27"/>
      <w:bookmarkEnd w:id="28"/>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工程竣工验收合格之日起</w:t>
      </w:r>
      <w:r>
        <w:rPr>
          <w:rFonts w:asciiTheme="minorHAnsi" w:hAnsiTheme="minorHAnsi"/>
          <w:sz w:val="28"/>
          <w:szCs w:val="22"/>
        </w:rPr>
        <w:t>24个月。</w:t>
      </w:r>
    </w:p>
    <w:p>
      <w:pPr>
        <w:pStyle w:val="4"/>
      </w:pPr>
      <w:bookmarkStart w:id="29" w:name="_Toc166764300"/>
      <w:bookmarkStart w:id="30" w:name="_Toc166957000"/>
      <w:r>
        <w:t>服务目标</w:t>
      </w:r>
      <w:bookmarkEnd w:id="29"/>
      <w:bookmarkEnd w:id="30"/>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深化设计满意度</w:t>
      </w:r>
      <w:r>
        <w:rPr>
          <w:rFonts w:asciiTheme="minorHAnsi" w:hAnsiTheme="minorHAnsi"/>
          <w:sz w:val="28"/>
          <w:szCs w:val="22"/>
        </w:rPr>
        <w:t xml:space="preserve">  </w:t>
      </w:r>
      <w:r>
        <w:rPr>
          <w:rFonts w:hint="eastAsia"/>
          <w:sz w:val="28"/>
        </w:rPr>
        <w:t xml:space="preserve">     </w:t>
      </w:r>
      <w:r>
        <w:rPr>
          <w:rFonts w:asciiTheme="minorHAnsi" w:hAnsiTheme="minorHAnsi"/>
          <w:sz w:val="28"/>
          <w:szCs w:val="22"/>
        </w:rPr>
        <w:t>100% ；</w:t>
      </w:r>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工程施工过程中管理</w:t>
      </w:r>
      <w:r>
        <w:rPr>
          <w:rFonts w:asciiTheme="minorHAnsi" w:hAnsiTheme="minorHAnsi"/>
          <w:sz w:val="28"/>
          <w:szCs w:val="22"/>
        </w:rPr>
        <w:t xml:space="preserve">  </w:t>
      </w:r>
      <w:r>
        <w:rPr>
          <w:rFonts w:hint="eastAsia" w:asciiTheme="minorHAnsi" w:hAnsiTheme="minorHAnsi"/>
          <w:sz w:val="28"/>
          <w:szCs w:val="22"/>
        </w:rPr>
        <w:t xml:space="preserve"> </w:t>
      </w:r>
      <w:r>
        <w:rPr>
          <w:rFonts w:asciiTheme="minorHAnsi" w:hAnsiTheme="minorHAnsi"/>
          <w:sz w:val="28"/>
          <w:szCs w:val="22"/>
        </w:rPr>
        <w:t>100% ；</w:t>
      </w:r>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协调服务满意度</w:t>
      </w:r>
      <w:r>
        <w:rPr>
          <w:rFonts w:asciiTheme="minorHAnsi" w:hAnsiTheme="minorHAnsi"/>
          <w:sz w:val="28"/>
          <w:szCs w:val="22"/>
        </w:rPr>
        <w:t xml:space="preserve">      </w:t>
      </w:r>
      <w:r>
        <w:rPr>
          <w:rFonts w:hint="eastAsia" w:asciiTheme="minorHAnsi" w:hAnsiTheme="minorHAnsi"/>
          <w:sz w:val="28"/>
          <w:szCs w:val="22"/>
        </w:rPr>
        <w:t xml:space="preserve"> </w:t>
      </w:r>
      <w:r>
        <w:rPr>
          <w:rFonts w:asciiTheme="minorHAnsi" w:hAnsiTheme="minorHAnsi"/>
          <w:sz w:val="28"/>
          <w:szCs w:val="22"/>
        </w:rPr>
        <w:t>100% ；</w:t>
      </w:r>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协助工程验收满意度</w:t>
      </w:r>
      <w:r>
        <w:rPr>
          <w:rFonts w:asciiTheme="minorHAnsi" w:hAnsiTheme="minorHAnsi"/>
          <w:sz w:val="28"/>
          <w:szCs w:val="22"/>
        </w:rPr>
        <w:t xml:space="preserve">  </w:t>
      </w:r>
      <w:r>
        <w:rPr>
          <w:rFonts w:hint="eastAsia" w:asciiTheme="minorHAnsi" w:hAnsiTheme="minorHAnsi"/>
          <w:sz w:val="28"/>
          <w:szCs w:val="22"/>
        </w:rPr>
        <w:t xml:space="preserve"> </w:t>
      </w:r>
      <w:r>
        <w:rPr>
          <w:rFonts w:asciiTheme="minorHAnsi" w:hAnsiTheme="minorHAnsi"/>
          <w:sz w:val="28"/>
          <w:szCs w:val="22"/>
        </w:rPr>
        <w:t>100% ；</w:t>
      </w:r>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 xml:space="preserve">培训及维保服务满意度 </w:t>
      </w:r>
      <w:r>
        <w:rPr>
          <w:rFonts w:asciiTheme="minorHAnsi" w:hAnsiTheme="minorHAnsi"/>
          <w:sz w:val="28"/>
          <w:szCs w:val="22"/>
        </w:rPr>
        <w:t>100% 。</w:t>
      </w:r>
    </w:p>
    <w:p>
      <w:pPr>
        <w:pStyle w:val="4"/>
      </w:pPr>
      <w:bookmarkStart w:id="31" w:name="_Toc166764301"/>
      <w:bookmarkStart w:id="32" w:name="_Toc166957001"/>
      <w:r>
        <w:t>总体施工安排</w:t>
      </w:r>
      <w:bookmarkEnd w:id="31"/>
      <w:bookmarkEnd w:id="32"/>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管理人员及技术人员、劳务施工人员按照本项目实际情况分为地下部分、</w:t>
      </w:r>
      <w:r>
        <w:rPr>
          <w:rFonts w:asciiTheme="minorHAnsi" w:hAnsiTheme="minorHAnsi"/>
          <w:sz w:val="28"/>
          <w:szCs w:val="22"/>
        </w:rPr>
        <w:t>1</w:t>
      </w:r>
      <w:r>
        <w:rPr>
          <w:rFonts w:hint="eastAsia"/>
          <w:sz w:val="28"/>
        </w:rPr>
        <w:t>、2、3</w:t>
      </w:r>
      <w:r>
        <w:rPr>
          <w:rFonts w:asciiTheme="minorHAnsi" w:hAnsiTheme="minorHAnsi"/>
          <w:sz w:val="28"/>
          <w:szCs w:val="22"/>
        </w:rPr>
        <w:t>#弱电竖井分为4个施工流水段，按总承包方实际进度及流水段划分配合实施。</w:t>
      </w:r>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根据流水段划分情况，合理配置施工资源，包括人力、物力、财力等。</w:t>
      </w:r>
    </w:p>
    <w:p>
      <w:pPr>
        <w:pStyle w:val="3"/>
      </w:pPr>
      <w:bookmarkStart w:id="33" w:name="_Toc166957002"/>
      <w:bookmarkStart w:id="34" w:name="_Toc166764302"/>
      <w:r>
        <w:t>编制说明</w:t>
      </w:r>
      <w:bookmarkEnd w:id="33"/>
      <w:bookmarkEnd w:id="34"/>
      <w:r>
        <w:tab/>
      </w:r>
    </w:p>
    <w:p>
      <w:pPr>
        <w:pStyle w:val="4"/>
      </w:pPr>
      <w:bookmarkStart w:id="35" w:name="_Toc166764303"/>
      <w:bookmarkStart w:id="36" w:name="_Toc166957003"/>
      <w:r>
        <w:t>编制说明</w:t>
      </w:r>
      <w:bookmarkEnd w:id="35"/>
      <w:bookmarkEnd w:id="36"/>
      <w:r>
        <w:tab/>
      </w:r>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我公司在认真地研读了本项目招标文件和施工图纸的基础上，编制本施工组织设计。确保本工程在要求的工期内，以周到的服务，优良的品质，为发包方提供一个一流的工程。</w:t>
      </w:r>
    </w:p>
    <w:p>
      <w:pPr>
        <w:pStyle w:val="4"/>
      </w:pPr>
      <w:bookmarkStart w:id="37" w:name="_Toc166764304"/>
      <w:bookmarkStart w:id="38" w:name="_Toc166957004"/>
      <w:r>
        <w:t>编制目的</w:t>
      </w:r>
      <w:bookmarkEnd w:id="37"/>
      <w:bookmarkEnd w:id="38"/>
    </w:p>
    <w:p>
      <w:pPr>
        <w:pStyle w:val="35"/>
        <w:numPr>
          <w:ilvl w:val="0"/>
          <w:numId w:val="2"/>
        </w:numPr>
        <w:spacing w:line="440" w:lineRule="exact"/>
        <w:ind w:firstLineChars="0"/>
        <w:jc w:val="left"/>
        <w:rPr>
          <w:rFonts w:hAnsi="宋体"/>
          <w:sz w:val="28"/>
          <w:szCs w:val="28"/>
        </w:rPr>
      </w:pPr>
      <w:r>
        <w:rPr>
          <w:rFonts w:hAnsi="宋体"/>
          <w:sz w:val="28"/>
          <w:szCs w:val="28"/>
        </w:rPr>
        <w:t>确定项目整体计划及项目施工流程；</w:t>
      </w:r>
    </w:p>
    <w:p>
      <w:pPr>
        <w:pStyle w:val="35"/>
        <w:numPr>
          <w:ilvl w:val="0"/>
          <w:numId w:val="2"/>
        </w:numPr>
        <w:spacing w:line="440" w:lineRule="exact"/>
        <w:ind w:firstLineChars="0"/>
        <w:jc w:val="left"/>
        <w:rPr>
          <w:rFonts w:hAnsi="宋体"/>
          <w:sz w:val="28"/>
          <w:szCs w:val="28"/>
        </w:rPr>
      </w:pPr>
      <w:r>
        <w:rPr>
          <w:rFonts w:hAnsi="宋体"/>
          <w:sz w:val="28"/>
          <w:szCs w:val="28"/>
        </w:rPr>
        <w:t>确定项目管理组织架构、制订各项管理流程及质保流程、合理布置施工力量、确定人力方案；从施工的全局出发，确定技术上先进、经济上合理的施工方法和技术组织措施；</w:t>
      </w:r>
    </w:p>
    <w:p>
      <w:pPr>
        <w:pStyle w:val="35"/>
        <w:numPr>
          <w:ilvl w:val="0"/>
          <w:numId w:val="2"/>
        </w:numPr>
        <w:spacing w:line="440" w:lineRule="exact"/>
        <w:ind w:firstLineChars="0"/>
        <w:jc w:val="left"/>
        <w:rPr>
          <w:rFonts w:hAnsi="宋体"/>
          <w:sz w:val="28"/>
          <w:szCs w:val="28"/>
        </w:rPr>
      </w:pPr>
      <w:r>
        <w:rPr>
          <w:rFonts w:hAnsi="宋体"/>
          <w:sz w:val="28"/>
          <w:szCs w:val="28"/>
        </w:rPr>
        <w:t>确定施工机械及工程材料的需用量和供应计划、选定有效的施工机具、质量检测仪器和劳动力组织；</w:t>
      </w:r>
    </w:p>
    <w:p>
      <w:pPr>
        <w:pStyle w:val="35"/>
        <w:numPr>
          <w:ilvl w:val="0"/>
          <w:numId w:val="2"/>
        </w:numPr>
        <w:spacing w:line="440" w:lineRule="exact"/>
        <w:ind w:firstLineChars="0"/>
        <w:jc w:val="left"/>
        <w:rPr>
          <w:rFonts w:hAnsi="宋体"/>
          <w:sz w:val="28"/>
          <w:szCs w:val="28"/>
        </w:rPr>
      </w:pPr>
      <w:r>
        <w:rPr>
          <w:rFonts w:hAnsi="宋体"/>
          <w:sz w:val="28"/>
          <w:szCs w:val="28"/>
        </w:rPr>
        <w:t>合理安排施工程序、施工顺序、施工方案、施工编制及施工进度计划，合理安排施工机械的进场计划、工程材料的进场计划</w:t>
      </w:r>
      <w:r>
        <w:rPr>
          <w:rFonts w:hint="eastAsia" w:hAnsi="宋体"/>
          <w:sz w:val="28"/>
          <w:szCs w:val="28"/>
        </w:rPr>
        <w:t>。</w:t>
      </w:r>
    </w:p>
    <w:p>
      <w:pPr>
        <w:pStyle w:val="4"/>
      </w:pPr>
      <w:bookmarkStart w:id="39" w:name="_Toc166957005"/>
      <w:bookmarkStart w:id="40" w:name="_Toc166764305"/>
      <w:r>
        <w:t>编制依据</w:t>
      </w:r>
      <w:bookmarkEnd w:id="39"/>
      <w:bookmarkEnd w:id="40"/>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本方案依据国家相关的法令、法规、标准及规范，以及招标文件内的图纸和工程量清单。</w:t>
      </w:r>
    </w:p>
    <w:p>
      <w:pPr>
        <w:pStyle w:val="4"/>
      </w:pPr>
      <w:bookmarkStart w:id="41" w:name="_Toc166764306"/>
      <w:bookmarkStart w:id="42" w:name="_Toc166957006"/>
      <w:r>
        <w:t>编制原则</w:t>
      </w:r>
      <w:bookmarkEnd w:id="41"/>
      <w:bookmarkEnd w:id="42"/>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在充分理解招标文件和设计图纸的基础上，以满足发包方在工程质量、进度、安全、文明施工、环保等方面的要求为前提，以招标文件及有关规范为依据，并紧密结合现场实际情况，编制经济、科学、切实可行的施工组织设计。</w:t>
      </w:r>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质量目标明确，施工中采用先进技术和设备，严格管理，保证措施完善，确保工程质量达到国家施工工程施工质量验收规范的合格标准。</w:t>
      </w:r>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安全目标明确，安全措施可靠，制度完善，确保施工安全，严格贯彻“安全第一，预防为主”的方针和原则。</w:t>
      </w:r>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工期目标明确，我公司将本着合理部署，认真组织，高效施工的原则，在要求的工期目标内完成全部工程。</w:t>
      </w:r>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坚持优化技术方案和推广四新成果的原则，加强科技剖析和技术攻关，搞好质量控制，工程质量达到合格标准。</w:t>
      </w:r>
    </w:p>
    <w:p>
      <w:pPr>
        <w:pStyle w:val="3"/>
      </w:pPr>
      <w:bookmarkStart w:id="43" w:name="_Toc166764307"/>
      <w:bookmarkStart w:id="44" w:name="_Toc166957007"/>
      <w:r>
        <w:t>工程管理组织</w:t>
      </w:r>
      <w:bookmarkEnd w:id="43"/>
      <w:bookmarkEnd w:id="44"/>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我公司在项目管理上已建立起了规范的运作流程，建立了“工程项目管理流程”，对每个项目都实施全过程的监控和管理。由于公司有了行之有效的管理机制，使我公司所实施的各个工程项目都取得了良好的效果。</w:t>
      </w:r>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我公司采取的是项目管理委员会督导下的项目经理责任制，目的是建立项目管理组织机制和激励机制。同时执行项目管理目标责任制，目的是建立项目管理的效益机制和约束机制。</w:t>
      </w:r>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对于本工程，公司十分重视，将有效地调动公司内技术、人力、资金和各种资源，同时组织一个富有经验、高效管理、作风过硬的工程项目管理团队，对工程项目实施规范管理。</w:t>
      </w:r>
    </w:p>
    <w:p>
      <w:pPr>
        <w:pStyle w:val="3"/>
      </w:pPr>
      <w:bookmarkStart w:id="45" w:name="_Toc166764308"/>
      <w:bookmarkStart w:id="46" w:name="_Toc166957008"/>
      <w:r>
        <w:t>项目管理机构设置原则</w:t>
      </w:r>
      <w:bookmarkEnd w:id="45"/>
      <w:bookmarkEnd w:id="46"/>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公司把本工程列为重点工程项目，本着“质量第一，用户至上，注重信誉，信守合同”的宗旨。根据本项目工程施工技术、质量与工期要求较高的特点，组成一个强有力的现场施工管理机构。我公司将对本项目的实施提供强大的技术、人力、物质资源的支持和协调，确保工程项目工期及质量等目标的完成，保证前方项目组圆满完成项目实施。</w:t>
      </w:r>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在项目经理部设置过程中，我们不但考虑了所承担任务的范围和目标要求，而且，在部门设置和人员配备方面，都给予了高度重视，做到了部门设置齐全、人员配置合理。施工项目组织机构的人员设置，以能实现施工项目所要求的工作任务（事）为原则，做到精干高效。</w:t>
      </w:r>
    </w:p>
    <w:p>
      <w:pPr>
        <w:pStyle w:val="3"/>
      </w:pPr>
      <w:bookmarkStart w:id="47" w:name="_Toc166764309"/>
      <w:bookmarkStart w:id="48" w:name="_Toc166957009"/>
      <w:r>
        <w:t>项目部主要人员职责</w:t>
      </w:r>
      <w:bookmarkEnd w:id="47"/>
      <w:bookmarkEnd w:id="48"/>
    </w:p>
    <w:p>
      <w:pPr>
        <w:pStyle w:val="4"/>
      </w:pPr>
      <w:bookmarkStart w:id="49" w:name="_Toc166957010"/>
      <w:bookmarkStart w:id="50" w:name="_Toc166764310"/>
      <w:r>
        <w:t>项目经理</w:t>
      </w:r>
      <w:bookmarkEnd w:id="49"/>
      <w:bookmarkEnd w:id="50"/>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项目经理是本项目第一负责人，全面负责项目部的工作。</w:t>
      </w:r>
    </w:p>
    <w:p>
      <w:pPr>
        <w:spacing w:line="440" w:lineRule="exact"/>
        <w:ind w:firstLine="560" w:firstLineChars="200"/>
        <w:jc w:val="left"/>
        <w:rPr>
          <w:rFonts w:asciiTheme="minorHAnsi" w:hAnsiTheme="minorHAnsi"/>
          <w:sz w:val="28"/>
          <w:szCs w:val="22"/>
        </w:rPr>
      </w:pPr>
      <w:r>
        <w:rPr>
          <w:rFonts w:hint="eastAsia" w:asciiTheme="minorHAnsi" w:hAnsiTheme="minorHAnsi"/>
          <w:sz w:val="28"/>
          <w:szCs w:val="22"/>
        </w:rPr>
        <w:t>其主要职能如下：</w:t>
      </w:r>
    </w:p>
    <w:p>
      <w:pPr>
        <w:pStyle w:val="35"/>
        <w:numPr>
          <w:ilvl w:val="0"/>
          <w:numId w:val="3"/>
        </w:numPr>
        <w:spacing w:line="440" w:lineRule="exact"/>
        <w:ind w:firstLineChars="0"/>
        <w:jc w:val="left"/>
        <w:rPr>
          <w:rFonts w:hAnsi="宋体"/>
          <w:sz w:val="28"/>
          <w:szCs w:val="28"/>
        </w:rPr>
      </w:pPr>
      <w:r>
        <w:rPr>
          <w:rFonts w:hAnsi="宋体"/>
          <w:sz w:val="28"/>
          <w:szCs w:val="28"/>
        </w:rPr>
        <w:t>实施并全面履行合同，处理合同变更，协调与发包方、监理公司的关系，接受建设单位和监理公司的监督</w:t>
      </w:r>
      <w:r>
        <w:rPr>
          <w:rFonts w:hint="eastAsia" w:hAnsi="宋体"/>
          <w:sz w:val="28"/>
          <w:szCs w:val="28"/>
        </w:rPr>
        <w:t>；</w:t>
      </w:r>
    </w:p>
    <w:p>
      <w:pPr>
        <w:pStyle w:val="35"/>
        <w:numPr>
          <w:ilvl w:val="0"/>
          <w:numId w:val="3"/>
        </w:numPr>
        <w:spacing w:line="440" w:lineRule="exact"/>
        <w:ind w:firstLineChars="0"/>
        <w:jc w:val="left"/>
        <w:rPr>
          <w:rFonts w:hAnsi="宋体"/>
          <w:sz w:val="28"/>
          <w:szCs w:val="28"/>
        </w:rPr>
      </w:pPr>
      <w:r>
        <w:rPr>
          <w:rFonts w:hAnsi="宋体"/>
          <w:sz w:val="28"/>
          <w:szCs w:val="28"/>
        </w:rPr>
        <w:t>组织制订施工计划</w:t>
      </w:r>
      <w:r>
        <w:rPr>
          <w:rFonts w:hint="eastAsia" w:hAnsi="宋体"/>
          <w:sz w:val="28"/>
          <w:szCs w:val="28"/>
        </w:rPr>
        <w:t>；</w:t>
      </w:r>
    </w:p>
    <w:p>
      <w:pPr>
        <w:pStyle w:val="35"/>
        <w:numPr>
          <w:ilvl w:val="0"/>
          <w:numId w:val="3"/>
        </w:numPr>
        <w:spacing w:line="440" w:lineRule="exact"/>
        <w:ind w:firstLineChars="0"/>
        <w:jc w:val="left"/>
        <w:rPr>
          <w:rFonts w:hAnsi="宋体"/>
          <w:sz w:val="28"/>
          <w:szCs w:val="28"/>
        </w:rPr>
      </w:pPr>
      <w:r>
        <w:rPr>
          <w:rFonts w:hAnsi="宋体"/>
          <w:sz w:val="28"/>
          <w:szCs w:val="28"/>
        </w:rPr>
        <w:t>对工程质量，进度和成本进行总体控制</w:t>
      </w:r>
      <w:r>
        <w:rPr>
          <w:rFonts w:hint="eastAsia" w:hAnsi="宋体"/>
          <w:sz w:val="28"/>
          <w:szCs w:val="28"/>
        </w:rPr>
        <w:t>；</w:t>
      </w:r>
    </w:p>
    <w:p>
      <w:pPr>
        <w:pStyle w:val="35"/>
        <w:numPr>
          <w:ilvl w:val="0"/>
          <w:numId w:val="3"/>
        </w:numPr>
        <w:spacing w:line="440" w:lineRule="exact"/>
        <w:ind w:firstLineChars="0"/>
        <w:jc w:val="left"/>
        <w:rPr>
          <w:rFonts w:hAnsi="宋体"/>
          <w:sz w:val="28"/>
          <w:szCs w:val="28"/>
        </w:rPr>
      </w:pPr>
      <w:r>
        <w:rPr>
          <w:rFonts w:hAnsi="宋体"/>
          <w:sz w:val="28"/>
          <w:szCs w:val="28"/>
        </w:rPr>
        <w:t>组织工程验收，交工和结算</w:t>
      </w:r>
      <w:r>
        <w:rPr>
          <w:rFonts w:hint="eastAsia" w:hAnsi="宋体"/>
          <w:sz w:val="28"/>
          <w:szCs w:val="28"/>
        </w:rPr>
        <w:t>；</w:t>
      </w:r>
    </w:p>
    <w:p>
      <w:pPr>
        <w:pStyle w:val="35"/>
        <w:numPr>
          <w:ilvl w:val="0"/>
          <w:numId w:val="3"/>
        </w:numPr>
        <w:spacing w:line="440" w:lineRule="exact"/>
        <w:ind w:firstLineChars="0"/>
        <w:jc w:val="left"/>
        <w:rPr>
          <w:rFonts w:hAnsi="宋体"/>
          <w:sz w:val="28"/>
          <w:szCs w:val="28"/>
        </w:rPr>
      </w:pPr>
      <w:r>
        <w:rPr>
          <w:rFonts w:hAnsi="宋体"/>
          <w:sz w:val="28"/>
          <w:szCs w:val="28"/>
        </w:rPr>
        <w:t>负责项目人员组织调配，确定现场人员增减计划</w:t>
      </w:r>
      <w:r>
        <w:rPr>
          <w:rFonts w:hint="eastAsia" w:hAnsi="宋体"/>
          <w:sz w:val="28"/>
          <w:szCs w:val="28"/>
        </w:rPr>
        <w:t>；</w:t>
      </w:r>
    </w:p>
    <w:p>
      <w:pPr>
        <w:pStyle w:val="35"/>
        <w:numPr>
          <w:ilvl w:val="0"/>
          <w:numId w:val="3"/>
        </w:numPr>
        <w:spacing w:line="440" w:lineRule="exact"/>
        <w:ind w:firstLineChars="0"/>
        <w:jc w:val="left"/>
        <w:rPr>
          <w:rFonts w:hAnsi="宋体"/>
          <w:sz w:val="28"/>
          <w:szCs w:val="28"/>
        </w:rPr>
      </w:pPr>
      <w:r>
        <w:rPr>
          <w:rFonts w:hAnsi="宋体"/>
          <w:sz w:val="28"/>
          <w:szCs w:val="28"/>
        </w:rPr>
        <w:t>对外重要文件的审定和签发</w:t>
      </w:r>
      <w:r>
        <w:rPr>
          <w:rFonts w:hint="eastAsia" w:hAnsi="宋体"/>
          <w:sz w:val="28"/>
          <w:szCs w:val="28"/>
        </w:rPr>
        <w:t>；</w:t>
      </w:r>
    </w:p>
    <w:p>
      <w:pPr>
        <w:pStyle w:val="35"/>
        <w:numPr>
          <w:ilvl w:val="0"/>
          <w:numId w:val="3"/>
        </w:numPr>
        <w:spacing w:line="440" w:lineRule="exact"/>
        <w:ind w:firstLineChars="0"/>
        <w:jc w:val="left"/>
        <w:rPr>
          <w:rFonts w:hAnsi="宋体"/>
          <w:sz w:val="28"/>
          <w:szCs w:val="28"/>
        </w:rPr>
      </w:pPr>
      <w:r>
        <w:rPr>
          <w:rFonts w:hAnsi="宋体"/>
          <w:sz w:val="28"/>
          <w:szCs w:val="28"/>
        </w:rPr>
        <w:t>考核，评定项目管理人员的业绩</w:t>
      </w:r>
      <w:r>
        <w:rPr>
          <w:rFonts w:hint="eastAsia" w:hAnsi="宋体"/>
          <w:sz w:val="28"/>
          <w:szCs w:val="28"/>
        </w:rPr>
        <w:t>；</w:t>
      </w:r>
    </w:p>
    <w:p>
      <w:pPr>
        <w:pStyle w:val="35"/>
        <w:numPr>
          <w:ilvl w:val="0"/>
          <w:numId w:val="3"/>
        </w:numPr>
        <w:spacing w:line="440" w:lineRule="exact"/>
        <w:ind w:firstLineChars="0"/>
        <w:jc w:val="left"/>
        <w:rPr>
          <w:rFonts w:hAnsi="宋体"/>
          <w:sz w:val="28"/>
          <w:szCs w:val="28"/>
        </w:rPr>
      </w:pPr>
      <w:r>
        <w:rPr>
          <w:rFonts w:hAnsi="宋体"/>
          <w:sz w:val="28"/>
          <w:szCs w:val="28"/>
        </w:rPr>
        <w:t>对本弱电工程总体建设目标进行定位</w:t>
      </w:r>
      <w:r>
        <w:rPr>
          <w:rFonts w:hint="eastAsia" w:hAnsi="宋体"/>
          <w:sz w:val="28"/>
          <w:szCs w:val="28"/>
        </w:rPr>
        <w:t>；</w:t>
      </w:r>
    </w:p>
    <w:p>
      <w:pPr>
        <w:pStyle w:val="35"/>
        <w:numPr>
          <w:ilvl w:val="0"/>
          <w:numId w:val="3"/>
        </w:numPr>
        <w:spacing w:line="440" w:lineRule="exact"/>
        <w:ind w:firstLineChars="0"/>
        <w:jc w:val="left"/>
        <w:rPr>
          <w:rFonts w:hAnsi="宋体"/>
          <w:sz w:val="28"/>
          <w:szCs w:val="28"/>
        </w:rPr>
      </w:pPr>
      <w:r>
        <w:rPr>
          <w:rFonts w:hAnsi="宋体"/>
          <w:sz w:val="28"/>
          <w:szCs w:val="28"/>
        </w:rPr>
        <w:t>为各系统需求分析、系统配置、系统集成和设计审核提供技术支持</w:t>
      </w:r>
      <w:r>
        <w:rPr>
          <w:rFonts w:hint="eastAsia" w:hAnsi="宋体"/>
          <w:sz w:val="28"/>
          <w:szCs w:val="28"/>
        </w:rPr>
        <w:t>；</w:t>
      </w:r>
    </w:p>
    <w:p>
      <w:pPr>
        <w:pStyle w:val="35"/>
        <w:numPr>
          <w:ilvl w:val="0"/>
          <w:numId w:val="3"/>
        </w:numPr>
        <w:spacing w:line="440" w:lineRule="exact"/>
        <w:ind w:firstLineChars="0"/>
        <w:jc w:val="left"/>
        <w:rPr>
          <w:rFonts w:hAnsi="宋体"/>
          <w:sz w:val="28"/>
          <w:szCs w:val="28"/>
        </w:rPr>
      </w:pPr>
      <w:r>
        <w:rPr>
          <w:rFonts w:hAnsi="宋体"/>
          <w:sz w:val="28"/>
          <w:szCs w:val="28"/>
        </w:rPr>
        <w:t>主持各子系统整体设计并审核设备的详细配</w:t>
      </w:r>
      <w:r>
        <w:rPr>
          <w:rFonts w:hint="eastAsia" w:hAnsi="宋体"/>
          <w:sz w:val="28"/>
          <w:szCs w:val="28"/>
        </w:rPr>
        <w:t>置；</w:t>
      </w:r>
    </w:p>
    <w:p>
      <w:pPr>
        <w:pStyle w:val="35"/>
        <w:numPr>
          <w:ilvl w:val="0"/>
          <w:numId w:val="3"/>
        </w:numPr>
        <w:spacing w:line="440" w:lineRule="exact"/>
        <w:ind w:firstLineChars="0"/>
        <w:jc w:val="left"/>
        <w:rPr>
          <w:rFonts w:hAnsi="宋体"/>
          <w:sz w:val="28"/>
          <w:szCs w:val="28"/>
        </w:rPr>
      </w:pPr>
      <w:r>
        <w:rPr>
          <w:rFonts w:hAnsi="宋体"/>
          <w:sz w:val="28"/>
          <w:szCs w:val="28"/>
        </w:rPr>
        <w:t>制定各个专业子系统的技术保障措施</w:t>
      </w:r>
      <w:r>
        <w:rPr>
          <w:rFonts w:hint="eastAsia" w:hAnsi="宋体"/>
          <w:sz w:val="28"/>
          <w:szCs w:val="28"/>
        </w:rPr>
        <w:t>；</w:t>
      </w:r>
    </w:p>
    <w:p>
      <w:pPr>
        <w:pStyle w:val="35"/>
        <w:numPr>
          <w:ilvl w:val="0"/>
          <w:numId w:val="3"/>
        </w:numPr>
        <w:spacing w:line="440" w:lineRule="exact"/>
        <w:ind w:firstLineChars="0"/>
        <w:jc w:val="left"/>
        <w:rPr>
          <w:rFonts w:hAnsi="宋体"/>
          <w:sz w:val="28"/>
          <w:szCs w:val="28"/>
        </w:rPr>
      </w:pPr>
      <w:r>
        <w:rPr>
          <w:rFonts w:hAnsi="宋体"/>
          <w:sz w:val="28"/>
          <w:szCs w:val="28"/>
        </w:rPr>
        <w:t>负责项目实施过程中的技术管理和专业配合</w:t>
      </w:r>
      <w:r>
        <w:rPr>
          <w:rFonts w:hint="eastAsia" w:hAnsi="宋体"/>
          <w:sz w:val="28"/>
          <w:szCs w:val="28"/>
        </w:rPr>
        <w:t>；</w:t>
      </w:r>
    </w:p>
    <w:p>
      <w:pPr>
        <w:pStyle w:val="35"/>
        <w:numPr>
          <w:ilvl w:val="0"/>
          <w:numId w:val="3"/>
        </w:numPr>
        <w:spacing w:line="440" w:lineRule="exact"/>
        <w:ind w:firstLineChars="0"/>
        <w:jc w:val="left"/>
        <w:rPr>
          <w:rFonts w:hAnsi="宋体"/>
          <w:sz w:val="28"/>
          <w:szCs w:val="28"/>
        </w:rPr>
      </w:pPr>
      <w:r>
        <w:rPr>
          <w:rFonts w:hAnsi="宋体"/>
          <w:sz w:val="28"/>
          <w:szCs w:val="28"/>
        </w:rPr>
        <w:t>对子系统的设计方案及施工方案进行优化并负责评审</w:t>
      </w:r>
      <w:r>
        <w:rPr>
          <w:rFonts w:hint="eastAsia" w:hAnsi="宋体"/>
          <w:sz w:val="28"/>
          <w:szCs w:val="28"/>
        </w:rPr>
        <w:t>；</w:t>
      </w:r>
    </w:p>
    <w:p>
      <w:pPr>
        <w:pStyle w:val="35"/>
        <w:numPr>
          <w:ilvl w:val="0"/>
          <w:numId w:val="3"/>
        </w:numPr>
        <w:spacing w:line="440" w:lineRule="exact"/>
        <w:ind w:firstLineChars="0"/>
        <w:jc w:val="left"/>
        <w:rPr>
          <w:rFonts w:hAnsi="宋体"/>
          <w:sz w:val="28"/>
          <w:szCs w:val="28"/>
        </w:rPr>
      </w:pPr>
      <w:r>
        <w:rPr>
          <w:rFonts w:hAnsi="宋体"/>
          <w:sz w:val="28"/>
          <w:szCs w:val="28"/>
        </w:rPr>
        <w:t>在工程的设计、施工及验收中严格按规范要求，严把工程质量关</w:t>
      </w:r>
      <w:r>
        <w:rPr>
          <w:rFonts w:hint="eastAsia" w:hAnsi="宋体"/>
          <w:sz w:val="28"/>
          <w:szCs w:val="28"/>
        </w:rPr>
        <w:t>。</w:t>
      </w:r>
    </w:p>
    <w:p>
      <w:pPr>
        <w:pStyle w:val="4"/>
      </w:pPr>
      <w:bookmarkStart w:id="51" w:name="_Toc166764311"/>
      <w:bookmarkStart w:id="52" w:name="_Toc166957011"/>
      <w:r>
        <w:t>技术负责人</w:t>
      </w:r>
      <w:bookmarkEnd w:id="51"/>
      <w:bookmarkEnd w:id="52"/>
    </w:p>
    <w:p>
      <w:pPr>
        <w:pStyle w:val="35"/>
        <w:numPr>
          <w:ilvl w:val="0"/>
          <w:numId w:val="4"/>
        </w:numPr>
        <w:spacing w:line="440" w:lineRule="exact"/>
        <w:ind w:firstLineChars="0"/>
        <w:jc w:val="left"/>
        <w:rPr>
          <w:rFonts w:hAnsi="宋体"/>
          <w:sz w:val="28"/>
          <w:szCs w:val="28"/>
        </w:rPr>
      </w:pPr>
      <w:r>
        <w:rPr>
          <w:rFonts w:hAnsi="宋体"/>
          <w:sz w:val="28"/>
          <w:szCs w:val="28"/>
        </w:rPr>
        <w:t>直接领导技术部、深化设计部，负责项目部的深化设计和技术工作</w:t>
      </w:r>
      <w:r>
        <w:rPr>
          <w:rFonts w:hint="eastAsia" w:hAnsi="宋体"/>
          <w:sz w:val="28"/>
          <w:szCs w:val="28"/>
        </w:rPr>
        <w:t>；</w:t>
      </w:r>
    </w:p>
    <w:p>
      <w:pPr>
        <w:pStyle w:val="35"/>
        <w:numPr>
          <w:ilvl w:val="0"/>
          <w:numId w:val="4"/>
        </w:numPr>
        <w:spacing w:line="440" w:lineRule="exact"/>
        <w:ind w:firstLineChars="0"/>
        <w:jc w:val="left"/>
        <w:rPr>
          <w:rFonts w:hAnsi="宋体"/>
          <w:sz w:val="28"/>
          <w:szCs w:val="28"/>
        </w:rPr>
      </w:pPr>
      <w:r>
        <w:rPr>
          <w:rFonts w:hAnsi="宋体"/>
          <w:sz w:val="28"/>
          <w:szCs w:val="28"/>
        </w:rPr>
        <w:t>具体负责项目质量保证计划、各类施工技术方案和安全文明施工组织管理方案的编制及其检查和落实工作</w:t>
      </w:r>
      <w:r>
        <w:rPr>
          <w:rFonts w:hint="eastAsia" w:hAnsi="宋体"/>
          <w:sz w:val="28"/>
          <w:szCs w:val="28"/>
        </w:rPr>
        <w:t>；</w:t>
      </w:r>
    </w:p>
    <w:p>
      <w:pPr>
        <w:pStyle w:val="35"/>
        <w:numPr>
          <w:ilvl w:val="0"/>
          <w:numId w:val="4"/>
        </w:numPr>
        <w:spacing w:line="440" w:lineRule="exact"/>
        <w:ind w:firstLineChars="0"/>
        <w:jc w:val="left"/>
        <w:rPr>
          <w:rFonts w:hAnsi="宋体"/>
          <w:sz w:val="28"/>
          <w:szCs w:val="28"/>
        </w:rPr>
      </w:pPr>
      <w:r>
        <w:rPr>
          <w:rFonts w:hAnsi="宋体"/>
          <w:sz w:val="28"/>
          <w:szCs w:val="28"/>
        </w:rPr>
        <w:t>审核项目施工组织设计、各种专项施工方案与作业指导书，并协调解决施工中的技术问题，组织深化设计部人员及时绘制综合管线图和深化施工图</w:t>
      </w:r>
      <w:r>
        <w:rPr>
          <w:rFonts w:hint="eastAsia" w:hAnsi="宋体"/>
          <w:sz w:val="28"/>
          <w:szCs w:val="28"/>
        </w:rPr>
        <w:t>；</w:t>
      </w:r>
    </w:p>
    <w:p>
      <w:pPr>
        <w:pStyle w:val="35"/>
        <w:numPr>
          <w:ilvl w:val="0"/>
          <w:numId w:val="4"/>
        </w:numPr>
        <w:spacing w:line="440" w:lineRule="exact"/>
        <w:ind w:firstLineChars="0"/>
        <w:jc w:val="left"/>
        <w:rPr>
          <w:rFonts w:hAnsi="宋体"/>
          <w:sz w:val="28"/>
          <w:szCs w:val="28"/>
        </w:rPr>
      </w:pPr>
      <w:r>
        <w:rPr>
          <w:rFonts w:hAnsi="宋体"/>
          <w:sz w:val="28"/>
          <w:szCs w:val="28"/>
        </w:rPr>
        <w:t>负责总体和阶段进度计划的编制、分解、协调和落实工作</w:t>
      </w:r>
      <w:r>
        <w:rPr>
          <w:rFonts w:hint="eastAsia" w:hAnsi="宋体"/>
          <w:sz w:val="28"/>
          <w:szCs w:val="28"/>
        </w:rPr>
        <w:t>；</w:t>
      </w:r>
    </w:p>
    <w:p>
      <w:pPr>
        <w:pStyle w:val="35"/>
        <w:numPr>
          <w:ilvl w:val="0"/>
          <w:numId w:val="4"/>
        </w:numPr>
        <w:spacing w:line="440" w:lineRule="exact"/>
        <w:ind w:firstLineChars="0"/>
        <w:jc w:val="left"/>
        <w:rPr>
          <w:rFonts w:hAnsi="宋体"/>
          <w:sz w:val="28"/>
          <w:szCs w:val="28"/>
        </w:rPr>
      </w:pPr>
      <w:r>
        <w:rPr>
          <w:rFonts w:hAnsi="宋体"/>
          <w:sz w:val="28"/>
          <w:szCs w:val="28"/>
        </w:rPr>
        <w:t>负责项目质量目标、进度、目标、安全文明施工目标和质量奖目标的策划、组织、管理和落实工作</w:t>
      </w:r>
      <w:r>
        <w:rPr>
          <w:rFonts w:hint="eastAsia" w:hAnsi="宋体"/>
          <w:sz w:val="28"/>
          <w:szCs w:val="28"/>
        </w:rPr>
        <w:t>；</w:t>
      </w:r>
    </w:p>
    <w:p>
      <w:pPr>
        <w:pStyle w:val="35"/>
        <w:numPr>
          <w:ilvl w:val="0"/>
          <w:numId w:val="4"/>
        </w:numPr>
        <w:spacing w:line="440" w:lineRule="exact"/>
        <w:ind w:firstLineChars="0"/>
        <w:jc w:val="left"/>
        <w:rPr>
          <w:rFonts w:hAnsi="宋体"/>
          <w:sz w:val="28"/>
          <w:szCs w:val="28"/>
        </w:rPr>
      </w:pPr>
      <w:r>
        <w:rPr>
          <w:rFonts w:hAnsi="宋体"/>
          <w:sz w:val="28"/>
          <w:szCs w:val="28"/>
        </w:rPr>
        <w:t>组织相关部门和人员代表项目经理部参与发包方、监理或设计方等就施工方案、技术、设计、质量等方面的问题的会议、讨论或磋商</w:t>
      </w:r>
      <w:r>
        <w:rPr>
          <w:rFonts w:hint="eastAsia" w:hAnsi="宋体"/>
          <w:sz w:val="28"/>
          <w:szCs w:val="28"/>
        </w:rPr>
        <w:t>；</w:t>
      </w:r>
    </w:p>
    <w:p>
      <w:pPr>
        <w:pStyle w:val="35"/>
        <w:numPr>
          <w:ilvl w:val="0"/>
          <w:numId w:val="4"/>
        </w:numPr>
        <w:spacing w:line="440" w:lineRule="exact"/>
        <w:ind w:firstLineChars="0"/>
        <w:jc w:val="left"/>
        <w:rPr>
          <w:rFonts w:hAnsi="宋体"/>
          <w:sz w:val="28"/>
          <w:szCs w:val="28"/>
        </w:rPr>
      </w:pPr>
      <w:r>
        <w:rPr>
          <w:rFonts w:hAnsi="宋体"/>
          <w:sz w:val="28"/>
          <w:szCs w:val="28"/>
        </w:rPr>
        <w:t>主持施工组织设计和重大技术方案和测量方案的编制与修订并负责把关</w:t>
      </w:r>
      <w:r>
        <w:rPr>
          <w:rFonts w:hint="eastAsia" w:hAnsi="宋体"/>
          <w:sz w:val="28"/>
          <w:szCs w:val="28"/>
        </w:rPr>
        <w:t>；</w:t>
      </w:r>
    </w:p>
    <w:p>
      <w:pPr>
        <w:pStyle w:val="35"/>
        <w:numPr>
          <w:ilvl w:val="0"/>
          <w:numId w:val="4"/>
        </w:numPr>
        <w:spacing w:line="440" w:lineRule="exact"/>
        <w:ind w:firstLineChars="0"/>
        <w:jc w:val="left"/>
        <w:rPr>
          <w:rFonts w:hAnsi="宋体"/>
          <w:sz w:val="28"/>
          <w:szCs w:val="28"/>
        </w:rPr>
      </w:pPr>
      <w:r>
        <w:rPr>
          <w:rFonts w:hAnsi="宋体"/>
          <w:sz w:val="28"/>
          <w:szCs w:val="28"/>
        </w:rPr>
        <w:t>组织进度计划的编制并监督落实，负责各专业之间在进度安排方面的配合和协调</w:t>
      </w:r>
      <w:r>
        <w:rPr>
          <w:rFonts w:hint="eastAsia" w:hAnsi="宋体"/>
          <w:sz w:val="28"/>
          <w:szCs w:val="28"/>
        </w:rPr>
        <w:t>；</w:t>
      </w:r>
    </w:p>
    <w:p>
      <w:pPr>
        <w:pStyle w:val="35"/>
        <w:numPr>
          <w:ilvl w:val="0"/>
          <w:numId w:val="4"/>
        </w:numPr>
        <w:spacing w:line="440" w:lineRule="exact"/>
        <w:ind w:firstLineChars="0"/>
        <w:jc w:val="left"/>
        <w:rPr>
          <w:rFonts w:hAnsi="宋体"/>
          <w:sz w:val="28"/>
          <w:szCs w:val="28"/>
        </w:rPr>
      </w:pPr>
      <w:r>
        <w:rPr>
          <w:rFonts w:hAnsi="宋体"/>
          <w:sz w:val="28"/>
          <w:szCs w:val="28"/>
        </w:rPr>
        <w:t>参与项目质量策划并督促技术方案和施工组织设计主要内容的落实工作</w:t>
      </w:r>
      <w:r>
        <w:rPr>
          <w:rFonts w:hint="eastAsia" w:hAnsi="宋体"/>
          <w:sz w:val="28"/>
          <w:szCs w:val="28"/>
        </w:rPr>
        <w:t>；</w:t>
      </w:r>
    </w:p>
    <w:p>
      <w:pPr>
        <w:pStyle w:val="35"/>
        <w:numPr>
          <w:ilvl w:val="0"/>
          <w:numId w:val="4"/>
        </w:numPr>
        <w:spacing w:line="440" w:lineRule="exact"/>
        <w:ind w:firstLineChars="0"/>
        <w:jc w:val="left"/>
        <w:rPr>
          <w:rFonts w:hAnsi="宋体"/>
          <w:sz w:val="28"/>
          <w:szCs w:val="28"/>
        </w:rPr>
      </w:pPr>
      <w:r>
        <w:rPr>
          <w:rFonts w:hAnsi="宋体"/>
          <w:sz w:val="28"/>
          <w:szCs w:val="28"/>
        </w:rPr>
        <w:t>汇总各专业工程师的小结，对项目施工过程的技术方面进行总结</w:t>
      </w:r>
      <w:r>
        <w:rPr>
          <w:rFonts w:hint="eastAsia" w:hAnsi="宋体"/>
          <w:sz w:val="28"/>
          <w:szCs w:val="28"/>
        </w:rPr>
        <w:t>；</w:t>
      </w:r>
    </w:p>
    <w:p>
      <w:pPr>
        <w:pStyle w:val="35"/>
        <w:numPr>
          <w:ilvl w:val="0"/>
          <w:numId w:val="4"/>
        </w:numPr>
        <w:spacing w:line="440" w:lineRule="exact"/>
        <w:ind w:firstLineChars="0"/>
        <w:jc w:val="left"/>
        <w:rPr>
          <w:rFonts w:hAnsi="宋体"/>
          <w:sz w:val="28"/>
          <w:szCs w:val="28"/>
        </w:rPr>
      </w:pPr>
      <w:r>
        <w:rPr>
          <w:rFonts w:hAnsi="宋体"/>
          <w:sz w:val="28"/>
          <w:szCs w:val="28"/>
        </w:rPr>
        <w:t>对新技术、新工艺和新材料在本工程的推广和使用进行指导</w:t>
      </w:r>
      <w:r>
        <w:rPr>
          <w:rFonts w:hint="eastAsia" w:hAnsi="宋体"/>
          <w:sz w:val="28"/>
          <w:szCs w:val="28"/>
        </w:rPr>
        <w:t>；</w:t>
      </w:r>
    </w:p>
    <w:p>
      <w:pPr>
        <w:pStyle w:val="35"/>
        <w:numPr>
          <w:ilvl w:val="0"/>
          <w:numId w:val="4"/>
        </w:numPr>
        <w:spacing w:line="440" w:lineRule="exact"/>
        <w:ind w:firstLineChars="0"/>
        <w:jc w:val="left"/>
        <w:rPr>
          <w:rFonts w:hAnsi="宋体"/>
          <w:sz w:val="28"/>
          <w:szCs w:val="28"/>
        </w:rPr>
      </w:pPr>
      <w:r>
        <w:rPr>
          <w:rFonts w:hAnsi="宋体"/>
          <w:sz w:val="28"/>
          <w:szCs w:val="28"/>
        </w:rPr>
        <w:t>竣工图、竣工资料、技术总结等工作的指导和审核；</w:t>
      </w:r>
    </w:p>
    <w:p>
      <w:pPr>
        <w:pStyle w:val="35"/>
        <w:numPr>
          <w:ilvl w:val="0"/>
          <w:numId w:val="4"/>
        </w:numPr>
        <w:spacing w:line="440" w:lineRule="exact"/>
        <w:ind w:firstLineChars="0"/>
        <w:jc w:val="left"/>
        <w:rPr>
          <w:rFonts w:hAnsi="宋体"/>
          <w:sz w:val="28"/>
          <w:szCs w:val="28"/>
        </w:rPr>
      </w:pPr>
      <w:r>
        <w:rPr>
          <w:rFonts w:hAnsi="宋体"/>
          <w:sz w:val="28"/>
          <w:szCs w:val="28"/>
        </w:rPr>
        <w:t>负责组织对工人和劳务队伍的岗前培训工作，并审查培训效果；</w:t>
      </w:r>
    </w:p>
    <w:p>
      <w:pPr>
        <w:pStyle w:val="35"/>
        <w:numPr>
          <w:ilvl w:val="0"/>
          <w:numId w:val="4"/>
        </w:numPr>
        <w:spacing w:line="440" w:lineRule="exact"/>
        <w:ind w:firstLineChars="0"/>
        <w:jc w:val="left"/>
        <w:rPr>
          <w:rFonts w:hAnsi="宋体"/>
          <w:sz w:val="28"/>
          <w:szCs w:val="28"/>
        </w:rPr>
      </w:pPr>
      <w:r>
        <w:rPr>
          <w:rFonts w:hAnsi="宋体"/>
          <w:sz w:val="28"/>
          <w:szCs w:val="28"/>
        </w:rPr>
        <w:t>负责工程的技术资料整理指导工作；</w:t>
      </w:r>
    </w:p>
    <w:p>
      <w:pPr>
        <w:pStyle w:val="35"/>
        <w:numPr>
          <w:ilvl w:val="0"/>
          <w:numId w:val="4"/>
        </w:numPr>
        <w:spacing w:line="440" w:lineRule="exact"/>
        <w:ind w:firstLineChars="0"/>
        <w:jc w:val="left"/>
        <w:rPr>
          <w:rFonts w:hAnsi="宋体"/>
          <w:sz w:val="28"/>
          <w:szCs w:val="28"/>
        </w:rPr>
      </w:pPr>
      <w:r>
        <w:rPr>
          <w:rFonts w:hAnsi="宋体"/>
          <w:sz w:val="28"/>
          <w:szCs w:val="28"/>
        </w:rPr>
        <w:t>执行公司质量、环境、职业安全健康体系文件，并负责选定适合本项目的法律法规以及标准、规范。</w:t>
      </w:r>
    </w:p>
    <w:p>
      <w:pPr>
        <w:pStyle w:val="4"/>
      </w:pPr>
      <w:bookmarkStart w:id="53" w:name="_Toc166957012"/>
      <w:bookmarkStart w:id="54" w:name="_Toc166764312"/>
      <w:r>
        <w:t>项目副经理</w:t>
      </w:r>
      <w:bookmarkEnd w:id="53"/>
      <w:bookmarkEnd w:id="54"/>
    </w:p>
    <w:p>
      <w:pPr>
        <w:pStyle w:val="35"/>
        <w:numPr>
          <w:ilvl w:val="0"/>
          <w:numId w:val="5"/>
        </w:numPr>
        <w:spacing w:line="440" w:lineRule="exact"/>
        <w:ind w:firstLineChars="0"/>
        <w:jc w:val="left"/>
        <w:rPr>
          <w:rFonts w:hAnsi="宋体"/>
          <w:sz w:val="28"/>
          <w:szCs w:val="28"/>
        </w:rPr>
      </w:pPr>
      <w:r>
        <w:rPr>
          <w:rFonts w:hAnsi="宋体"/>
          <w:sz w:val="28"/>
          <w:szCs w:val="28"/>
        </w:rPr>
        <w:t>协助项目经理工作，具体负责整个弱电安装项目的管理工作；</w:t>
      </w:r>
    </w:p>
    <w:p>
      <w:pPr>
        <w:pStyle w:val="35"/>
        <w:numPr>
          <w:ilvl w:val="0"/>
          <w:numId w:val="5"/>
        </w:numPr>
        <w:spacing w:line="440" w:lineRule="exact"/>
        <w:ind w:firstLineChars="0"/>
        <w:jc w:val="left"/>
        <w:rPr>
          <w:rFonts w:hAnsi="宋体"/>
          <w:sz w:val="28"/>
          <w:szCs w:val="28"/>
        </w:rPr>
      </w:pPr>
      <w:r>
        <w:rPr>
          <w:rFonts w:hAnsi="宋体"/>
          <w:sz w:val="28"/>
          <w:szCs w:val="28"/>
        </w:rPr>
        <w:t>制定各个专业子系统的技术保障措施；</w:t>
      </w:r>
    </w:p>
    <w:p>
      <w:pPr>
        <w:pStyle w:val="35"/>
        <w:numPr>
          <w:ilvl w:val="0"/>
          <w:numId w:val="5"/>
        </w:numPr>
        <w:spacing w:line="440" w:lineRule="exact"/>
        <w:ind w:firstLineChars="0"/>
        <w:jc w:val="left"/>
        <w:rPr>
          <w:rFonts w:hAnsi="宋体"/>
          <w:sz w:val="28"/>
          <w:szCs w:val="28"/>
        </w:rPr>
      </w:pPr>
      <w:r>
        <w:rPr>
          <w:rFonts w:hAnsi="宋体"/>
          <w:sz w:val="28"/>
          <w:szCs w:val="28"/>
        </w:rPr>
        <w:t>负责项目实施过程中的技术管理和专业配合；</w:t>
      </w:r>
    </w:p>
    <w:p>
      <w:pPr>
        <w:pStyle w:val="35"/>
        <w:numPr>
          <w:ilvl w:val="0"/>
          <w:numId w:val="5"/>
        </w:numPr>
        <w:spacing w:line="440" w:lineRule="exact"/>
        <w:ind w:firstLineChars="0"/>
        <w:jc w:val="left"/>
        <w:rPr>
          <w:rFonts w:hAnsi="宋体"/>
          <w:sz w:val="28"/>
          <w:szCs w:val="28"/>
        </w:rPr>
      </w:pPr>
      <w:r>
        <w:rPr>
          <w:rFonts w:hAnsi="宋体"/>
          <w:sz w:val="28"/>
          <w:szCs w:val="28"/>
        </w:rPr>
        <w:t>对子系统的设计方案及施工方案进行优化并负责评审；</w:t>
      </w:r>
    </w:p>
    <w:p>
      <w:pPr>
        <w:pStyle w:val="35"/>
        <w:numPr>
          <w:ilvl w:val="0"/>
          <w:numId w:val="5"/>
        </w:numPr>
        <w:spacing w:line="440" w:lineRule="exact"/>
        <w:ind w:firstLineChars="0"/>
        <w:jc w:val="left"/>
        <w:rPr>
          <w:rFonts w:hAnsi="宋体"/>
          <w:sz w:val="28"/>
          <w:szCs w:val="28"/>
        </w:rPr>
      </w:pPr>
      <w:r>
        <w:rPr>
          <w:rFonts w:hAnsi="宋体"/>
          <w:sz w:val="28"/>
          <w:szCs w:val="28"/>
        </w:rPr>
        <w:t>在工程的设计、施工及验收中严格按规范要求，严把工程质量关</w:t>
      </w:r>
      <w:r>
        <w:rPr>
          <w:rFonts w:hint="eastAsia" w:hAnsi="宋体"/>
          <w:sz w:val="28"/>
          <w:szCs w:val="28"/>
        </w:rPr>
        <w:t>。</w:t>
      </w:r>
    </w:p>
    <w:p>
      <w:pPr>
        <w:pStyle w:val="4"/>
      </w:pPr>
      <w:bookmarkStart w:id="55" w:name="_Toc166764313"/>
      <w:bookmarkStart w:id="56" w:name="_Toc166957013"/>
      <w:r>
        <w:t>安全生产负责人</w:t>
      </w:r>
      <w:bookmarkEnd w:id="55"/>
      <w:bookmarkEnd w:id="56"/>
    </w:p>
    <w:p>
      <w:pPr>
        <w:pStyle w:val="35"/>
        <w:numPr>
          <w:ilvl w:val="0"/>
          <w:numId w:val="6"/>
        </w:numPr>
        <w:spacing w:line="440" w:lineRule="exact"/>
        <w:ind w:firstLineChars="0"/>
        <w:jc w:val="left"/>
        <w:rPr>
          <w:rFonts w:hAnsi="宋体"/>
          <w:sz w:val="28"/>
          <w:szCs w:val="28"/>
        </w:rPr>
      </w:pPr>
      <w:r>
        <w:rPr>
          <w:rFonts w:hAnsi="宋体"/>
          <w:sz w:val="28"/>
          <w:szCs w:val="28"/>
        </w:rPr>
        <w:t>协助项目经理工作，具体负责整个项目的安全管理工作；</w:t>
      </w:r>
    </w:p>
    <w:p>
      <w:pPr>
        <w:pStyle w:val="35"/>
        <w:numPr>
          <w:ilvl w:val="0"/>
          <w:numId w:val="6"/>
        </w:numPr>
        <w:spacing w:line="440" w:lineRule="exact"/>
        <w:ind w:firstLineChars="0"/>
        <w:jc w:val="left"/>
        <w:rPr>
          <w:rFonts w:hAnsi="宋体"/>
          <w:sz w:val="28"/>
          <w:szCs w:val="28"/>
        </w:rPr>
      </w:pPr>
      <w:r>
        <w:rPr>
          <w:rFonts w:hAnsi="宋体"/>
          <w:sz w:val="28"/>
          <w:szCs w:val="28"/>
        </w:rPr>
        <w:t>配合项目经理，组织编制项目执行机构的劳资分配制度和其他管理制度；</w:t>
      </w:r>
    </w:p>
    <w:p>
      <w:pPr>
        <w:pStyle w:val="35"/>
        <w:numPr>
          <w:ilvl w:val="0"/>
          <w:numId w:val="6"/>
        </w:numPr>
        <w:spacing w:line="440" w:lineRule="exact"/>
        <w:ind w:firstLineChars="0"/>
        <w:jc w:val="left"/>
        <w:rPr>
          <w:rFonts w:hAnsi="宋体"/>
          <w:sz w:val="28"/>
          <w:szCs w:val="28"/>
        </w:rPr>
      </w:pPr>
      <w:r>
        <w:rPr>
          <w:rFonts w:hAnsi="宋体"/>
          <w:sz w:val="28"/>
          <w:szCs w:val="28"/>
        </w:rPr>
        <w:t>在项目经理的支持下，负责组织协调后方生产资源和技术服务的支持工作；</w:t>
      </w:r>
    </w:p>
    <w:p>
      <w:pPr>
        <w:pStyle w:val="35"/>
        <w:numPr>
          <w:ilvl w:val="0"/>
          <w:numId w:val="6"/>
        </w:numPr>
        <w:spacing w:line="440" w:lineRule="exact"/>
        <w:ind w:firstLineChars="0"/>
        <w:jc w:val="left"/>
        <w:rPr>
          <w:rFonts w:hAnsi="宋体"/>
          <w:sz w:val="28"/>
          <w:szCs w:val="28"/>
        </w:rPr>
      </w:pPr>
      <w:r>
        <w:rPr>
          <w:rFonts w:hAnsi="宋体"/>
          <w:sz w:val="28"/>
          <w:szCs w:val="28"/>
        </w:rPr>
        <w:t>负责整个弱电安装项目管理范围内环境、安全、消防工作的检查和管理工作；</w:t>
      </w:r>
    </w:p>
    <w:p>
      <w:pPr>
        <w:pStyle w:val="35"/>
        <w:numPr>
          <w:ilvl w:val="0"/>
          <w:numId w:val="6"/>
        </w:numPr>
        <w:spacing w:line="440" w:lineRule="exact"/>
        <w:ind w:firstLineChars="0"/>
        <w:jc w:val="left"/>
        <w:rPr>
          <w:rFonts w:hAnsi="宋体"/>
          <w:sz w:val="28"/>
          <w:szCs w:val="28"/>
        </w:rPr>
      </w:pPr>
      <w:r>
        <w:rPr>
          <w:rFonts w:hAnsi="宋体"/>
          <w:sz w:val="28"/>
          <w:szCs w:val="28"/>
        </w:rPr>
        <w:t>组织编制应急响应预案。负责轻伤、重伤事故调查处理后需要实施的整改；</w:t>
      </w:r>
    </w:p>
    <w:p>
      <w:pPr>
        <w:pStyle w:val="35"/>
        <w:numPr>
          <w:ilvl w:val="0"/>
          <w:numId w:val="6"/>
        </w:numPr>
        <w:spacing w:line="440" w:lineRule="exact"/>
        <w:ind w:firstLineChars="0"/>
        <w:jc w:val="left"/>
        <w:rPr>
          <w:rFonts w:hAnsi="宋体"/>
          <w:sz w:val="28"/>
          <w:szCs w:val="28"/>
        </w:rPr>
      </w:pPr>
      <w:r>
        <w:rPr>
          <w:rFonts w:hAnsi="宋体"/>
          <w:sz w:val="28"/>
          <w:szCs w:val="28"/>
        </w:rPr>
        <w:t>参加由发包方、监理、主持召开的施工协调会，保证发包方、监理的意见得到有效的贯彻；</w:t>
      </w:r>
    </w:p>
    <w:p>
      <w:pPr>
        <w:pStyle w:val="35"/>
        <w:numPr>
          <w:ilvl w:val="0"/>
          <w:numId w:val="6"/>
        </w:numPr>
        <w:spacing w:line="440" w:lineRule="exact"/>
        <w:ind w:firstLineChars="0"/>
        <w:jc w:val="left"/>
        <w:rPr>
          <w:rFonts w:hAnsi="宋体"/>
          <w:sz w:val="28"/>
          <w:szCs w:val="28"/>
        </w:rPr>
      </w:pPr>
      <w:r>
        <w:rPr>
          <w:rFonts w:hAnsi="宋体"/>
          <w:sz w:val="28"/>
          <w:szCs w:val="28"/>
        </w:rPr>
        <w:t>协助技术负责人进行新材料、新技术、新工艺在本工程的推广应用和技术总结工作；</w:t>
      </w:r>
    </w:p>
    <w:p>
      <w:pPr>
        <w:pStyle w:val="35"/>
        <w:numPr>
          <w:ilvl w:val="0"/>
          <w:numId w:val="6"/>
        </w:numPr>
        <w:spacing w:line="440" w:lineRule="exact"/>
        <w:ind w:firstLineChars="0"/>
        <w:jc w:val="left"/>
        <w:rPr>
          <w:rFonts w:hAnsi="宋体"/>
          <w:sz w:val="28"/>
          <w:szCs w:val="28"/>
        </w:rPr>
      </w:pPr>
      <w:r>
        <w:rPr>
          <w:rFonts w:hAnsi="宋体"/>
          <w:sz w:val="28"/>
          <w:szCs w:val="28"/>
        </w:rPr>
        <w:t>审核项目部的作业人员计划、施工机具计划、监视和测量设备计划、月度生产计划、采购计划；审批材料预算、月度要料计划；</w:t>
      </w:r>
    </w:p>
    <w:p>
      <w:pPr>
        <w:pStyle w:val="35"/>
        <w:numPr>
          <w:ilvl w:val="0"/>
          <w:numId w:val="6"/>
        </w:numPr>
        <w:spacing w:line="440" w:lineRule="exact"/>
        <w:ind w:firstLineChars="0"/>
        <w:jc w:val="left"/>
        <w:rPr>
          <w:rFonts w:hAnsi="宋体"/>
          <w:sz w:val="28"/>
          <w:szCs w:val="28"/>
        </w:rPr>
      </w:pPr>
      <w:r>
        <w:rPr>
          <w:rFonts w:hAnsi="宋体"/>
          <w:sz w:val="28"/>
          <w:szCs w:val="28"/>
        </w:rPr>
        <w:t>主持召开本项目的每月生产协调会议，总结当月生产以及质量、环境、安全、消防工作情况，安排下月生产计划，并形成工作量报表；</w:t>
      </w:r>
    </w:p>
    <w:p>
      <w:pPr>
        <w:pStyle w:val="35"/>
        <w:numPr>
          <w:ilvl w:val="0"/>
          <w:numId w:val="6"/>
        </w:numPr>
        <w:spacing w:line="440" w:lineRule="exact"/>
        <w:ind w:firstLineChars="0"/>
        <w:jc w:val="left"/>
        <w:rPr>
          <w:rFonts w:hAnsi="宋体"/>
          <w:sz w:val="28"/>
          <w:szCs w:val="28"/>
        </w:rPr>
      </w:pPr>
      <w:r>
        <w:rPr>
          <w:rFonts w:hAnsi="宋体"/>
          <w:sz w:val="28"/>
          <w:szCs w:val="28"/>
        </w:rPr>
        <w:t>负责自购主要材料的供应，做好增减变更部分材料计划及供应管理；</w:t>
      </w:r>
    </w:p>
    <w:p>
      <w:pPr>
        <w:pStyle w:val="35"/>
        <w:numPr>
          <w:ilvl w:val="0"/>
          <w:numId w:val="6"/>
        </w:numPr>
        <w:spacing w:line="440" w:lineRule="exact"/>
        <w:ind w:firstLineChars="0"/>
        <w:jc w:val="left"/>
        <w:rPr>
          <w:rFonts w:hAnsi="宋体"/>
          <w:sz w:val="28"/>
          <w:szCs w:val="28"/>
        </w:rPr>
      </w:pPr>
      <w:r>
        <w:rPr>
          <w:rFonts w:hAnsi="宋体"/>
          <w:sz w:val="28"/>
          <w:szCs w:val="28"/>
        </w:rPr>
        <w:t>负责工程的竣工交验工作</w:t>
      </w:r>
      <w:r>
        <w:rPr>
          <w:rFonts w:hint="eastAsia" w:hAnsi="宋体"/>
          <w:sz w:val="28"/>
          <w:szCs w:val="28"/>
        </w:rPr>
        <w:t>。</w:t>
      </w:r>
    </w:p>
    <w:p>
      <w:pPr>
        <w:pStyle w:val="4"/>
      </w:pPr>
      <w:bookmarkStart w:id="57" w:name="_Toc166764314"/>
      <w:bookmarkStart w:id="58" w:name="_Toc166957014"/>
      <w:r>
        <w:t>合同商务负责人</w:t>
      </w:r>
      <w:bookmarkEnd w:id="57"/>
      <w:bookmarkEnd w:id="58"/>
    </w:p>
    <w:p>
      <w:pPr>
        <w:pStyle w:val="35"/>
        <w:numPr>
          <w:ilvl w:val="0"/>
          <w:numId w:val="7"/>
        </w:numPr>
        <w:spacing w:line="440" w:lineRule="exact"/>
        <w:ind w:firstLineChars="0"/>
        <w:jc w:val="left"/>
        <w:rPr>
          <w:rFonts w:hAnsi="宋体"/>
          <w:sz w:val="28"/>
          <w:szCs w:val="28"/>
        </w:rPr>
      </w:pPr>
      <w:r>
        <w:rPr>
          <w:rFonts w:hAnsi="宋体"/>
          <w:sz w:val="28"/>
          <w:szCs w:val="28"/>
        </w:rPr>
        <w:t>立足岗位，履职尽责，负责合同商务相关工作；</w:t>
      </w:r>
    </w:p>
    <w:p>
      <w:pPr>
        <w:pStyle w:val="35"/>
        <w:numPr>
          <w:ilvl w:val="0"/>
          <w:numId w:val="7"/>
        </w:numPr>
        <w:spacing w:line="440" w:lineRule="exact"/>
        <w:ind w:firstLineChars="0"/>
        <w:jc w:val="left"/>
        <w:rPr>
          <w:rFonts w:hAnsi="宋体"/>
          <w:sz w:val="28"/>
          <w:szCs w:val="28"/>
        </w:rPr>
      </w:pPr>
      <w:r>
        <w:rPr>
          <w:rFonts w:hAnsi="宋体"/>
          <w:sz w:val="28"/>
          <w:szCs w:val="28"/>
        </w:rPr>
        <w:t>价格的审查与参与采购活动；</w:t>
      </w:r>
    </w:p>
    <w:p>
      <w:pPr>
        <w:pStyle w:val="35"/>
        <w:numPr>
          <w:ilvl w:val="0"/>
          <w:numId w:val="7"/>
        </w:numPr>
        <w:spacing w:line="440" w:lineRule="exact"/>
        <w:ind w:firstLineChars="0"/>
        <w:jc w:val="left"/>
        <w:rPr>
          <w:rFonts w:hAnsi="宋体"/>
          <w:sz w:val="28"/>
          <w:szCs w:val="28"/>
        </w:rPr>
      </w:pPr>
      <w:r>
        <w:rPr>
          <w:rFonts w:hAnsi="宋体"/>
          <w:sz w:val="28"/>
          <w:szCs w:val="28"/>
        </w:rPr>
        <w:t>参与负责合同执行过程中的变更洽商的商务工作；</w:t>
      </w:r>
    </w:p>
    <w:p>
      <w:pPr>
        <w:pStyle w:val="35"/>
        <w:numPr>
          <w:ilvl w:val="0"/>
          <w:numId w:val="7"/>
        </w:numPr>
        <w:spacing w:line="440" w:lineRule="exact"/>
        <w:ind w:firstLineChars="0"/>
        <w:jc w:val="left"/>
        <w:rPr>
          <w:rFonts w:hAnsi="宋体"/>
          <w:sz w:val="28"/>
          <w:szCs w:val="28"/>
        </w:rPr>
      </w:pPr>
      <w:r>
        <w:rPr>
          <w:rFonts w:hAnsi="宋体"/>
          <w:sz w:val="28"/>
          <w:szCs w:val="28"/>
        </w:rPr>
        <w:t>负责结算与审计工作</w:t>
      </w:r>
      <w:r>
        <w:rPr>
          <w:rFonts w:hint="eastAsia" w:hAnsi="宋体"/>
          <w:sz w:val="28"/>
          <w:szCs w:val="28"/>
        </w:rPr>
        <w:t>。</w:t>
      </w:r>
    </w:p>
    <w:p>
      <w:pPr>
        <w:pStyle w:val="4"/>
      </w:pPr>
      <w:bookmarkStart w:id="59" w:name="_Toc166764315"/>
      <w:bookmarkStart w:id="60" w:name="_Toc166957015"/>
      <w:r>
        <w:t>项目工程师（项目深化、项目管理）</w:t>
      </w:r>
      <w:bookmarkEnd w:id="59"/>
      <w:bookmarkEnd w:id="60"/>
    </w:p>
    <w:p>
      <w:pPr>
        <w:spacing w:line="440" w:lineRule="exact"/>
        <w:ind w:firstLine="560" w:firstLineChars="200"/>
        <w:jc w:val="left"/>
        <w:rPr>
          <w:rFonts w:hAnsi="宋体"/>
          <w:sz w:val="28"/>
          <w:szCs w:val="28"/>
        </w:rPr>
      </w:pPr>
      <w:r>
        <w:rPr>
          <w:rFonts w:hint="eastAsia" w:hAnsi="宋体"/>
          <w:sz w:val="28"/>
          <w:szCs w:val="28"/>
        </w:rPr>
        <w:t>受项目经理和技术负责人领导，负责督导完成项目计划，其职责如下</w:t>
      </w:r>
      <w:r>
        <w:rPr>
          <w:rFonts w:hAnsi="宋体"/>
          <w:sz w:val="28"/>
          <w:szCs w:val="28"/>
        </w:rPr>
        <w:t>：</w:t>
      </w:r>
    </w:p>
    <w:p>
      <w:pPr>
        <w:pStyle w:val="35"/>
        <w:numPr>
          <w:ilvl w:val="0"/>
          <w:numId w:val="8"/>
        </w:numPr>
        <w:spacing w:line="440" w:lineRule="exact"/>
        <w:ind w:firstLineChars="0"/>
        <w:jc w:val="left"/>
        <w:rPr>
          <w:rFonts w:hAnsi="宋体"/>
          <w:sz w:val="28"/>
          <w:szCs w:val="28"/>
        </w:rPr>
      </w:pPr>
      <w:r>
        <w:rPr>
          <w:rFonts w:hAnsi="宋体"/>
          <w:sz w:val="28"/>
          <w:szCs w:val="28"/>
        </w:rPr>
        <w:t>具体负责本专业工程范围内的设计、施工安装、调试、集成、测试等工作；</w:t>
      </w:r>
    </w:p>
    <w:p>
      <w:pPr>
        <w:pStyle w:val="35"/>
        <w:numPr>
          <w:ilvl w:val="0"/>
          <w:numId w:val="8"/>
        </w:numPr>
        <w:spacing w:line="440" w:lineRule="exact"/>
        <w:ind w:firstLineChars="0"/>
        <w:jc w:val="left"/>
        <w:rPr>
          <w:rFonts w:hAnsi="宋体"/>
          <w:sz w:val="28"/>
          <w:szCs w:val="28"/>
        </w:rPr>
      </w:pPr>
      <w:r>
        <w:rPr>
          <w:rFonts w:hAnsi="宋体"/>
          <w:sz w:val="28"/>
          <w:szCs w:val="28"/>
        </w:rPr>
        <w:t>在项目经理和技术负责人的指导下，完成本专业的深化设计；</w:t>
      </w:r>
    </w:p>
    <w:p>
      <w:pPr>
        <w:pStyle w:val="35"/>
        <w:numPr>
          <w:ilvl w:val="0"/>
          <w:numId w:val="8"/>
        </w:numPr>
        <w:spacing w:line="440" w:lineRule="exact"/>
        <w:ind w:firstLineChars="0"/>
        <w:jc w:val="left"/>
        <w:rPr>
          <w:rFonts w:hAnsi="宋体"/>
          <w:sz w:val="28"/>
          <w:szCs w:val="28"/>
        </w:rPr>
      </w:pPr>
      <w:r>
        <w:rPr>
          <w:rFonts w:hAnsi="宋体"/>
          <w:sz w:val="28"/>
          <w:szCs w:val="28"/>
        </w:rPr>
        <w:t>负责向施工人员进行工程技术交底、图纸交底并提供技术支持和工程督导；</w:t>
      </w:r>
    </w:p>
    <w:p>
      <w:pPr>
        <w:pStyle w:val="35"/>
        <w:numPr>
          <w:ilvl w:val="0"/>
          <w:numId w:val="8"/>
        </w:numPr>
        <w:spacing w:line="440" w:lineRule="exact"/>
        <w:ind w:firstLineChars="0"/>
        <w:jc w:val="left"/>
        <w:rPr>
          <w:rFonts w:hAnsi="宋体"/>
          <w:sz w:val="28"/>
          <w:szCs w:val="28"/>
        </w:rPr>
      </w:pPr>
      <w:r>
        <w:rPr>
          <w:rFonts w:hAnsi="宋体"/>
          <w:sz w:val="28"/>
          <w:szCs w:val="28"/>
        </w:rPr>
        <w:t>协调各子系统合同执行情况，保证工程按进度进行；</w:t>
      </w:r>
    </w:p>
    <w:p>
      <w:pPr>
        <w:pStyle w:val="35"/>
        <w:numPr>
          <w:ilvl w:val="0"/>
          <w:numId w:val="8"/>
        </w:numPr>
        <w:spacing w:line="440" w:lineRule="exact"/>
        <w:ind w:firstLineChars="0"/>
        <w:jc w:val="left"/>
        <w:rPr>
          <w:rFonts w:hAnsi="宋体"/>
          <w:sz w:val="28"/>
          <w:szCs w:val="28"/>
        </w:rPr>
      </w:pPr>
      <w:r>
        <w:rPr>
          <w:rFonts w:hAnsi="宋体"/>
          <w:sz w:val="28"/>
          <w:szCs w:val="28"/>
        </w:rPr>
        <w:t>按照确定的审核和大纲，进行施工、安装审核；</w:t>
      </w:r>
    </w:p>
    <w:p>
      <w:pPr>
        <w:pStyle w:val="35"/>
        <w:numPr>
          <w:ilvl w:val="0"/>
          <w:numId w:val="8"/>
        </w:numPr>
        <w:spacing w:line="440" w:lineRule="exact"/>
        <w:ind w:firstLineChars="0"/>
        <w:jc w:val="left"/>
        <w:rPr>
          <w:rFonts w:hAnsi="宋体"/>
          <w:sz w:val="28"/>
          <w:szCs w:val="28"/>
        </w:rPr>
      </w:pPr>
      <w:r>
        <w:rPr>
          <w:rFonts w:hAnsi="宋体"/>
          <w:sz w:val="28"/>
          <w:szCs w:val="28"/>
        </w:rPr>
        <w:t>与质量人员一起保证质量审核符合计划；</w:t>
      </w:r>
    </w:p>
    <w:p>
      <w:pPr>
        <w:pStyle w:val="35"/>
        <w:numPr>
          <w:ilvl w:val="0"/>
          <w:numId w:val="8"/>
        </w:numPr>
        <w:spacing w:line="440" w:lineRule="exact"/>
        <w:ind w:firstLineChars="0"/>
        <w:jc w:val="left"/>
        <w:rPr>
          <w:rFonts w:hAnsi="宋体"/>
          <w:sz w:val="28"/>
          <w:szCs w:val="28"/>
        </w:rPr>
      </w:pPr>
      <w:r>
        <w:rPr>
          <w:rFonts w:hAnsi="宋体"/>
          <w:sz w:val="28"/>
          <w:szCs w:val="28"/>
        </w:rPr>
        <w:t>对用户的培训工作；</w:t>
      </w:r>
    </w:p>
    <w:p>
      <w:pPr>
        <w:pStyle w:val="35"/>
        <w:numPr>
          <w:ilvl w:val="0"/>
          <w:numId w:val="8"/>
        </w:numPr>
        <w:spacing w:line="440" w:lineRule="exact"/>
        <w:ind w:firstLineChars="0"/>
        <w:jc w:val="left"/>
        <w:rPr>
          <w:rFonts w:hAnsi="宋体"/>
          <w:sz w:val="28"/>
          <w:szCs w:val="28"/>
        </w:rPr>
      </w:pPr>
      <w:r>
        <w:rPr>
          <w:rFonts w:hAnsi="宋体"/>
          <w:sz w:val="28"/>
          <w:szCs w:val="28"/>
        </w:rPr>
        <w:t>维护和保存项目文档、图纸和记录。</w:t>
      </w:r>
    </w:p>
    <w:p>
      <w:pPr>
        <w:pStyle w:val="4"/>
      </w:pPr>
      <w:bookmarkStart w:id="61" w:name="_Toc166957016"/>
      <w:bookmarkStart w:id="62" w:name="_Toc166764316"/>
      <w:r>
        <w:t>维保工程师</w:t>
      </w:r>
      <w:bookmarkEnd w:id="61"/>
      <w:bookmarkEnd w:id="62"/>
    </w:p>
    <w:p>
      <w:pPr>
        <w:pStyle w:val="35"/>
        <w:numPr>
          <w:ilvl w:val="0"/>
          <w:numId w:val="9"/>
        </w:numPr>
        <w:spacing w:line="440" w:lineRule="exact"/>
        <w:ind w:firstLineChars="0"/>
        <w:jc w:val="left"/>
        <w:rPr>
          <w:rFonts w:hAnsi="宋体"/>
          <w:sz w:val="28"/>
          <w:szCs w:val="28"/>
        </w:rPr>
      </w:pPr>
      <w:r>
        <w:rPr>
          <w:rFonts w:hAnsi="宋体"/>
          <w:sz w:val="28"/>
          <w:szCs w:val="28"/>
        </w:rPr>
        <w:t>负责项目的售后服务工作；</w:t>
      </w:r>
    </w:p>
    <w:p>
      <w:pPr>
        <w:pStyle w:val="35"/>
        <w:numPr>
          <w:ilvl w:val="0"/>
          <w:numId w:val="9"/>
        </w:numPr>
        <w:spacing w:line="440" w:lineRule="exact"/>
        <w:ind w:firstLineChars="0"/>
        <w:jc w:val="left"/>
        <w:rPr>
          <w:rFonts w:hAnsi="宋体"/>
          <w:sz w:val="28"/>
          <w:szCs w:val="28"/>
        </w:rPr>
      </w:pPr>
      <w:r>
        <w:rPr>
          <w:rFonts w:hAnsi="宋体"/>
          <w:sz w:val="28"/>
          <w:szCs w:val="28"/>
        </w:rPr>
        <w:t>质保期内在现场对系统提供软、硬件的技术支持；</w:t>
      </w:r>
    </w:p>
    <w:p>
      <w:pPr>
        <w:pStyle w:val="35"/>
        <w:numPr>
          <w:ilvl w:val="0"/>
          <w:numId w:val="9"/>
        </w:numPr>
        <w:spacing w:line="440" w:lineRule="exact"/>
        <w:ind w:firstLineChars="0"/>
        <w:jc w:val="left"/>
        <w:rPr>
          <w:rFonts w:hAnsi="宋体"/>
          <w:sz w:val="28"/>
          <w:szCs w:val="28"/>
        </w:rPr>
      </w:pPr>
      <w:r>
        <w:rPr>
          <w:rFonts w:hAnsi="宋体"/>
          <w:sz w:val="28"/>
          <w:szCs w:val="28"/>
        </w:rPr>
        <w:t>收集整理分析系统运行的数据，及时排除故障隐患，确保系统正常稳定的运行；</w:t>
      </w:r>
    </w:p>
    <w:p>
      <w:pPr>
        <w:pStyle w:val="35"/>
        <w:numPr>
          <w:ilvl w:val="0"/>
          <w:numId w:val="9"/>
        </w:numPr>
        <w:spacing w:line="440" w:lineRule="exact"/>
        <w:ind w:firstLineChars="0"/>
        <w:jc w:val="left"/>
        <w:rPr>
          <w:rFonts w:hAnsi="宋体"/>
          <w:sz w:val="28"/>
          <w:szCs w:val="28"/>
        </w:rPr>
      </w:pPr>
      <w:r>
        <w:rPr>
          <w:rFonts w:hAnsi="宋体"/>
          <w:sz w:val="28"/>
          <w:szCs w:val="28"/>
        </w:rPr>
        <w:t>当系统出现故障时，及时维修，在规定的时限内排除故障；</w:t>
      </w:r>
    </w:p>
    <w:p>
      <w:pPr>
        <w:pStyle w:val="35"/>
        <w:numPr>
          <w:ilvl w:val="0"/>
          <w:numId w:val="9"/>
        </w:numPr>
        <w:spacing w:line="440" w:lineRule="exact"/>
        <w:ind w:firstLineChars="0"/>
        <w:jc w:val="left"/>
        <w:rPr>
          <w:rFonts w:hAnsi="宋体"/>
          <w:sz w:val="28"/>
          <w:szCs w:val="28"/>
        </w:rPr>
      </w:pPr>
      <w:r>
        <w:rPr>
          <w:rFonts w:hAnsi="宋体"/>
          <w:sz w:val="28"/>
          <w:szCs w:val="28"/>
        </w:rPr>
        <w:t>听取用户的反馈意见，及时上报；</w:t>
      </w:r>
    </w:p>
    <w:p>
      <w:pPr>
        <w:pStyle w:val="35"/>
        <w:numPr>
          <w:ilvl w:val="0"/>
          <w:numId w:val="9"/>
        </w:numPr>
        <w:spacing w:line="440" w:lineRule="exact"/>
        <w:ind w:firstLineChars="0"/>
        <w:jc w:val="left"/>
        <w:rPr>
          <w:rFonts w:hAnsi="宋体"/>
          <w:sz w:val="28"/>
          <w:szCs w:val="28"/>
        </w:rPr>
      </w:pPr>
      <w:r>
        <w:rPr>
          <w:rFonts w:hAnsi="宋体"/>
          <w:sz w:val="28"/>
          <w:szCs w:val="28"/>
        </w:rPr>
        <w:t>维护期内定时对系统进行巡检，并随时提供技术支持；</w:t>
      </w:r>
    </w:p>
    <w:p>
      <w:pPr>
        <w:pStyle w:val="35"/>
        <w:numPr>
          <w:ilvl w:val="0"/>
          <w:numId w:val="9"/>
        </w:numPr>
        <w:spacing w:line="440" w:lineRule="exact"/>
        <w:ind w:firstLineChars="0"/>
        <w:jc w:val="left"/>
        <w:rPr>
          <w:rFonts w:hAnsi="宋体"/>
          <w:sz w:val="28"/>
          <w:szCs w:val="28"/>
        </w:rPr>
      </w:pPr>
      <w:r>
        <w:rPr>
          <w:rFonts w:hAnsi="宋体"/>
          <w:sz w:val="28"/>
          <w:szCs w:val="28"/>
        </w:rPr>
        <w:t>接到用户报修后，及时赶到现场排查故障；</w:t>
      </w:r>
    </w:p>
    <w:p>
      <w:pPr>
        <w:pStyle w:val="35"/>
        <w:numPr>
          <w:ilvl w:val="0"/>
          <w:numId w:val="9"/>
        </w:numPr>
        <w:spacing w:line="440" w:lineRule="exact"/>
        <w:ind w:firstLineChars="0"/>
        <w:jc w:val="left"/>
        <w:rPr>
          <w:rFonts w:hAnsi="宋体"/>
          <w:sz w:val="28"/>
          <w:szCs w:val="28"/>
        </w:rPr>
      </w:pPr>
      <w:r>
        <w:rPr>
          <w:rFonts w:hAnsi="宋体"/>
          <w:sz w:val="28"/>
          <w:szCs w:val="28"/>
        </w:rPr>
        <w:t>填写售后服务文件，并定期上交。</w:t>
      </w:r>
    </w:p>
    <w:p>
      <w:pPr>
        <w:pStyle w:val="4"/>
      </w:pPr>
      <w:bookmarkStart w:id="63" w:name="_Toc166957017"/>
      <w:bookmarkStart w:id="64" w:name="_Toc166764317"/>
      <w:r>
        <w:t>专职安全员</w:t>
      </w:r>
      <w:bookmarkEnd w:id="63"/>
      <w:bookmarkEnd w:id="64"/>
    </w:p>
    <w:p>
      <w:pPr>
        <w:pStyle w:val="35"/>
        <w:numPr>
          <w:ilvl w:val="0"/>
          <w:numId w:val="10"/>
        </w:numPr>
        <w:spacing w:line="440" w:lineRule="exact"/>
        <w:ind w:firstLineChars="0"/>
        <w:jc w:val="left"/>
        <w:rPr>
          <w:rFonts w:hAnsi="宋体"/>
          <w:sz w:val="28"/>
          <w:szCs w:val="28"/>
        </w:rPr>
      </w:pPr>
      <w:r>
        <w:rPr>
          <w:rFonts w:hAnsi="宋体"/>
          <w:sz w:val="28"/>
          <w:szCs w:val="28"/>
        </w:rPr>
        <w:t>协助项目经理制定项目的安全施工条例并负责宣贯；</w:t>
      </w:r>
    </w:p>
    <w:p>
      <w:pPr>
        <w:pStyle w:val="35"/>
        <w:numPr>
          <w:ilvl w:val="0"/>
          <w:numId w:val="10"/>
        </w:numPr>
        <w:spacing w:line="440" w:lineRule="exact"/>
        <w:ind w:firstLineChars="0"/>
        <w:jc w:val="left"/>
        <w:rPr>
          <w:rFonts w:hAnsi="宋体"/>
          <w:sz w:val="28"/>
          <w:szCs w:val="28"/>
        </w:rPr>
      </w:pPr>
      <w:r>
        <w:rPr>
          <w:rFonts w:hAnsi="宋体"/>
          <w:sz w:val="28"/>
          <w:szCs w:val="28"/>
        </w:rPr>
        <w:t>认真贯彻执行公司规定的各项安全制度；</w:t>
      </w:r>
    </w:p>
    <w:p>
      <w:pPr>
        <w:pStyle w:val="35"/>
        <w:numPr>
          <w:ilvl w:val="0"/>
          <w:numId w:val="10"/>
        </w:numPr>
        <w:spacing w:line="440" w:lineRule="exact"/>
        <w:ind w:firstLineChars="0"/>
        <w:jc w:val="left"/>
        <w:rPr>
          <w:rFonts w:hAnsi="宋体"/>
          <w:sz w:val="28"/>
          <w:szCs w:val="28"/>
        </w:rPr>
      </w:pPr>
      <w:r>
        <w:rPr>
          <w:rFonts w:hAnsi="宋体"/>
          <w:sz w:val="28"/>
          <w:szCs w:val="28"/>
        </w:rPr>
        <w:t>负责日常的安全防范工作以及库存设备的安全，确保文明安全施工，杜绝施工隐患；</w:t>
      </w:r>
    </w:p>
    <w:p>
      <w:pPr>
        <w:pStyle w:val="35"/>
        <w:numPr>
          <w:ilvl w:val="0"/>
          <w:numId w:val="10"/>
        </w:numPr>
        <w:spacing w:line="440" w:lineRule="exact"/>
        <w:ind w:firstLineChars="0"/>
        <w:jc w:val="left"/>
        <w:rPr>
          <w:rFonts w:hAnsi="宋体"/>
          <w:sz w:val="28"/>
          <w:szCs w:val="28"/>
        </w:rPr>
      </w:pPr>
      <w:r>
        <w:rPr>
          <w:rFonts w:hAnsi="宋体"/>
          <w:sz w:val="28"/>
          <w:szCs w:val="28"/>
        </w:rPr>
        <w:t>对项目整个过程的安全施工负责。</w:t>
      </w:r>
    </w:p>
    <w:p>
      <w:pPr>
        <w:pStyle w:val="4"/>
      </w:pPr>
      <w:bookmarkStart w:id="65" w:name="_Toc166957018"/>
      <w:bookmarkStart w:id="66" w:name="_Toc166764318"/>
      <w:r>
        <w:t>质量员</w:t>
      </w:r>
      <w:bookmarkEnd w:id="65"/>
      <w:bookmarkEnd w:id="66"/>
    </w:p>
    <w:p>
      <w:pPr>
        <w:pStyle w:val="35"/>
        <w:numPr>
          <w:ilvl w:val="0"/>
          <w:numId w:val="11"/>
        </w:numPr>
        <w:spacing w:line="440" w:lineRule="exact"/>
        <w:ind w:firstLineChars="0"/>
        <w:jc w:val="left"/>
        <w:rPr>
          <w:rFonts w:hAnsi="宋体"/>
          <w:sz w:val="28"/>
          <w:szCs w:val="28"/>
        </w:rPr>
      </w:pPr>
      <w:r>
        <w:rPr>
          <w:rFonts w:hAnsi="宋体"/>
          <w:sz w:val="28"/>
          <w:szCs w:val="28"/>
        </w:rPr>
        <w:t>负责项目部质量管理、监督和检查管理；</w:t>
      </w:r>
    </w:p>
    <w:p>
      <w:pPr>
        <w:pStyle w:val="35"/>
        <w:numPr>
          <w:ilvl w:val="0"/>
          <w:numId w:val="11"/>
        </w:numPr>
        <w:spacing w:line="440" w:lineRule="exact"/>
        <w:ind w:firstLineChars="0"/>
        <w:jc w:val="left"/>
        <w:rPr>
          <w:rFonts w:hAnsi="宋体"/>
          <w:sz w:val="28"/>
          <w:szCs w:val="28"/>
        </w:rPr>
      </w:pPr>
      <w:r>
        <w:rPr>
          <w:rFonts w:hAnsi="宋体"/>
          <w:sz w:val="28"/>
          <w:szCs w:val="28"/>
        </w:rPr>
        <w:t>参加审图、技术交底、工程验收、施工评审工作；</w:t>
      </w:r>
    </w:p>
    <w:p>
      <w:pPr>
        <w:pStyle w:val="35"/>
        <w:numPr>
          <w:ilvl w:val="0"/>
          <w:numId w:val="11"/>
        </w:numPr>
        <w:spacing w:line="440" w:lineRule="exact"/>
        <w:ind w:firstLineChars="0"/>
        <w:jc w:val="left"/>
        <w:rPr>
          <w:rFonts w:hAnsi="宋体"/>
          <w:sz w:val="28"/>
          <w:szCs w:val="28"/>
        </w:rPr>
      </w:pPr>
      <w:r>
        <w:rPr>
          <w:rFonts w:hAnsi="宋体"/>
          <w:sz w:val="28"/>
          <w:szCs w:val="28"/>
        </w:rPr>
        <w:t>按时参加甲方质量会议，并认真贯彻执行；</w:t>
      </w:r>
    </w:p>
    <w:p>
      <w:pPr>
        <w:pStyle w:val="35"/>
        <w:numPr>
          <w:ilvl w:val="0"/>
          <w:numId w:val="11"/>
        </w:numPr>
        <w:spacing w:line="440" w:lineRule="exact"/>
        <w:ind w:firstLineChars="0"/>
        <w:jc w:val="left"/>
        <w:rPr>
          <w:rFonts w:hAnsi="宋体"/>
          <w:sz w:val="28"/>
          <w:szCs w:val="28"/>
        </w:rPr>
      </w:pPr>
      <w:r>
        <w:rPr>
          <w:rFonts w:hAnsi="宋体"/>
          <w:sz w:val="28"/>
          <w:szCs w:val="28"/>
        </w:rPr>
        <w:t>巡视施工现场，认真检查关键“质量控制点”（包括隐蔽工程等）的施工质量情况；</w:t>
      </w:r>
    </w:p>
    <w:p>
      <w:pPr>
        <w:pStyle w:val="35"/>
        <w:numPr>
          <w:ilvl w:val="0"/>
          <w:numId w:val="11"/>
        </w:numPr>
        <w:spacing w:line="440" w:lineRule="exact"/>
        <w:ind w:firstLineChars="0"/>
        <w:jc w:val="left"/>
        <w:rPr>
          <w:rFonts w:hAnsi="宋体"/>
          <w:sz w:val="28"/>
          <w:szCs w:val="28"/>
        </w:rPr>
      </w:pPr>
      <w:r>
        <w:rPr>
          <w:rFonts w:hAnsi="宋体"/>
          <w:sz w:val="28"/>
          <w:szCs w:val="28"/>
        </w:rPr>
        <w:t>参加隐蔽工程、分项工程验收，协同施工人员填写质量记录单；</w:t>
      </w:r>
    </w:p>
    <w:p>
      <w:pPr>
        <w:pStyle w:val="35"/>
        <w:numPr>
          <w:ilvl w:val="0"/>
          <w:numId w:val="11"/>
        </w:numPr>
        <w:spacing w:line="440" w:lineRule="exact"/>
        <w:ind w:firstLineChars="0"/>
        <w:jc w:val="left"/>
        <w:rPr>
          <w:rFonts w:hAnsi="宋体"/>
          <w:sz w:val="28"/>
          <w:szCs w:val="28"/>
        </w:rPr>
      </w:pPr>
      <w:r>
        <w:rPr>
          <w:rFonts w:hAnsi="宋体"/>
          <w:sz w:val="28"/>
          <w:szCs w:val="28"/>
        </w:rPr>
        <w:t>执行质量经济奖罚制度，参加质量事故分析、处理，填写事故报告，上报上级。</w:t>
      </w:r>
    </w:p>
    <w:p>
      <w:pPr>
        <w:pStyle w:val="4"/>
      </w:pPr>
      <w:bookmarkStart w:id="67" w:name="_Toc166957019"/>
      <w:bookmarkStart w:id="68" w:name="_Toc166764319"/>
      <w:r>
        <w:t>资料员</w:t>
      </w:r>
      <w:bookmarkEnd w:id="67"/>
      <w:bookmarkEnd w:id="68"/>
    </w:p>
    <w:p>
      <w:pPr>
        <w:pStyle w:val="35"/>
        <w:numPr>
          <w:ilvl w:val="0"/>
          <w:numId w:val="12"/>
        </w:numPr>
        <w:spacing w:line="440" w:lineRule="exact"/>
        <w:ind w:firstLineChars="0"/>
        <w:jc w:val="left"/>
        <w:rPr>
          <w:rFonts w:hAnsi="宋体"/>
          <w:sz w:val="28"/>
          <w:szCs w:val="28"/>
        </w:rPr>
      </w:pPr>
      <w:r>
        <w:rPr>
          <w:rFonts w:hAnsi="宋体"/>
          <w:sz w:val="28"/>
          <w:szCs w:val="28"/>
        </w:rPr>
        <w:t>收发各类对上对下的文件；</w:t>
      </w:r>
    </w:p>
    <w:p>
      <w:pPr>
        <w:pStyle w:val="35"/>
        <w:numPr>
          <w:ilvl w:val="0"/>
          <w:numId w:val="12"/>
        </w:numPr>
        <w:spacing w:line="440" w:lineRule="exact"/>
        <w:ind w:firstLineChars="0"/>
        <w:jc w:val="left"/>
        <w:rPr>
          <w:rFonts w:hAnsi="宋体"/>
          <w:sz w:val="28"/>
          <w:szCs w:val="28"/>
        </w:rPr>
      </w:pPr>
      <w:r>
        <w:rPr>
          <w:rFonts w:hAnsi="宋体"/>
          <w:sz w:val="28"/>
          <w:szCs w:val="28"/>
        </w:rPr>
        <w:t>按ISO9000标准整理、管理工地上各类文件资料和档案；</w:t>
      </w:r>
    </w:p>
    <w:p>
      <w:pPr>
        <w:pStyle w:val="35"/>
        <w:numPr>
          <w:ilvl w:val="0"/>
          <w:numId w:val="12"/>
        </w:numPr>
        <w:spacing w:line="440" w:lineRule="exact"/>
        <w:ind w:firstLineChars="0"/>
        <w:jc w:val="left"/>
        <w:rPr>
          <w:rFonts w:hAnsi="宋体"/>
          <w:sz w:val="28"/>
          <w:szCs w:val="28"/>
        </w:rPr>
      </w:pPr>
      <w:r>
        <w:rPr>
          <w:rFonts w:hAnsi="宋体"/>
          <w:sz w:val="28"/>
          <w:szCs w:val="28"/>
        </w:rPr>
        <w:t>按相关工程档案管理要求、根据弱电工程管理的特点，协助各专业工程师整理技术文档、测试报表、竣工图纸和资料。</w:t>
      </w:r>
    </w:p>
    <w:p>
      <w:pPr>
        <w:pStyle w:val="4"/>
      </w:pPr>
      <w:bookmarkStart w:id="69" w:name="_Toc166764320"/>
      <w:bookmarkStart w:id="70" w:name="_Toc166957020"/>
      <w:r>
        <w:t>材料员</w:t>
      </w:r>
      <w:bookmarkEnd w:id="69"/>
      <w:bookmarkEnd w:id="70"/>
    </w:p>
    <w:p>
      <w:pPr>
        <w:pStyle w:val="35"/>
        <w:numPr>
          <w:ilvl w:val="0"/>
          <w:numId w:val="13"/>
        </w:numPr>
        <w:spacing w:line="440" w:lineRule="exact"/>
        <w:ind w:firstLineChars="0"/>
        <w:jc w:val="left"/>
        <w:rPr>
          <w:rFonts w:hAnsi="宋体"/>
          <w:sz w:val="28"/>
          <w:szCs w:val="28"/>
        </w:rPr>
      </w:pPr>
      <w:r>
        <w:rPr>
          <w:rFonts w:hAnsi="宋体"/>
          <w:sz w:val="28"/>
          <w:szCs w:val="28"/>
        </w:rPr>
        <w:t>负责设备、材料的采购，制定采购计划，合理调配采购资金，对整个工程的设备和材料采购工作及设备进场验收全面负责；</w:t>
      </w:r>
    </w:p>
    <w:p>
      <w:pPr>
        <w:pStyle w:val="35"/>
        <w:numPr>
          <w:ilvl w:val="0"/>
          <w:numId w:val="13"/>
        </w:numPr>
        <w:spacing w:line="440" w:lineRule="exact"/>
        <w:ind w:firstLineChars="0"/>
        <w:jc w:val="left"/>
        <w:rPr>
          <w:rFonts w:hAnsi="宋体"/>
          <w:sz w:val="28"/>
          <w:szCs w:val="28"/>
        </w:rPr>
      </w:pPr>
      <w:r>
        <w:rPr>
          <w:rFonts w:hAnsi="宋体"/>
          <w:sz w:val="28"/>
          <w:szCs w:val="28"/>
        </w:rPr>
        <w:t>负责与厂商联系，作好产品技术支持及售后服务工作</w:t>
      </w:r>
      <w:r>
        <w:rPr>
          <w:rFonts w:hint="eastAsia" w:hAnsi="宋体"/>
          <w:sz w:val="28"/>
          <w:szCs w:val="28"/>
        </w:rPr>
        <w:t>；</w:t>
      </w:r>
    </w:p>
    <w:p>
      <w:pPr>
        <w:pStyle w:val="35"/>
        <w:numPr>
          <w:ilvl w:val="0"/>
          <w:numId w:val="13"/>
        </w:numPr>
        <w:spacing w:line="440" w:lineRule="exact"/>
        <w:ind w:firstLineChars="0"/>
        <w:jc w:val="left"/>
        <w:rPr>
          <w:rFonts w:hAnsi="宋体"/>
          <w:sz w:val="28"/>
          <w:szCs w:val="28"/>
        </w:rPr>
      </w:pPr>
      <w:r>
        <w:rPr>
          <w:rFonts w:hAnsi="宋体"/>
          <w:sz w:val="28"/>
          <w:szCs w:val="28"/>
        </w:rPr>
        <w:t>保证项目使用的所有测试、审核和测量设备的准确性；</w:t>
      </w:r>
    </w:p>
    <w:p>
      <w:pPr>
        <w:pStyle w:val="4"/>
      </w:pPr>
      <w:bookmarkStart w:id="71" w:name="_Toc166764321"/>
      <w:bookmarkStart w:id="72" w:name="_Toc166957021"/>
      <w:r>
        <w:t>施工员</w:t>
      </w:r>
      <w:bookmarkEnd w:id="71"/>
      <w:bookmarkEnd w:id="72"/>
    </w:p>
    <w:p>
      <w:pPr>
        <w:pStyle w:val="35"/>
        <w:numPr>
          <w:ilvl w:val="0"/>
          <w:numId w:val="14"/>
        </w:numPr>
        <w:spacing w:line="440" w:lineRule="exact"/>
        <w:ind w:firstLineChars="0"/>
        <w:jc w:val="left"/>
        <w:rPr>
          <w:rFonts w:hAnsi="宋体"/>
          <w:sz w:val="28"/>
          <w:szCs w:val="28"/>
        </w:rPr>
      </w:pPr>
      <w:r>
        <w:rPr>
          <w:rFonts w:hAnsi="宋体"/>
          <w:sz w:val="28"/>
          <w:szCs w:val="28"/>
        </w:rPr>
        <w:t>按照招标文件的技术要求，深化本专业系统设备清单、施工图纸和资料；</w:t>
      </w:r>
    </w:p>
    <w:p>
      <w:pPr>
        <w:pStyle w:val="35"/>
        <w:numPr>
          <w:ilvl w:val="0"/>
          <w:numId w:val="14"/>
        </w:numPr>
        <w:spacing w:line="440" w:lineRule="exact"/>
        <w:ind w:firstLineChars="0"/>
        <w:jc w:val="left"/>
        <w:rPr>
          <w:rFonts w:hAnsi="宋体"/>
          <w:sz w:val="28"/>
          <w:szCs w:val="28"/>
        </w:rPr>
      </w:pPr>
      <w:r>
        <w:rPr>
          <w:rFonts w:hAnsi="宋体"/>
          <w:sz w:val="28"/>
          <w:szCs w:val="28"/>
        </w:rPr>
        <w:t>制定本专业施工技术方案，在服从总体施工进度计划的前提下，制定施工进度计划，设备材料到场计划和用工计划；</w:t>
      </w:r>
    </w:p>
    <w:p>
      <w:pPr>
        <w:pStyle w:val="35"/>
        <w:numPr>
          <w:ilvl w:val="0"/>
          <w:numId w:val="14"/>
        </w:numPr>
        <w:spacing w:line="440" w:lineRule="exact"/>
        <w:ind w:firstLineChars="0"/>
        <w:jc w:val="left"/>
        <w:rPr>
          <w:rFonts w:hAnsi="宋体"/>
          <w:sz w:val="28"/>
          <w:szCs w:val="28"/>
        </w:rPr>
      </w:pPr>
      <w:r>
        <w:rPr>
          <w:rFonts w:hAnsi="宋体"/>
          <w:sz w:val="28"/>
          <w:szCs w:val="28"/>
        </w:rPr>
        <w:t>深入施工现场，督导施工人员严格按照图纸规范和技术要领施工；</w:t>
      </w:r>
    </w:p>
    <w:p>
      <w:pPr>
        <w:pStyle w:val="35"/>
        <w:numPr>
          <w:ilvl w:val="0"/>
          <w:numId w:val="14"/>
        </w:numPr>
        <w:spacing w:line="440" w:lineRule="exact"/>
        <w:ind w:firstLineChars="0"/>
        <w:jc w:val="left"/>
        <w:rPr>
          <w:rFonts w:hAnsi="宋体"/>
          <w:sz w:val="28"/>
          <w:szCs w:val="28"/>
        </w:rPr>
      </w:pPr>
      <w:r>
        <w:rPr>
          <w:rFonts w:hAnsi="宋体"/>
          <w:sz w:val="28"/>
          <w:szCs w:val="28"/>
        </w:rPr>
        <w:t>深入施工现场，控制本专业小组的施工进度计划并作好记录；</w:t>
      </w:r>
    </w:p>
    <w:p>
      <w:pPr>
        <w:pStyle w:val="35"/>
        <w:numPr>
          <w:ilvl w:val="0"/>
          <w:numId w:val="14"/>
        </w:numPr>
        <w:spacing w:line="440" w:lineRule="exact"/>
        <w:ind w:firstLineChars="0"/>
        <w:jc w:val="left"/>
        <w:rPr>
          <w:rFonts w:hAnsi="宋体"/>
          <w:sz w:val="28"/>
          <w:szCs w:val="28"/>
        </w:rPr>
      </w:pPr>
      <w:r>
        <w:rPr>
          <w:rFonts w:hAnsi="宋体"/>
          <w:sz w:val="28"/>
          <w:szCs w:val="28"/>
        </w:rPr>
        <w:t>根据现场情况变化，及时调整劳力和机具，以防窝工和浪费。</w:t>
      </w:r>
    </w:p>
    <w:p>
      <w:pPr>
        <w:pStyle w:val="4"/>
      </w:pPr>
      <w:bookmarkStart w:id="73" w:name="_Toc166957022"/>
      <w:bookmarkStart w:id="74" w:name="_Toc166764322"/>
      <w:r>
        <w:t>劳务员</w:t>
      </w:r>
      <w:bookmarkEnd w:id="73"/>
      <w:bookmarkEnd w:id="74"/>
    </w:p>
    <w:p>
      <w:pPr>
        <w:pStyle w:val="35"/>
        <w:numPr>
          <w:ilvl w:val="0"/>
          <w:numId w:val="15"/>
        </w:numPr>
        <w:spacing w:line="440" w:lineRule="exact"/>
        <w:ind w:firstLineChars="0"/>
        <w:jc w:val="left"/>
        <w:rPr>
          <w:rFonts w:hAnsi="宋体"/>
          <w:sz w:val="28"/>
          <w:szCs w:val="28"/>
        </w:rPr>
      </w:pPr>
      <w:r>
        <w:rPr>
          <w:rFonts w:hAnsi="宋体"/>
          <w:sz w:val="28"/>
          <w:szCs w:val="28"/>
        </w:rPr>
        <w:t>参与制定计劳务管理计划；</w:t>
      </w:r>
    </w:p>
    <w:p>
      <w:pPr>
        <w:pStyle w:val="35"/>
        <w:numPr>
          <w:ilvl w:val="0"/>
          <w:numId w:val="15"/>
        </w:numPr>
        <w:spacing w:line="440" w:lineRule="exact"/>
        <w:ind w:firstLineChars="0"/>
        <w:jc w:val="left"/>
        <w:rPr>
          <w:rFonts w:hAnsi="宋体"/>
          <w:sz w:val="28"/>
          <w:szCs w:val="28"/>
        </w:rPr>
      </w:pPr>
      <w:r>
        <w:rPr>
          <w:rFonts w:hAnsi="宋体"/>
          <w:sz w:val="28"/>
          <w:szCs w:val="28"/>
        </w:rPr>
        <w:t>负责验证劳务分包队伍资质，办理登记备案；</w:t>
      </w:r>
    </w:p>
    <w:p>
      <w:pPr>
        <w:pStyle w:val="35"/>
        <w:numPr>
          <w:ilvl w:val="0"/>
          <w:numId w:val="15"/>
        </w:numPr>
        <w:spacing w:line="440" w:lineRule="exact"/>
        <w:ind w:firstLineChars="0"/>
        <w:jc w:val="left"/>
        <w:rPr>
          <w:rFonts w:hAnsi="宋体"/>
          <w:sz w:val="28"/>
          <w:szCs w:val="28"/>
        </w:rPr>
      </w:pPr>
      <w:r>
        <w:rPr>
          <w:rFonts w:hAnsi="宋体"/>
          <w:sz w:val="28"/>
          <w:szCs w:val="28"/>
        </w:rPr>
        <w:t>参与组织劳务人员培训；</w:t>
      </w:r>
    </w:p>
    <w:p>
      <w:pPr>
        <w:pStyle w:val="35"/>
        <w:numPr>
          <w:ilvl w:val="0"/>
          <w:numId w:val="15"/>
        </w:numPr>
        <w:spacing w:line="440" w:lineRule="exact"/>
        <w:ind w:firstLineChars="0"/>
        <w:jc w:val="left"/>
        <w:rPr>
          <w:rFonts w:hAnsi="宋体"/>
          <w:sz w:val="28"/>
          <w:szCs w:val="28"/>
        </w:rPr>
      </w:pPr>
      <w:r>
        <w:rPr>
          <w:rFonts w:hAnsi="宋体"/>
          <w:sz w:val="28"/>
          <w:szCs w:val="28"/>
        </w:rPr>
        <w:t>参与或监督劳务人员工资支付；</w:t>
      </w:r>
    </w:p>
    <w:p>
      <w:pPr>
        <w:pStyle w:val="35"/>
        <w:numPr>
          <w:ilvl w:val="0"/>
          <w:numId w:val="15"/>
        </w:numPr>
        <w:spacing w:line="440" w:lineRule="exact"/>
        <w:ind w:firstLineChars="0"/>
        <w:jc w:val="left"/>
        <w:rPr>
          <w:rFonts w:hAnsi="宋体"/>
          <w:sz w:val="28"/>
          <w:szCs w:val="28"/>
        </w:rPr>
      </w:pPr>
      <w:r>
        <w:rPr>
          <w:rFonts w:hAnsi="宋体"/>
          <w:sz w:val="28"/>
          <w:szCs w:val="28"/>
        </w:rPr>
        <w:t>参与日常疫情防控管理；</w:t>
      </w:r>
    </w:p>
    <w:p>
      <w:pPr>
        <w:pStyle w:val="35"/>
        <w:numPr>
          <w:ilvl w:val="0"/>
          <w:numId w:val="15"/>
        </w:numPr>
        <w:spacing w:line="440" w:lineRule="exact"/>
        <w:ind w:firstLineChars="0"/>
        <w:jc w:val="left"/>
        <w:rPr>
          <w:rFonts w:hAnsi="宋体"/>
          <w:sz w:val="28"/>
          <w:szCs w:val="28"/>
        </w:rPr>
      </w:pPr>
      <w:r>
        <w:rPr>
          <w:rFonts w:hAnsi="宋体"/>
          <w:sz w:val="28"/>
          <w:szCs w:val="28"/>
        </w:rPr>
        <w:t>配合工地安全员对每个施工人员进行安全移动</w:t>
      </w:r>
      <w:r>
        <w:rPr>
          <w:rFonts w:hint="eastAsia" w:hAnsi="宋体"/>
          <w:sz w:val="28"/>
          <w:szCs w:val="28"/>
        </w:rPr>
        <w:t>。</w:t>
      </w:r>
    </w:p>
    <w:p>
      <w:pPr>
        <w:pStyle w:val="4"/>
      </w:pPr>
      <w:bookmarkStart w:id="75" w:name="_Toc166957023"/>
      <w:bookmarkStart w:id="76" w:name="_Toc166764323"/>
      <w:r>
        <w:t>标准员</w:t>
      </w:r>
      <w:bookmarkEnd w:id="75"/>
      <w:bookmarkEnd w:id="76"/>
    </w:p>
    <w:p>
      <w:pPr>
        <w:pStyle w:val="35"/>
        <w:numPr>
          <w:ilvl w:val="0"/>
          <w:numId w:val="16"/>
        </w:numPr>
        <w:spacing w:line="440" w:lineRule="exact"/>
        <w:ind w:firstLineChars="0"/>
        <w:jc w:val="left"/>
        <w:rPr>
          <w:rFonts w:hAnsi="宋体"/>
          <w:sz w:val="28"/>
          <w:szCs w:val="28"/>
        </w:rPr>
      </w:pPr>
      <w:r>
        <w:rPr>
          <w:rFonts w:hAnsi="宋体"/>
          <w:sz w:val="28"/>
          <w:szCs w:val="28"/>
        </w:rPr>
        <w:t>负责测量仪器设备的校正及测量仪器设备、工具等器材保养、维修、保管工作，保证精度，保持良好的使用状况；</w:t>
      </w:r>
    </w:p>
    <w:p>
      <w:pPr>
        <w:pStyle w:val="35"/>
        <w:numPr>
          <w:ilvl w:val="0"/>
          <w:numId w:val="16"/>
        </w:numPr>
        <w:spacing w:line="440" w:lineRule="exact"/>
        <w:ind w:firstLineChars="0"/>
        <w:jc w:val="left"/>
        <w:rPr>
          <w:rFonts w:hAnsi="宋体"/>
          <w:sz w:val="28"/>
          <w:szCs w:val="28"/>
        </w:rPr>
      </w:pPr>
      <w:r>
        <w:rPr>
          <w:rFonts w:hAnsi="宋体"/>
          <w:sz w:val="28"/>
          <w:szCs w:val="28"/>
        </w:rPr>
        <w:t>指导劳务单位的测量技术工作和解决疑难测点及转点的测量工作；</w:t>
      </w:r>
    </w:p>
    <w:p>
      <w:pPr>
        <w:pStyle w:val="35"/>
        <w:numPr>
          <w:ilvl w:val="0"/>
          <w:numId w:val="16"/>
        </w:numPr>
        <w:spacing w:line="440" w:lineRule="exact"/>
        <w:ind w:firstLineChars="0"/>
        <w:jc w:val="left"/>
        <w:rPr>
          <w:rFonts w:hAnsi="宋体"/>
          <w:sz w:val="28"/>
          <w:szCs w:val="28"/>
        </w:rPr>
      </w:pPr>
      <w:r>
        <w:rPr>
          <w:rFonts w:hAnsi="宋体"/>
          <w:sz w:val="28"/>
          <w:szCs w:val="28"/>
        </w:rPr>
        <w:t>负责测量计量器具的报废和购买等；</w:t>
      </w:r>
    </w:p>
    <w:p>
      <w:pPr>
        <w:pStyle w:val="35"/>
        <w:numPr>
          <w:ilvl w:val="0"/>
          <w:numId w:val="16"/>
        </w:numPr>
        <w:spacing w:line="440" w:lineRule="exact"/>
        <w:ind w:firstLineChars="0"/>
        <w:jc w:val="left"/>
        <w:rPr>
          <w:rFonts w:hAnsi="宋体"/>
          <w:sz w:val="28"/>
          <w:szCs w:val="28"/>
        </w:rPr>
      </w:pPr>
      <w:r>
        <w:rPr>
          <w:rFonts w:hAnsi="宋体"/>
          <w:sz w:val="28"/>
          <w:szCs w:val="28"/>
        </w:rPr>
        <w:t>项目经理交办的其他工作。</w:t>
      </w:r>
    </w:p>
    <w:p>
      <w:pPr>
        <w:pStyle w:val="3"/>
      </w:pPr>
      <w:bookmarkStart w:id="77" w:name="_Toc166957024"/>
      <w:bookmarkStart w:id="78" w:name="_Toc166764324"/>
      <w:r>
        <w:rPr>
          <w:rFonts w:hint="eastAsia"/>
        </w:rPr>
        <w:t>各</w:t>
      </w:r>
      <w:r>
        <w:t>系统施工工艺与技术措施</w:t>
      </w:r>
      <w:bookmarkEnd w:id="77"/>
      <w:bookmarkEnd w:id="78"/>
    </w:p>
    <w:p>
      <w:pPr>
        <w:pStyle w:val="4"/>
      </w:pPr>
      <w:bookmarkStart w:id="79" w:name="_Toc166957025"/>
      <w:bookmarkStart w:id="80" w:name="_Toc166764325"/>
      <w:r>
        <w:t>综合布线系统施工方案与技术措施（内网、租赁网）</w:t>
      </w:r>
      <w:bookmarkEnd w:id="79"/>
      <w:bookmarkEnd w:id="80"/>
    </w:p>
    <w:p>
      <w:pPr>
        <w:pStyle w:val="5"/>
      </w:pPr>
      <w:r>
        <w:t>双绞线线缆布线</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布线前检查</w:t>
      </w:r>
    </w:p>
    <w:p>
      <w:pPr>
        <w:spacing w:line="440" w:lineRule="exact"/>
        <w:ind w:firstLine="560" w:firstLineChars="200"/>
        <w:jc w:val="left"/>
        <w:rPr>
          <w:rFonts w:hAnsi="宋体"/>
          <w:sz w:val="28"/>
          <w:szCs w:val="28"/>
        </w:rPr>
      </w:pPr>
      <w:r>
        <w:rPr>
          <w:rFonts w:hint="eastAsia" w:hAnsi="宋体"/>
          <w:sz w:val="28"/>
          <w:szCs w:val="28"/>
        </w:rPr>
        <w:t>线缆布放前应核对规格、程式、路由及位置是否与设计规定相符合</w:t>
      </w:r>
      <w:r>
        <w:rPr>
          <w:rFonts w:hAnsi="宋体"/>
          <w:sz w:val="28"/>
          <w:szCs w:val="28"/>
        </w:rPr>
        <w:t>；布放的线缆应平直，不得产生扭绞、打圈等现象，不应受到外力挤压和损伤；在布放前，线缆两端应贴有标签，标明起始和终端位置以及信息点的标号，标签书写应清晰、端正和正确；信号电缆、电源线、双绞线缆、光缆及建筑物内其它弱电线缆应分离布放。布放线缆应有冗余。在二级交接间、设备间双绞电缆预留长度一般为3-6m，工作区为0</w:t>
      </w:r>
      <w:r>
        <w:rPr>
          <w:rFonts w:hint="eastAsia" w:hAnsi="宋体"/>
          <w:sz w:val="28"/>
          <w:szCs w:val="28"/>
        </w:rPr>
        <w:t>.</w:t>
      </w:r>
      <w:r>
        <w:rPr>
          <w:rFonts w:hAnsi="宋体"/>
          <w:sz w:val="28"/>
          <w:szCs w:val="28"/>
        </w:rPr>
        <w:t>3-0</w:t>
      </w:r>
      <w:r>
        <w:rPr>
          <w:rFonts w:hint="eastAsia" w:hAnsi="宋体"/>
          <w:sz w:val="28"/>
          <w:szCs w:val="28"/>
        </w:rPr>
        <w:t>.</w:t>
      </w:r>
      <w:r>
        <w:rPr>
          <w:rFonts w:hAnsi="宋体"/>
          <w:sz w:val="28"/>
          <w:szCs w:val="28"/>
        </w:rPr>
        <w:t>6m。特殊要求的应按设计要求预留。</w:t>
      </w:r>
    </w:p>
    <w:p>
      <w:pPr>
        <w:spacing w:line="440" w:lineRule="exact"/>
        <w:ind w:firstLine="560" w:firstLineChars="200"/>
        <w:jc w:val="left"/>
        <w:rPr>
          <w:rFonts w:hAnsi="宋体"/>
          <w:sz w:val="28"/>
          <w:szCs w:val="28"/>
        </w:rPr>
      </w:pPr>
      <w:r>
        <w:rPr>
          <w:rFonts w:hint="eastAsia" w:hAnsi="宋体"/>
          <w:sz w:val="28"/>
          <w:szCs w:val="28"/>
        </w:rPr>
        <w:t>布放线缆，在牵引过程中吊挂线缆的支点相隔间距不应大于</w:t>
      </w:r>
      <w:r>
        <w:rPr>
          <w:rFonts w:hAnsi="宋体"/>
          <w:sz w:val="28"/>
          <w:szCs w:val="28"/>
        </w:rPr>
        <w:t>1</w:t>
      </w:r>
      <w:r>
        <w:rPr>
          <w:rFonts w:hint="eastAsia" w:hAnsi="宋体"/>
          <w:sz w:val="28"/>
          <w:szCs w:val="28"/>
        </w:rPr>
        <w:t>.</w:t>
      </w:r>
      <w:r>
        <w:rPr>
          <w:rFonts w:hAnsi="宋体"/>
          <w:sz w:val="28"/>
          <w:szCs w:val="28"/>
        </w:rPr>
        <w:t>5m。线缆布放过程中为避免受力和扭曲，应制作合格的牵引端头。如果采用机械牵引，应根据线缆布放环境、牵引的长度、牵引张力等因素选用集中牵引或分散牵引等方式。</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放线</w:t>
      </w:r>
    </w:p>
    <w:p>
      <w:pPr>
        <w:pStyle w:val="35"/>
        <w:numPr>
          <w:ilvl w:val="0"/>
          <w:numId w:val="17"/>
        </w:numPr>
        <w:spacing w:line="440" w:lineRule="exact"/>
        <w:ind w:firstLineChars="0"/>
        <w:jc w:val="left"/>
        <w:rPr>
          <w:rFonts w:hAnsi="宋体"/>
          <w:sz w:val="28"/>
          <w:szCs w:val="28"/>
        </w:rPr>
      </w:pPr>
      <w:r>
        <w:rPr>
          <w:rFonts w:hAnsi="宋体"/>
          <w:sz w:val="28"/>
          <w:szCs w:val="28"/>
        </w:rPr>
        <w:t>从线缆箱中拉线</w:t>
      </w:r>
    </w:p>
    <w:p>
      <w:pPr>
        <w:pStyle w:val="35"/>
        <w:numPr>
          <w:ilvl w:val="0"/>
          <w:numId w:val="17"/>
        </w:numPr>
        <w:spacing w:line="440" w:lineRule="exact"/>
        <w:ind w:firstLineChars="0"/>
        <w:jc w:val="left"/>
        <w:rPr>
          <w:rFonts w:hAnsi="宋体"/>
          <w:sz w:val="28"/>
          <w:szCs w:val="28"/>
        </w:rPr>
      </w:pPr>
      <w:r>
        <w:rPr>
          <w:rFonts w:hAnsi="宋体"/>
          <w:sz w:val="28"/>
          <w:szCs w:val="28"/>
        </w:rPr>
        <w:t>除去塑料塞；</w:t>
      </w:r>
    </w:p>
    <w:p>
      <w:pPr>
        <w:pStyle w:val="35"/>
        <w:numPr>
          <w:ilvl w:val="0"/>
          <w:numId w:val="17"/>
        </w:numPr>
        <w:spacing w:line="440" w:lineRule="exact"/>
        <w:ind w:firstLineChars="0"/>
        <w:jc w:val="left"/>
        <w:rPr>
          <w:rFonts w:hAnsi="宋体"/>
          <w:sz w:val="28"/>
          <w:szCs w:val="28"/>
        </w:rPr>
      </w:pPr>
      <w:r>
        <w:rPr>
          <w:rFonts w:hAnsi="宋体"/>
          <w:sz w:val="28"/>
          <w:szCs w:val="28"/>
        </w:rPr>
        <w:t>通过出线孔拉出数米的线缆；</w:t>
      </w:r>
    </w:p>
    <w:p>
      <w:pPr>
        <w:pStyle w:val="35"/>
        <w:numPr>
          <w:ilvl w:val="0"/>
          <w:numId w:val="17"/>
        </w:numPr>
        <w:spacing w:line="440" w:lineRule="exact"/>
        <w:ind w:firstLineChars="0"/>
        <w:jc w:val="left"/>
        <w:rPr>
          <w:rFonts w:hAnsi="宋体"/>
          <w:sz w:val="28"/>
          <w:szCs w:val="28"/>
        </w:rPr>
      </w:pPr>
      <w:r>
        <w:rPr>
          <w:rFonts w:hAnsi="宋体"/>
          <w:sz w:val="28"/>
          <w:szCs w:val="28"/>
        </w:rPr>
        <w:t>拉出所要求长度的线缆，割断它，将线缆滑回到槽中去，留数厘米伸出在外面；</w:t>
      </w:r>
    </w:p>
    <w:p>
      <w:pPr>
        <w:pStyle w:val="35"/>
        <w:numPr>
          <w:ilvl w:val="0"/>
          <w:numId w:val="17"/>
        </w:numPr>
        <w:spacing w:line="440" w:lineRule="exact"/>
        <w:ind w:firstLineChars="0"/>
        <w:jc w:val="left"/>
        <w:rPr>
          <w:rFonts w:hAnsi="宋体"/>
          <w:sz w:val="28"/>
          <w:szCs w:val="28"/>
        </w:rPr>
      </w:pPr>
      <w:r>
        <w:rPr>
          <w:rFonts w:hAnsi="宋体"/>
          <w:sz w:val="28"/>
          <w:szCs w:val="28"/>
        </w:rPr>
        <w:t>重新插上塞子以固定线缆。</w:t>
      </w:r>
    </w:p>
    <w:p>
      <w:pPr>
        <w:spacing w:line="440" w:lineRule="exact"/>
        <w:ind w:firstLine="560" w:firstLineChars="200"/>
        <w:jc w:val="left"/>
        <w:rPr>
          <w:rFonts w:hAnsi="宋体"/>
          <w:sz w:val="28"/>
          <w:szCs w:val="28"/>
        </w:rPr>
      </w:pPr>
      <w:r>
        <w:rPr>
          <w:rFonts w:hint="eastAsia" w:hAnsi="宋体"/>
          <w:sz w:val="28"/>
          <w:szCs w:val="28"/>
        </w:rPr>
        <w:t>三、</w:t>
      </w:r>
      <w:r>
        <w:rPr>
          <w:rFonts w:hAnsi="宋体"/>
          <w:sz w:val="28"/>
          <w:szCs w:val="28"/>
        </w:rPr>
        <w:t>线缆处理（剥线）</w:t>
      </w:r>
    </w:p>
    <w:p>
      <w:pPr>
        <w:pStyle w:val="35"/>
        <w:numPr>
          <w:ilvl w:val="0"/>
          <w:numId w:val="18"/>
        </w:numPr>
        <w:spacing w:line="440" w:lineRule="exact"/>
        <w:ind w:firstLineChars="0"/>
        <w:jc w:val="left"/>
        <w:rPr>
          <w:rFonts w:hAnsi="宋体"/>
          <w:sz w:val="28"/>
          <w:szCs w:val="28"/>
        </w:rPr>
      </w:pPr>
      <w:r>
        <w:rPr>
          <w:rFonts w:hAnsi="宋体"/>
          <w:sz w:val="28"/>
          <w:szCs w:val="28"/>
        </w:rPr>
        <w:t>使用斜口钳在塑料外衣上切开“1”字型长的缝；</w:t>
      </w:r>
    </w:p>
    <w:p>
      <w:pPr>
        <w:pStyle w:val="35"/>
        <w:numPr>
          <w:ilvl w:val="0"/>
          <w:numId w:val="18"/>
        </w:numPr>
        <w:spacing w:line="440" w:lineRule="exact"/>
        <w:ind w:firstLineChars="0"/>
        <w:jc w:val="left"/>
        <w:rPr>
          <w:rFonts w:hAnsi="宋体"/>
          <w:sz w:val="28"/>
          <w:szCs w:val="28"/>
        </w:rPr>
      </w:pPr>
      <w:r>
        <w:rPr>
          <w:rFonts w:hAnsi="宋体"/>
          <w:sz w:val="28"/>
          <w:szCs w:val="28"/>
        </w:rPr>
        <w:t>找出尼龙的扯绳；</w:t>
      </w:r>
    </w:p>
    <w:p>
      <w:pPr>
        <w:pStyle w:val="35"/>
        <w:numPr>
          <w:ilvl w:val="0"/>
          <w:numId w:val="18"/>
        </w:numPr>
        <w:spacing w:line="440" w:lineRule="exact"/>
        <w:ind w:firstLineChars="0"/>
        <w:jc w:val="left"/>
        <w:rPr>
          <w:rFonts w:hAnsi="宋体"/>
          <w:sz w:val="28"/>
          <w:szCs w:val="28"/>
        </w:rPr>
      </w:pPr>
      <w:r>
        <w:rPr>
          <w:rFonts w:hAnsi="宋体"/>
          <w:sz w:val="28"/>
          <w:szCs w:val="28"/>
        </w:rPr>
        <w:t>将电缆紧握在一只手中，用尖嘴钳夹紧尼龙扯绳的一端，并把它从线缆的一端拉开，拉的长度根据需要而定；</w:t>
      </w:r>
    </w:p>
    <w:p>
      <w:pPr>
        <w:pStyle w:val="35"/>
        <w:numPr>
          <w:ilvl w:val="0"/>
          <w:numId w:val="18"/>
        </w:numPr>
        <w:spacing w:line="440" w:lineRule="exact"/>
        <w:ind w:firstLineChars="0"/>
        <w:jc w:val="left"/>
        <w:rPr>
          <w:rFonts w:hAnsi="宋体"/>
          <w:sz w:val="28"/>
          <w:szCs w:val="28"/>
        </w:rPr>
      </w:pPr>
      <w:r>
        <w:rPr>
          <w:rFonts w:hAnsi="宋体"/>
          <w:sz w:val="28"/>
          <w:szCs w:val="28"/>
        </w:rPr>
        <w:t>割去无用的电缆外衣。（另外一种方法是利用切环器剥开电缆）。</w:t>
      </w:r>
    </w:p>
    <w:p>
      <w:pPr>
        <w:spacing w:line="440" w:lineRule="exact"/>
        <w:ind w:firstLine="560" w:firstLineChars="200"/>
        <w:jc w:val="left"/>
        <w:rPr>
          <w:rFonts w:hAnsi="宋体"/>
          <w:sz w:val="28"/>
          <w:szCs w:val="28"/>
        </w:rPr>
      </w:pPr>
      <w:r>
        <w:rPr>
          <w:rFonts w:hint="eastAsia" w:hAnsi="宋体"/>
          <w:sz w:val="28"/>
          <w:szCs w:val="28"/>
        </w:rPr>
        <w:t>四、</w:t>
      </w:r>
      <w:r>
        <w:rPr>
          <w:rFonts w:hAnsi="宋体"/>
          <w:sz w:val="28"/>
          <w:szCs w:val="28"/>
        </w:rPr>
        <w:t>线缆牵引</w:t>
      </w:r>
    </w:p>
    <w:p>
      <w:pPr>
        <w:spacing w:line="440" w:lineRule="exact"/>
        <w:ind w:firstLine="560" w:firstLineChars="200"/>
        <w:jc w:val="left"/>
        <w:rPr>
          <w:rFonts w:hAnsi="宋体"/>
          <w:sz w:val="28"/>
          <w:szCs w:val="28"/>
        </w:rPr>
      </w:pPr>
      <w:r>
        <w:rPr>
          <w:rFonts w:hint="eastAsia" w:hAnsi="宋体"/>
          <w:sz w:val="28"/>
          <w:szCs w:val="28"/>
        </w:rPr>
        <w:t>用一条拉线将线缆牵引穿入墙壁管道、吊顶和地板管道称为线缆牵引。在施工中，应使拉线和线缆的连接点尽量平滑，所以要采用电工胶带在连接点外面紧紧的缠绕，以保证平滑和牢靠。</w:t>
      </w:r>
    </w:p>
    <w:p>
      <w:pPr>
        <w:pStyle w:val="35"/>
        <w:numPr>
          <w:ilvl w:val="0"/>
          <w:numId w:val="19"/>
        </w:numPr>
        <w:spacing w:line="440" w:lineRule="exact"/>
        <w:ind w:firstLineChars="0"/>
        <w:jc w:val="left"/>
        <w:rPr>
          <w:rFonts w:hAnsi="宋体"/>
          <w:sz w:val="28"/>
          <w:szCs w:val="28"/>
        </w:rPr>
      </w:pPr>
      <w:r>
        <w:rPr>
          <w:rFonts w:hAnsi="宋体"/>
          <w:sz w:val="28"/>
          <w:szCs w:val="28"/>
        </w:rPr>
        <w:t>索取施工图纸，确定布线路由；</w:t>
      </w:r>
    </w:p>
    <w:p>
      <w:pPr>
        <w:pStyle w:val="35"/>
        <w:numPr>
          <w:ilvl w:val="0"/>
          <w:numId w:val="19"/>
        </w:numPr>
        <w:spacing w:line="440" w:lineRule="exact"/>
        <w:ind w:firstLineChars="0"/>
        <w:jc w:val="left"/>
        <w:rPr>
          <w:rFonts w:hAnsi="宋体"/>
          <w:sz w:val="28"/>
          <w:szCs w:val="28"/>
        </w:rPr>
      </w:pPr>
      <w:r>
        <w:rPr>
          <w:rFonts w:hAnsi="宋体"/>
          <w:sz w:val="28"/>
          <w:szCs w:val="28"/>
        </w:rPr>
        <w:t>沿着所设计的路由（即在电缆桥架槽体内），打开吊顶，用双手推开每块镶板；</w:t>
      </w:r>
    </w:p>
    <w:p>
      <w:pPr>
        <w:pStyle w:val="35"/>
        <w:numPr>
          <w:ilvl w:val="0"/>
          <w:numId w:val="19"/>
        </w:numPr>
        <w:spacing w:line="440" w:lineRule="exact"/>
        <w:ind w:firstLineChars="0"/>
        <w:jc w:val="left"/>
        <w:rPr>
          <w:rFonts w:hAnsi="宋体"/>
          <w:sz w:val="28"/>
          <w:szCs w:val="28"/>
        </w:rPr>
      </w:pPr>
      <w:r>
        <w:rPr>
          <w:rFonts w:hAnsi="宋体"/>
          <w:sz w:val="28"/>
          <w:szCs w:val="28"/>
        </w:rPr>
        <w:t>将多个线缆箱并排放在一起，并使出线口向上；</w:t>
      </w:r>
    </w:p>
    <w:p>
      <w:pPr>
        <w:pStyle w:val="35"/>
        <w:numPr>
          <w:ilvl w:val="0"/>
          <w:numId w:val="19"/>
        </w:numPr>
        <w:spacing w:line="440" w:lineRule="exact"/>
        <w:ind w:firstLineChars="0"/>
        <w:jc w:val="left"/>
        <w:rPr>
          <w:rFonts w:hAnsi="宋体"/>
          <w:sz w:val="28"/>
          <w:szCs w:val="28"/>
        </w:rPr>
      </w:pPr>
      <w:r>
        <w:rPr>
          <w:rFonts w:hAnsi="宋体"/>
          <w:sz w:val="28"/>
          <w:szCs w:val="28"/>
        </w:rPr>
        <w:t>加标注，纸箱上可直接写标注，线缆的标注写在线缆末端，贴上标签；</w:t>
      </w:r>
    </w:p>
    <w:p>
      <w:pPr>
        <w:pStyle w:val="35"/>
        <w:numPr>
          <w:ilvl w:val="0"/>
          <w:numId w:val="19"/>
        </w:numPr>
        <w:spacing w:line="440" w:lineRule="exact"/>
        <w:ind w:firstLineChars="0"/>
        <w:jc w:val="left"/>
        <w:rPr>
          <w:rFonts w:hAnsi="宋体"/>
          <w:sz w:val="28"/>
          <w:szCs w:val="28"/>
        </w:rPr>
      </w:pPr>
      <w:r>
        <w:rPr>
          <w:rFonts w:hAnsi="宋体"/>
          <w:sz w:val="28"/>
          <w:szCs w:val="28"/>
        </w:rPr>
        <w:t>将合适长度的牵引线连接到一个带卷上；</w:t>
      </w:r>
    </w:p>
    <w:p>
      <w:pPr>
        <w:pStyle w:val="35"/>
        <w:numPr>
          <w:ilvl w:val="0"/>
          <w:numId w:val="19"/>
        </w:numPr>
        <w:spacing w:line="440" w:lineRule="exact"/>
        <w:ind w:firstLineChars="0"/>
        <w:jc w:val="left"/>
        <w:rPr>
          <w:rFonts w:hAnsi="宋体"/>
          <w:sz w:val="28"/>
          <w:szCs w:val="28"/>
        </w:rPr>
      </w:pPr>
      <w:r>
        <w:rPr>
          <w:rFonts w:hAnsi="宋体"/>
          <w:sz w:val="28"/>
          <w:szCs w:val="28"/>
        </w:rPr>
        <w:t>从离配线间最远的一端开始，将线缆的末端（捆在一起）沿着电缆桥架牵引经过吊顶走廊的末端；</w:t>
      </w:r>
    </w:p>
    <w:p>
      <w:pPr>
        <w:pStyle w:val="35"/>
        <w:numPr>
          <w:ilvl w:val="0"/>
          <w:numId w:val="19"/>
        </w:numPr>
        <w:spacing w:line="440" w:lineRule="exact"/>
        <w:ind w:firstLineChars="0"/>
        <w:jc w:val="left"/>
        <w:rPr>
          <w:rFonts w:hAnsi="宋体"/>
          <w:sz w:val="28"/>
          <w:szCs w:val="28"/>
        </w:rPr>
      </w:pPr>
      <w:r>
        <w:rPr>
          <w:rFonts w:hAnsi="宋体"/>
          <w:sz w:val="28"/>
          <w:szCs w:val="28"/>
        </w:rPr>
        <w:t>移动梯子将拉线投向吊顶的下一孔，直到绳子到达走廊的末端；</w:t>
      </w:r>
    </w:p>
    <w:p>
      <w:pPr>
        <w:pStyle w:val="35"/>
        <w:numPr>
          <w:ilvl w:val="0"/>
          <w:numId w:val="19"/>
        </w:numPr>
        <w:spacing w:line="440" w:lineRule="exact"/>
        <w:ind w:firstLineChars="0"/>
        <w:jc w:val="left"/>
        <w:rPr>
          <w:rFonts w:hAnsi="宋体"/>
          <w:sz w:val="28"/>
          <w:szCs w:val="28"/>
        </w:rPr>
      </w:pPr>
      <w:r>
        <w:rPr>
          <w:rFonts w:hAnsi="宋体"/>
          <w:sz w:val="28"/>
          <w:szCs w:val="28"/>
        </w:rPr>
        <w:t>将每2个箱子中的线缆拉出形成“对”，用胶带捆扎好；</w:t>
      </w:r>
    </w:p>
    <w:p>
      <w:pPr>
        <w:pStyle w:val="35"/>
        <w:numPr>
          <w:ilvl w:val="0"/>
          <w:numId w:val="19"/>
        </w:numPr>
        <w:spacing w:line="440" w:lineRule="exact"/>
        <w:ind w:firstLineChars="0"/>
        <w:jc w:val="left"/>
        <w:rPr>
          <w:rFonts w:hAnsi="宋体"/>
          <w:sz w:val="28"/>
          <w:szCs w:val="28"/>
        </w:rPr>
      </w:pPr>
      <w:r>
        <w:rPr>
          <w:rFonts w:hAnsi="宋体"/>
          <w:sz w:val="28"/>
          <w:szCs w:val="28"/>
        </w:rPr>
        <w:t>将拉绳穿过3个用带子缠绕好的线缆对，绳子结成一个环，再用带子将三对线缆与绳子捆紧；</w:t>
      </w:r>
    </w:p>
    <w:p>
      <w:pPr>
        <w:pStyle w:val="35"/>
        <w:numPr>
          <w:ilvl w:val="0"/>
          <w:numId w:val="19"/>
        </w:numPr>
        <w:spacing w:line="440" w:lineRule="exact"/>
        <w:ind w:firstLineChars="0"/>
        <w:jc w:val="left"/>
        <w:rPr>
          <w:rFonts w:hAnsi="宋体"/>
          <w:sz w:val="28"/>
          <w:szCs w:val="28"/>
        </w:rPr>
      </w:pPr>
      <w:r>
        <w:rPr>
          <w:rFonts w:hAnsi="宋体"/>
          <w:sz w:val="28"/>
          <w:szCs w:val="28"/>
        </w:rPr>
        <w:t>回到拉绳的另一端，人工牵引拉绳。所有的6条线缆（3对）将自动从线箱中拉出并经过电缆桥架牵引到配线间；</w:t>
      </w:r>
    </w:p>
    <w:p>
      <w:pPr>
        <w:pStyle w:val="35"/>
        <w:numPr>
          <w:ilvl w:val="0"/>
          <w:numId w:val="19"/>
        </w:numPr>
        <w:spacing w:line="440" w:lineRule="exact"/>
        <w:ind w:firstLineChars="0"/>
        <w:jc w:val="left"/>
        <w:rPr>
          <w:rFonts w:hAnsi="宋体"/>
          <w:sz w:val="28"/>
          <w:szCs w:val="28"/>
        </w:rPr>
      </w:pPr>
      <w:r>
        <w:rPr>
          <w:rFonts w:hAnsi="宋体"/>
          <w:sz w:val="28"/>
          <w:szCs w:val="28"/>
        </w:rPr>
        <w:t>对下一组线缆（另外3对）重复第“</w:t>
      </w:r>
      <w:r>
        <w:rPr>
          <w:rFonts w:hint="eastAsia" w:hAnsi="宋体"/>
          <w:sz w:val="28"/>
          <w:szCs w:val="28"/>
        </w:rPr>
        <w:t>6</w:t>
      </w:r>
      <w:r>
        <w:rPr>
          <w:rFonts w:hAnsi="宋体"/>
          <w:sz w:val="28"/>
          <w:szCs w:val="28"/>
        </w:rPr>
        <w:t>”步的操作；</w:t>
      </w:r>
    </w:p>
    <w:p>
      <w:pPr>
        <w:pStyle w:val="35"/>
        <w:numPr>
          <w:ilvl w:val="0"/>
          <w:numId w:val="19"/>
        </w:numPr>
        <w:spacing w:line="440" w:lineRule="exact"/>
        <w:ind w:firstLineChars="0"/>
        <w:jc w:val="left"/>
        <w:rPr>
          <w:rFonts w:hAnsi="宋体"/>
          <w:sz w:val="28"/>
          <w:szCs w:val="28"/>
        </w:rPr>
      </w:pPr>
      <w:r>
        <w:rPr>
          <w:rFonts w:hAnsi="宋体"/>
          <w:sz w:val="28"/>
          <w:szCs w:val="28"/>
        </w:rPr>
        <w:t>继续将剩下的线缆组增加到拉绳上，每次牵引它们向前，直到走廊末端，再继续牵引这些线缆一直到达配线间连接处</w:t>
      </w:r>
      <w:r>
        <w:rPr>
          <w:rFonts w:hint="eastAsia" w:hAnsi="宋体"/>
          <w:sz w:val="28"/>
          <w:szCs w:val="28"/>
        </w:rPr>
        <w:t>；</w:t>
      </w:r>
    </w:p>
    <w:p>
      <w:pPr>
        <w:pStyle w:val="35"/>
        <w:numPr>
          <w:ilvl w:val="0"/>
          <w:numId w:val="19"/>
        </w:numPr>
        <w:spacing w:line="440" w:lineRule="exact"/>
        <w:ind w:firstLineChars="0"/>
        <w:jc w:val="left"/>
        <w:rPr>
          <w:rFonts w:hAnsi="宋体"/>
          <w:sz w:val="28"/>
          <w:szCs w:val="28"/>
        </w:rPr>
      </w:pPr>
      <w:r>
        <w:rPr>
          <w:rFonts w:hint="eastAsia" w:hAnsi="宋体"/>
          <w:sz w:val="28"/>
          <w:szCs w:val="28"/>
        </w:rPr>
        <w:t>当线缆在吊顶内布完后，还要通过墙壁或墙柱的管道将线缆向下引至信息插座安装孔。将双绞线用胶带缠绕成紧密的一组，将其末端送入预埋在墙壁中的</w:t>
      </w:r>
      <w:r>
        <w:rPr>
          <w:rFonts w:hAnsi="宋体"/>
          <w:sz w:val="28"/>
          <w:szCs w:val="28"/>
        </w:rPr>
        <w:t>PVC圆管内并把它往下压，直到在插座孔处露出25-30mm即可。</w:t>
      </w:r>
    </w:p>
    <w:p>
      <w:pPr>
        <w:pStyle w:val="5"/>
      </w:pPr>
      <w:r>
        <w:t>光纤敷设</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光缆敷设前检查</w:t>
      </w:r>
    </w:p>
    <w:p>
      <w:pPr>
        <w:spacing w:line="440" w:lineRule="exact"/>
        <w:ind w:firstLine="560" w:firstLineChars="200"/>
        <w:jc w:val="left"/>
        <w:rPr>
          <w:rFonts w:hAnsi="宋体"/>
          <w:sz w:val="28"/>
          <w:szCs w:val="28"/>
        </w:rPr>
      </w:pPr>
      <w:r>
        <w:rPr>
          <w:rFonts w:hint="eastAsia" w:hAnsi="宋体"/>
          <w:sz w:val="28"/>
          <w:szCs w:val="28"/>
        </w:rPr>
        <w:t>工程所用的光缆规格、型号、数量应符合设计的规定和合同要求</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光纤所附标记、标签内容应齐全和清晰</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光缆外护套须完整无损，光缆应有出厂质量检验合格证</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光缆开盘后，应先检查光缆外观无损伤，光缆端头封装是否良好</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光纤跳线检验应符合下列规定</w:t>
      </w:r>
      <w:r>
        <w:rPr>
          <w:rFonts w:hAnsi="宋体"/>
          <w:sz w:val="28"/>
          <w:szCs w:val="28"/>
        </w:rPr>
        <w:t>：具有经过防火处理的光纤保护包皮，两端的活动连接器端面应装配有合适的保护盖帽；每根光纤接插线的光纤类型应有明显的标记，应符合设计要求。</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光缆敷设施工</w:t>
      </w:r>
    </w:p>
    <w:p>
      <w:pPr>
        <w:spacing w:line="440" w:lineRule="exact"/>
        <w:ind w:firstLine="560" w:firstLineChars="200"/>
        <w:jc w:val="left"/>
        <w:rPr>
          <w:rFonts w:hAnsi="宋体"/>
          <w:sz w:val="28"/>
          <w:szCs w:val="28"/>
        </w:rPr>
      </w:pPr>
      <w:r>
        <w:rPr>
          <w:rFonts w:hint="eastAsia" w:hAnsi="宋体"/>
          <w:sz w:val="28"/>
          <w:szCs w:val="28"/>
        </w:rPr>
        <w:t>布放光缆应平直，不得产生扭绞、打圈等现象，不应受到外力挤压和损伤。光缆布放前，其两端应贴有标签，以表明起始和终端位置。标签应书写清晰、端正和正确。最好以直线方式敷设光缆。如有拐弯，光缆的弯曲半径在静止状态时至少应为光缆外径的</w:t>
      </w:r>
      <w:r>
        <w:rPr>
          <w:rFonts w:hAnsi="宋体"/>
          <w:sz w:val="28"/>
          <w:szCs w:val="28"/>
        </w:rPr>
        <w:t>10倍，在施工过程中至少应为20倍。</w:t>
      </w:r>
    </w:p>
    <w:p>
      <w:pPr>
        <w:spacing w:line="440" w:lineRule="exact"/>
        <w:jc w:val="left"/>
        <w:rPr>
          <w:rFonts w:hAnsi="宋体"/>
          <w:sz w:val="28"/>
          <w:szCs w:val="28"/>
        </w:rPr>
      </w:pPr>
      <w:r>
        <w:rPr>
          <w:rFonts w:hint="eastAsia" w:hAnsi="宋体"/>
          <w:sz w:val="28"/>
          <w:szCs w:val="28"/>
        </w:rPr>
        <w:t>三、</w:t>
      </w:r>
      <w:r>
        <w:rPr>
          <w:rFonts w:hAnsi="宋体"/>
          <w:sz w:val="28"/>
          <w:szCs w:val="28"/>
        </w:rPr>
        <w:t>机柜安装</w:t>
      </w:r>
    </w:p>
    <w:p>
      <w:pPr>
        <w:pStyle w:val="35"/>
        <w:numPr>
          <w:ilvl w:val="0"/>
          <w:numId w:val="20"/>
        </w:numPr>
        <w:spacing w:line="440" w:lineRule="exact"/>
        <w:ind w:firstLineChars="0"/>
        <w:jc w:val="left"/>
        <w:rPr>
          <w:rFonts w:hAnsi="宋体"/>
          <w:sz w:val="28"/>
          <w:szCs w:val="28"/>
        </w:rPr>
      </w:pPr>
      <w:r>
        <w:rPr>
          <w:rFonts w:hAnsi="宋体"/>
          <w:sz w:val="28"/>
          <w:szCs w:val="28"/>
        </w:rPr>
        <w:t>机架安装完毕后，水平、垂直度应符合生产厂家规定。若无厂家规定时，垂直度偏差不应大于3mm；</w:t>
      </w:r>
    </w:p>
    <w:p>
      <w:pPr>
        <w:pStyle w:val="35"/>
        <w:numPr>
          <w:ilvl w:val="0"/>
          <w:numId w:val="20"/>
        </w:numPr>
        <w:spacing w:line="440" w:lineRule="exact"/>
        <w:ind w:firstLineChars="0"/>
        <w:jc w:val="left"/>
        <w:rPr>
          <w:rFonts w:hAnsi="宋体"/>
          <w:sz w:val="28"/>
          <w:szCs w:val="28"/>
        </w:rPr>
      </w:pPr>
      <w:r>
        <w:rPr>
          <w:rFonts w:hAnsi="宋体"/>
          <w:sz w:val="28"/>
          <w:szCs w:val="28"/>
        </w:rPr>
        <w:t>机架上的各种零件不得脱落或碰坏。各种标志应完整清晰</w:t>
      </w:r>
      <w:r>
        <w:rPr>
          <w:rFonts w:hint="eastAsia" w:hAnsi="宋体"/>
          <w:sz w:val="28"/>
          <w:szCs w:val="28"/>
        </w:rPr>
        <w:t>；</w:t>
      </w:r>
    </w:p>
    <w:p>
      <w:pPr>
        <w:pStyle w:val="35"/>
        <w:numPr>
          <w:ilvl w:val="0"/>
          <w:numId w:val="20"/>
        </w:numPr>
        <w:spacing w:line="440" w:lineRule="exact"/>
        <w:ind w:firstLineChars="0"/>
        <w:jc w:val="left"/>
        <w:rPr>
          <w:rFonts w:hAnsi="宋体"/>
          <w:sz w:val="28"/>
          <w:szCs w:val="28"/>
        </w:rPr>
      </w:pPr>
      <w:r>
        <w:rPr>
          <w:rFonts w:hAnsi="宋体"/>
          <w:sz w:val="28"/>
          <w:szCs w:val="28"/>
        </w:rPr>
        <w:t>机架的安装应牢固，应按施工的防震要求进行加固</w:t>
      </w:r>
      <w:r>
        <w:rPr>
          <w:rFonts w:hint="eastAsia" w:hAnsi="宋体"/>
          <w:sz w:val="28"/>
          <w:szCs w:val="28"/>
        </w:rPr>
        <w:t>；</w:t>
      </w:r>
    </w:p>
    <w:p>
      <w:pPr>
        <w:pStyle w:val="35"/>
        <w:numPr>
          <w:ilvl w:val="0"/>
          <w:numId w:val="20"/>
        </w:numPr>
        <w:spacing w:line="440" w:lineRule="exact"/>
        <w:ind w:firstLineChars="0"/>
        <w:jc w:val="left"/>
        <w:rPr>
          <w:rFonts w:hAnsi="宋体"/>
          <w:sz w:val="28"/>
          <w:szCs w:val="28"/>
        </w:rPr>
      </w:pPr>
      <w:r>
        <w:rPr>
          <w:rFonts w:hAnsi="宋体"/>
          <w:sz w:val="28"/>
          <w:szCs w:val="28"/>
        </w:rPr>
        <w:t>安装机架面板，架前应留有0</w:t>
      </w:r>
      <w:r>
        <w:rPr>
          <w:rFonts w:hint="eastAsia" w:hAnsi="宋体"/>
          <w:sz w:val="28"/>
          <w:szCs w:val="28"/>
        </w:rPr>
        <w:t>.</w:t>
      </w:r>
      <w:r>
        <w:rPr>
          <w:rFonts w:hAnsi="宋体"/>
          <w:sz w:val="28"/>
          <w:szCs w:val="28"/>
        </w:rPr>
        <w:t>6m空间，机架背面离墙面距离视其型号而定，便于安装和维护。</w:t>
      </w:r>
    </w:p>
    <w:p>
      <w:pPr>
        <w:pStyle w:val="5"/>
      </w:pPr>
      <w:r>
        <w:t>模块化配线板端接</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配线架安装</w:t>
      </w:r>
    </w:p>
    <w:p>
      <w:pPr>
        <w:pStyle w:val="35"/>
        <w:numPr>
          <w:ilvl w:val="0"/>
          <w:numId w:val="21"/>
        </w:numPr>
        <w:spacing w:line="440" w:lineRule="exact"/>
        <w:ind w:firstLineChars="0"/>
        <w:jc w:val="left"/>
        <w:rPr>
          <w:rFonts w:hAnsi="宋体"/>
          <w:sz w:val="28"/>
          <w:szCs w:val="28"/>
        </w:rPr>
      </w:pPr>
      <w:r>
        <w:rPr>
          <w:rFonts w:hAnsi="宋体"/>
          <w:sz w:val="28"/>
          <w:szCs w:val="28"/>
        </w:rPr>
        <w:t>采用下走线方式时，架底位置应与电缆上线孔相对应；</w:t>
      </w:r>
    </w:p>
    <w:p>
      <w:pPr>
        <w:pStyle w:val="35"/>
        <w:numPr>
          <w:ilvl w:val="0"/>
          <w:numId w:val="21"/>
        </w:numPr>
        <w:spacing w:line="440" w:lineRule="exact"/>
        <w:ind w:firstLineChars="0"/>
        <w:jc w:val="left"/>
        <w:rPr>
          <w:rFonts w:hAnsi="宋体"/>
          <w:sz w:val="28"/>
          <w:szCs w:val="28"/>
        </w:rPr>
      </w:pPr>
      <w:r>
        <w:rPr>
          <w:rFonts w:hAnsi="宋体"/>
          <w:sz w:val="28"/>
          <w:szCs w:val="28"/>
        </w:rPr>
        <w:t>各直列垂直倾斜误差应不大于3mm，底座水平误差每平方米应不大于2mm；</w:t>
      </w:r>
    </w:p>
    <w:p>
      <w:pPr>
        <w:pStyle w:val="35"/>
        <w:numPr>
          <w:ilvl w:val="0"/>
          <w:numId w:val="21"/>
        </w:numPr>
        <w:spacing w:line="440" w:lineRule="exact"/>
        <w:ind w:firstLineChars="0"/>
        <w:jc w:val="left"/>
        <w:rPr>
          <w:rFonts w:hAnsi="宋体"/>
          <w:sz w:val="28"/>
          <w:szCs w:val="28"/>
        </w:rPr>
      </w:pPr>
      <w:r>
        <w:rPr>
          <w:rFonts w:hAnsi="宋体"/>
          <w:sz w:val="28"/>
          <w:szCs w:val="28"/>
        </w:rPr>
        <w:t>接线端的各种标记应齐全；</w:t>
      </w:r>
    </w:p>
    <w:p>
      <w:pPr>
        <w:pStyle w:val="35"/>
        <w:numPr>
          <w:ilvl w:val="0"/>
          <w:numId w:val="21"/>
        </w:numPr>
        <w:spacing w:line="440" w:lineRule="exact"/>
        <w:ind w:firstLineChars="0"/>
        <w:jc w:val="left"/>
        <w:rPr>
          <w:rFonts w:hAnsi="宋体"/>
          <w:sz w:val="28"/>
          <w:szCs w:val="28"/>
        </w:rPr>
      </w:pPr>
      <w:r>
        <w:rPr>
          <w:rFonts w:hAnsi="宋体"/>
          <w:sz w:val="28"/>
          <w:szCs w:val="28"/>
        </w:rPr>
        <w:t>交接箱或暗线箱宜设在墙体内</w:t>
      </w:r>
      <w:r>
        <w:rPr>
          <w:rFonts w:hint="eastAsia" w:hAnsi="宋体"/>
          <w:sz w:val="28"/>
          <w:szCs w:val="28"/>
        </w:rPr>
        <w:t>；</w:t>
      </w:r>
    </w:p>
    <w:p>
      <w:pPr>
        <w:pStyle w:val="35"/>
        <w:numPr>
          <w:ilvl w:val="0"/>
          <w:numId w:val="21"/>
        </w:numPr>
        <w:spacing w:line="440" w:lineRule="exact"/>
        <w:ind w:firstLineChars="0"/>
        <w:jc w:val="left"/>
        <w:rPr>
          <w:rFonts w:hAnsi="宋体"/>
          <w:sz w:val="28"/>
          <w:szCs w:val="28"/>
        </w:rPr>
      </w:pPr>
      <w:r>
        <w:rPr>
          <w:rFonts w:hAnsi="宋体"/>
          <w:sz w:val="28"/>
          <w:szCs w:val="28"/>
        </w:rPr>
        <w:t>安装机架、配线设备接地体应符合设计要求，并保持良好的电器连接。</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24口配线架端接要求</w:t>
      </w:r>
    </w:p>
    <w:p>
      <w:pPr>
        <w:pStyle w:val="35"/>
        <w:numPr>
          <w:ilvl w:val="0"/>
          <w:numId w:val="22"/>
        </w:numPr>
        <w:spacing w:line="440" w:lineRule="exact"/>
        <w:ind w:firstLineChars="0"/>
        <w:jc w:val="left"/>
        <w:rPr>
          <w:rFonts w:hAnsi="宋体"/>
          <w:sz w:val="28"/>
          <w:szCs w:val="28"/>
        </w:rPr>
      </w:pPr>
      <w:r>
        <w:rPr>
          <w:rFonts w:hAnsi="宋体"/>
          <w:sz w:val="28"/>
          <w:szCs w:val="28"/>
        </w:rPr>
        <w:t>线缆在端接前，必需检查标签颜色和数字的含义，并按顺序端接；</w:t>
      </w:r>
    </w:p>
    <w:p>
      <w:pPr>
        <w:pStyle w:val="35"/>
        <w:numPr>
          <w:ilvl w:val="0"/>
          <w:numId w:val="22"/>
        </w:numPr>
        <w:spacing w:line="440" w:lineRule="exact"/>
        <w:ind w:firstLineChars="0"/>
        <w:jc w:val="left"/>
        <w:rPr>
          <w:rFonts w:hAnsi="宋体"/>
          <w:sz w:val="28"/>
          <w:szCs w:val="28"/>
        </w:rPr>
      </w:pPr>
      <w:r>
        <w:rPr>
          <w:rFonts w:hAnsi="宋体"/>
          <w:sz w:val="28"/>
          <w:szCs w:val="28"/>
        </w:rPr>
        <w:t>线缆中间不得产生接头现象；</w:t>
      </w:r>
    </w:p>
    <w:p>
      <w:pPr>
        <w:pStyle w:val="35"/>
        <w:numPr>
          <w:ilvl w:val="0"/>
          <w:numId w:val="22"/>
        </w:numPr>
        <w:spacing w:line="440" w:lineRule="exact"/>
        <w:ind w:firstLineChars="0"/>
        <w:jc w:val="left"/>
        <w:rPr>
          <w:rFonts w:hAnsi="宋体"/>
          <w:sz w:val="28"/>
          <w:szCs w:val="28"/>
        </w:rPr>
      </w:pPr>
      <w:r>
        <w:rPr>
          <w:rFonts w:hAnsi="宋体"/>
          <w:sz w:val="28"/>
          <w:szCs w:val="28"/>
        </w:rPr>
        <w:t>线缆端接处必需卡接牢靠，接触良好；</w:t>
      </w:r>
    </w:p>
    <w:p>
      <w:pPr>
        <w:pStyle w:val="35"/>
        <w:numPr>
          <w:ilvl w:val="0"/>
          <w:numId w:val="22"/>
        </w:numPr>
        <w:spacing w:line="440" w:lineRule="exact"/>
        <w:ind w:firstLineChars="0"/>
        <w:jc w:val="left"/>
        <w:rPr>
          <w:rFonts w:hAnsi="宋体"/>
          <w:sz w:val="28"/>
          <w:szCs w:val="28"/>
        </w:rPr>
      </w:pPr>
      <w:r>
        <w:rPr>
          <w:rFonts w:hAnsi="宋体"/>
          <w:sz w:val="28"/>
          <w:szCs w:val="28"/>
        </w:rPr>
        <w:t>线缆端接处应符合设计和厂家安装手册要求；</w:t>
      </w:r>
    </w:p>
    <w:p>
      <w:pPr>
        <w:pStyle w:val="35"/>
        <w:numPr>
          <w:ilvl w:val="0"/>
          <w:numId w:val="22"/>
        </w:numPr>
        <w:spacing w:line="440" w:lineRule="exact"/>
        <w:ind w:firstLineChars="0"/>
        <w:jc w:val="left"/>
        <w:rPr>
          <w:rFonts w:hAnsi="宋体"/>
          <w:sz w:val="28"/>
          <w:szCs w:val="28"/>
        </w:rPr>
      </w:pPr>
      <w:r>
        <w:rPr>
          <w:rFonts w:hAnsi="宋体"/>
          <w:sz w:val="28"/>
          <w:szCs w:val="28"/>
        </w:rPr>
        <w:t>双绞电缆与连接硬件连接时，应认准线号、线位色标，不得颠倒和错接。</w:t>
      </w:r>
    </w:p>
    <w:p>
      <w:pPr>
        <w:spacing w:line="440" w:lineRule="exact"/>
        <w:ind w:firstLine="560" w:firstLineChars="200"/>
        <w:jc w:val="left"/>
        <w:rPr>
          <w:rFonts w:hAnsi="宋体"/>
          <w:sz w:val="28"/>
          <w:szCs w:val="28"/>
        </w:rPr>
      </w:pPr>
      <w:r>
        <w:rPr>
          <w:rFonts w:hint="eastAsia" w:hAnsi="宋体"/>
          <w:sz w:val="28"/>
          <w:szCs w:val="28"/>
        </w:rPr>
        <w:t>三、</w:t>
      </w:r>
      <w:r>
        <w:rPr>
          <w:rFonts w:hAnsi="宋体"/>
          <w:sz w:val="28"/>
          <w:szCs w:val="28"/>
        </w:rPr>
        <w:t>24口配线架端接</w:t>
      </w:r>
    </w:p>
    <w:p>
      <w:pPr>
        <w:pStyle w:val="35"/>
        <w:numPr>
          <w:ilvl w:val="0"/>
          <w:numId w:val="23"/>
        </w:numPr>
        <w:spacing w:line="440" w:lineRule="exact"/>
        <w:ind w:firstLineChars="0"/>
        <w:jc w:val="left"/>
        <w:rPr>
          <w:rFonts w:hAnsi="宋体"/>
          <w:sz w:val="28"/>
          <w:szCs w:val="28"/>
        </w:rPr>
      </w:pPr>
      <w:r>
        <w:rPr>
          <w:rFonts w:hAnsi="宋体"/>
          <w:sz w:val="28"/>
          <w:szCs w:val="28"/>
        </w:rPr>
        <w:t>在端接线对之前，首先要整理线缆。用带子将线缆缠绕在配线板的导入边缘上，最好是将线缆缠绕固定在垂直通道的挂架上，这可保证在线缆移动期间避免线对的变形。</w:t>
      </w:r>
    </w:p>
    <w:p>
      <w:pPr>
        <w:pStyle w:val="35"/>
        <w:numPr>
          <w:ilvl w:val="0"/>
          <w:numId w:val="23"/>
        </w:numPr>
        <w:spacing w:line="440" w:lineRule="exact"/>
        <w:ind w:firstLineChars="0"/>
        <w:jc w:val="left"/>
        <w:rPr>
          <w:rFonts w:hAnsi="宋体"/>
          <w:sz w:val="28"/>
          <w:szCs w:val="28"/>
        </w:rPr>
      </w:pPr>
      <w:r>
        <w:rPr>
          <w:rFonts w:hAnsi="宋体"/>
          <w:sz w:val="28"/>
          <w:szCs w:val="28"/>
        </w:rPr>
        <w:t>从右到左穿过线缆，并按背面数字的顺序端接线缆；</w:t>
      </w:r>
    </w:p>
    <w:p>
      <w:pPr>
        <w:pStyle w:val="35"/>
        <w:numPr>
          <w:ilvl w:val="0"/>
          <w:numId w:val="23"/>
        </w:numPr>
        <w:spacing w:line="440" w:lineRule="exact"/>
        <w:ind w:firstLineChars="0"/>
        <w:jc w:val="left"/>
        <w:rPr>
          <w:rFonts w:hAnsi="宋体"/>
          <w:sz w:val="28"/>
          <w:szCs w:val="28"/>
        </w:rPr>
      </w:pPr>
      <w:r>
        <w:rPr>
          <w:rFonts w:hAnsi="宋体"/>
          <w:sz w:val="28"/>
          <w:szCs w:val="28"/>
        </w:rPr>
        <w:t>对每条线缆，切去所需长度的外皮，以便进行线对的端接；</w:t>
      </w:r>
    </w:p>
    <w:p>
      <w:pPr>
        <w:pStyle w:val="35"/>
        <w:numPr>
          <w:ilvl w:val="0"/>
          <w:numId w:val="23"/>
        </w:numPr>
        <w:spacing w:line="440" w:lineRule="exact"/>
        <w:ind w:firstLineChars="0"/>
        <w:jc w:val="left"/>
        <w:rPr>
          <w:rFonts w:hAnsi="宋体"/>
          <w:sz w:val="28"/>
          <w:szCs w:val="28"/>
        </w:rPr>
      </w:pPr>
      <w:r>
        <w:rPr>
          <w:rFonts w:hAnsi="宋体"/>
          <w:sz w:val="28"/>
          <w:szCs w:val="28"/>
        </w:rPr>
        <w:t>对于每一组连接块，设置线缆通过末端的保持器（或用扎带扎紧），这使得线对在线缆移动时不变形；</w:t>
      </w:r>
    </w:p>
    <w:p>
      <w:pPr>
        <w:pStyle w:val="35"/>
        <w:numPr>
          <w:ilvl w:val="0"/>
          <w:numId w:val="23"/>
        </w:numPr>
        <w:spacing w:line="440" w:lineRule="exact"/>
        <w:ind w:firstLineChars="0"/>
        <w:jc w:val="left"/>
        <w:rPr>
          <w:rFonts w:hAnsi="宋体"/>
          <w:sz w:val="28"/>
          <w:szCs w:val="28"/>
        </w:rPr>
      </w:pPr>
      <w:r>
        <w:rPr>
          <w:rFonts w:hAnsi="宋体"/>
          <w:sz w:val="28"/>
          <w:szCs w:val="28"/>
        </w:rPr>
        <w:t>当弯曲线对时，要保持合适的张力，以防毁坏单个的线对；</w:t>
      </w:r>
    </w:p>
    <w:p>
      <w:pPr>
        <w:pStyle w:val="35"/>
        <w:numPr>
          <w:ilvl w:val="0"/>
          <w:numId w:val="23"/>
        </w:numPr>
        <w:spacing w:line="440" w:lineRule="exact"/>
        <w:ind w:firstLineChars="0"/>
        <w:jc w:val="left"/>
        <w:rPr>
          <w:rFonts w:hAnsi="宋体"/>
          <w:sz w:val="28"/>
          <w:szCs w:val="28"/>
        </w:rPr>
      </w:pPr>
      <w:r>
        <w:rPr>
          <w:rFonts w:hAnsi="宋体"/>
          <w:sz w:val="28"/>
          <w:szCs w:val="28"/>
        </w:rPr>
        <w:t>对捻必需正确地安置到连接块的分开点上。这对于保证线缆的传输性能是很重要的；</w:t>
      </w:r>
    </w:p>
    <w:p>
      <w:pPr>
        <w:pStyle w:val="35"/>
        <w:numPr>
          <w:ilvl w:val="0"/>
          <w:numId w:val="23"/>
        </w:numPr>
        <w:spacing w:line="440" w:lineRule="exact"/>
        <w:ind w:firstLineChars="0"/>
        <w:jc w:val="left"/>
        <w:rPr>
          <w:rFonts w:hAnsi="宋体"/>
          <w:sz w:val="28"/>
          <w:szCs w:val="28"/>
        </w:rPr>
      </w:pPr>
      <w:r>
        <w:rPr>
          <w:rFonts w:hAnsi="宋体"/>
          <w:sz w:val="28"/>
          <w:szCs w:val="28"/>
        </w:rPr>
        <w:t>用手指将线对轻压到索引条的夹中，使用打线工具将线对压入配线模块并将伸出的导线头切断，然后用锥形钩清除切下的碎线头</w:t>
      </w:r>
      <w:r>
        <w:rPr>
          <w:rFonts w:hint="eastAsia" w:hAnsi="宋体"/>
          <w:sz w:val="28"/>
          <w:szCs w:val="28"/>
        </w:rPr>
        <w:t>；</w:t>
      </w:r>
    </w:p>
    <w:p>
      <w:pPr>
        <w:pStyle w:val="35"/>
        <w:numPr>
          <w:ilvl w:val="0"/>
          <w:numId w:val="23"/>
        </w:numPr>
        <w:spacing w:line="440" w:lineRule="exact"/>
        <w:ind w:firstLineChars="0"/>
        <w:jc w:val="left"/>
        <w:rPr>
          <w:rFonts w:hAnsi="宋体"/>
          <w:sz w:val="28"/>
          <w:szCs w:val="28"/>
        </w:rPr>
      </w:pPr>
      <w:r>
        <w:rPr>
          <w:rFonts w:hAnsi="宋体"/>
          <w:sz w:val="28"/>
          <w:szCs w:val="28"/>
        </w:rPr>
        <w:t>将标签插到配线模块中，以标示此区域。</w:t>
      </w:r>
    </w:p>
    <w:p>
      <w:pPr>
        <w:pStyle w:val="5"/>
      </w:pPr>
      <w:r>
        <w:t>信息插座端接</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安装要求</w:t>
      </w:r>
    </w:p>
    <w:p>
      <w:pPr>
        <w:spacing w:line="440" w:lineRule="exact"/>
        <w:ind w:firstLine="560" w:firstLineChars="200"/>
        <w:jc w:val="left"/>
        <w:rPr>
          <w:rFonts w:hAnsi="宋体"/>
          <w:sz w:val="28"/>
          <w:szCs w:val="28"/>
        </w:rPr>
      </w:pPr>
      <w:r>
        <w:rPr>
          <w:rFonts w:hint="eastAsia" w:hAnsi="宋体"/>
          <w:sz w:val="28"/>
          <w:szCs w:val="28"/>
        </w:rPr>
        <w:t>信息插座应牢靠地安装在平坦的地方，外面有盖板。安装在活动地板或地面上地信息插座，应固定在接线盒内。插座面板有直立和水平等形式</w:t>
      </w:r>
      <w:r>
        <w:rPr>
          <w:rFonts w:hAnsi="宋体"/>
          <w:sz w:val="28"/>
          <w:szCs w:val="28"/>
        </w:rPr>
        <w:t>；接线盒有开启口，应可防尘。</w:t>
      </w:r>
    </w:p>
    <w:p>
      <w:pPr>
        <w:spacing w:line="440" w:lineRule="exact"/>
        <w:ind w:firstLine="560" w:firstLineChars="200"/>
        <w:jc w:val="left"/>
        <w:rPr>
          <w:rFonts w:hAnsi="宋体"/>
          <w:sz w:val="28"/>
          <w:szCs w:val="28"/>
        </w:rPr>
      </w:pPr>
      <w:r>
        <w:rPr>
          <w:rFonts w:hint="eastAsia" w:hAnsi="宋体"/>
          <w:sz w:val="28"/>
          <w:szCs w:val="28"/>
        </w:rPr>
        <w:t>安装在墙体上的插座，应高出地面</w:t>
      </w:r>
      <w:r>
        <w:rPr>
          <w:rFonts w:hAnsi="宋体"/>
          <w:sz w:val="28"/>
          <w:szCs w:val="28"/>
        </w:rPr>
        <w:t>30cm，若地面采用活动地板时，应加上活动地板内净高尺寸。固定螺钉需拧紧，不应有松动现象。</w:t>
      </w:r>
    </w:p>
    <w:p>
      <w:pPr>
        <w:spacing w:line="440" w:lineRule="exact"/>
        <w:ind w:firstLine="560" w:firstLineChars="200"/>
        <w:jc w:val="left"/>
        <w:rPr>
          <w:rFonts w:hAnsi="宋体"/>
          <w:sz w:val="28"/>
          <w:szCs w:val="28"/>
        </w:rPr>
      </w:pPr>
      <w:r>
        <w:rPr>
          <w:rFonts w:hint="eastAsia" w:hAnsi="宋体"/>
          <w:sz w:val="28"/>
          <w:szCs w:val="28"/>
        </w:rPr>
        <w:t>信息插座应有标签，以颜色、图形、文字表示所接终端设备的类型。本系统采用</w:t>
      </w:r>
      <w:r>
        <w:rPr>
          <w:rFonts w:hAnsi="宋体"/>
          <w:sz w:val="28"/>
          <w:szCs w:val="28"/>
        </w:rPr>
        <w:t>TIA/EIA 568B标准接线。</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信息模块端接</w:t>
      </w:r>
    </w:p>
    <w:p>
      <w:pPr>
        <w:spacing w:line="440" w:lineRule="exact"/>
        <w:ind w:firstLine="560" w:firstLineChars="200"/>
        <w:jc w:val="left"/>
        <w:rPr>
          <w:rFonts w:hAnsi="宋体"/>
          <w:sz w:val="28"/>
          <w:szCs w:val="28"/>
        </w:rPr>
      </w:pPr>
      <w:r>
        <w:rPr>
          <w:rFonts w:hint="eastAsia" w:hAnsi="宋体"/>
          <w:sz w:val="28"/>
          <w:szCs w:val="28"/>
        </w:rPr>
        <w:t>信息插座分为单孔和双孔，每孔都有一个</w:t>
      </w:r>
      <w:r>
        <w:rPr>
          <w:rFonts w:hAnsi="宋体"/>
          <w:sz w:val="28"/>
          <w:szCs w:val="28"/>
        </w:rPr>
        <w:t>8位/8路插针。这种插座的高性能、小尺寸及模块化特点，为设计综合布线提供了灵活性。它采用了标明多种不同颜色电缆所连接的终端，保证了快速、准确的安装。</w:t>
      </w:r>
    </w:p>
    <w:p>
      <w:pPr>
        <w:pStyle w:val="35"/>
        <w:numPr>
          <w:ilvl w:val="0"/>
          <w:numId w:val="24"/>
        </w:numPr>
        <w:spacing w:line="440" w:lineRule="exact"/>
        <w:ind w:firstLineChars="0"/>
        <w:jc w:val="left"/>
        <w:rPr>
          <w:rFonts w:hAnsi="宋体"/>
          <w:sz w:val="28"/>
          <w:szCs w:val="28"/>
        </w:rPr>
      </w:pPr>
      <w:r>
        <w:rPr>
          <w:rFonts w:hAnsi="宋体"/>
          <w:sz w:val="28"/>
          <w:szCs w:val="28"/>
        </w:rPr>
        <w:t>从信息插座底盒孔中将双绞电缆拉出约20-30cm；</w:t>
      </w:r>
    </w:p>
    <w:p>
      <w:pPr>
        <w:pStyle w:val="35"/>
        <w:numPr>
          <w:ilvl w:val="0"/>
          <w:numId w:val="24"/>
        </w:numPr>
        <w:spacing w:line="440" w:lineRule="exact"/>
        <w:ind w:firstLineChars="0"/>
        <w:jc w:val="left"/>
        <w:rPr>
          <w:rFonts w:hAnsi="宋体"/>
          <w:sz w:val="28"/>
          <w:szCs w:val="28"/>
        </w:rPr>
      </w:pPr>
      <w:r>
        <w:rPr>
          <w:rFonts w:hAnsi="宋体"/>
          <w:sz w:val="28"/>
          <w:szCs w:val="28"/>
        </w:rPr>
        <w:t>用环切器或斜口钳从双绞电缆剥除10cm的外护套；</w:t>
      </w:r>
    </w:p>
    <w:p>
      <w:pPr>
        <w:pStyle w:val="35"/>
        <w:numPr>
          <w:ilvl w:val="0"/>
          <w:numId w:val="24"/>
        </w:numPr>
        <w:spacing w:line="440" w:lineRule="exact"/>
        <w:ind w:firstLineChars="0"/>
        <w:jc w:val="left"/>
        <w:rPr>
          <w:rFonts w:hAnsi="宋体"/>
          <w:sz w:val="28"/>
          <w:szCs w:val="28"/>
        </w:rPr>
      </w:pPr>
      <w:r>
        <w:rPr>
          <w:rFonts w:hAnsi="宋体"/>
          <w:sz w:val="28"/>
          <w:szCs w:val="28"/>
        </w:rPr>
        <w:t>取出信息模块，根据模块的色标分别把双绞线的4对线缆压到合适的插槽中；</w:t>
      </w:r>
    </w:p>
    <w:p>
      <w:pPr>
        <w:pStyle w:val="35"/>
        <w:numPr>
          <w:ilvl w:val="0"/>
          <w:numId w:val="24"/>
        </w:numPr>
        <w:spacing w:line="440" w:lineRule="exact"/>
        <w:ind w:firstLineChars="0"/>
        <w:jc w:val="left"/>
        <w:rPr>
          <w:rFonts w:hAnsi="宋体"/>
          <w:sz w:val="28"/>
          <w:szCs w:val="28"/>
        </w:rPr>
      </w:pPr>
      <w:r>
        <w:rPr>
          <w:rFonts w:hAnsi="宋体"/>
          <w:sz w:val="28"/>
          <w:szCs w:val="28"/>
        </w:rPr>
        <w:t>使用打线工具把线缆压入插槽中，并切断伸出的余缆；</w:t>
      </w:r>
    </w:p>
    <w:p>
      <w:pPr>
        <w:pStyle w:val="35"/>
        <w:numPr>
          <w:ilvl w:val="0"/>
          <w:numId w:val="24"/>
        </w:numPr>
        <w:spacing w:line="440" w:lineRule="exact"/>
        <w:ind w:firstLineChars="0"/>
        <w:jc w:val="left"/>
        <w:rPr>
          <w:rFonts w:hAnsi="宋体"/>
          <w:sz w:val="28"/>
          <w:szCs w:val="28"/>
        </w:rPr>
      </w:pPr>
      <w:r>
        <w:rPr>
          <w:rFonts w:hAnsi="宋体"/>
          <w:sz w:val="28"/>
          <w:szCs w:val="28"/>
        </w:rPr>
        <w:t>将制作好的信息模块扣入信息面板上，注意模块的上下方向；</w:t>
      </w:r>
    </w:p>
    <w:p>
      <w:pPr>
        <w:pStyle w:val="35"/>
        <w:numPr>
          <w:ilvl w:val="0"/>
          <w:numId w:val="24"/>
        </w:numPr>
        <w:spacing w:line="440" w:lineRule="exact"/>
        <w:ind w:firstLineChars="0"/>
        <w:jc w:val="left"/>
        <w:rPr>
          <w:rFonts w:hAnsi="宋体"/>
          <w:sz w:val="28"/>
          <w:szCs w:val="28"/>
        </w:rPr>
      </w:pPr>
      <w:r>
        <w:rPr>
          <w:rFonts w:hAnsi="宋体"/>
          <w:sz w:val="28"/>
          <w:szCs w:val="28"/>
        </w:rPr>
        <w:t>将装有信息模块的面板放到墙上，用螺钉固定在底盒上；</w:t>
      </w:r>
    </w:p>
    <w:p>
      <w:pPr>
        <w:pStyle w:val="35"/>
        <w:numPr>
          <w:ilvl w:val="0"/>
          <w:numId w:val="24"/>
        </w:numPr>
        <w:spacing w:line="440" w:lineRule="exact"/>
        <w:ind w:firstLineChars="0"/>
        <w:jc w:val="left"/>
        <w:rPr>
          <w:rFonts w:hAnsi="宋体"/>
          <w:sz w:val="28"/>
          <w:szCs w:val="28"/>
        </w:rPr>
      </w:pPr>
      <w:r>
        <w:rPr>
          <w:rFonts w:hAnsi="宋体"/>
          <w:sz w:val="28"/>
          <w:szCs w:val="28"/>
        </w:rPr>
        <w:t>为信息插座标上标签，标明所接终端类型和序号，音频会议。</w:t>
      </w:r>
    </w:p>
    <w:p>
      <w:pPr>
        <w:pStyle w:val="5"/>
      </w:pPr>
      <w:r>
        <w:t>系统测试</w:t>
      </w:r>
    </w:p>
    <w:p>
      <w:pPr>
        <w:spacing w:line="440" w:lineRule="exact"/>
        <w:ind w:firstLine="560" w:firstLineChars="200"/>
        <w:jc w:val="left"/>
        <w:rPr>
          <w:rFonts w:hAnsi="宋体"/>
          <w:sz w:val="28"/>
          <w:szCs w:val="28"/>
        </w:rPr>
      </w:pPr>
      <w:r>
        <w:rPr>
          <w:rFonts w:hint="eastAsia" w:hAnsi="宋体"/>
          <w:sz w:val="28"/>
          <w:szCs w:val="28"/>
        </w:rPr>
        <w:t>我们将依据国内国际相关标准选择“</w:t>
      </w:r>
      <w:r>
        <w:rPr>
          <w:rFonts w:hAnsi="宋体"/>
          <w:sz w:val="28"/>
          <w:szCs w:val="28"/>
        </w:rPr>
        <w:t>Basic Link”方式对本系统进行测试。</w:t>
      </w:r>
    </w:p>
    <w:p>
      <w:pPr>
        <w:spacing w:line="440" w:lineRule="exact"/>
        <w:ind w:firstLine="560" w:firstLineChars="200"/>
        <w:jc w:val="left"/>
        <w:rPr>
          <w:rFonts w:hAnsi="宋体"/>
          <w:sz w:val="28"/>
          <w:szCs w:val="28"/>
        </w:rPr>
      </w:pPr>
      <w:r>
        <w:rPr>
          <w:rFonts w:hint="eastAsia" w:hAnsi="宋体"/>
          <w:sz w:val="28"/>
          <w:szCs w:val="28"/>
        </w:rPr>
        <w:t>由于链路定义不同，组成链路的元件不同，其端到端的性能规范也有差异。因此在测试前，需要首先确定采用何种测试链路模型。目前，最通用的方式是以“</w:t>
      </w:r>
      <w:r>
        <w:rPr>
          <w:rFonts w:hAnsi="宋体"/>
          <w:sz w:val="28"/>
          <w:szCs w:val="28"/>
        </w:rPr>
        <w:t>Basic Link”方式进行测试。</w:t>
      </w:r>
    </w:p>
    <w:p>
      <w:pPr>
        <w:spacing w:line="440" w:lineRule="exact"/>
        <w:ind w:firstLine="560" w:firstLineChars="200"/>
        <w:jc w:val="left"/>
        <w:rPr>
          <w:rFonts w:hAnsi="宋体"/>
          <w:sz w:val="28"/>
          <w:szCs w:val="28"/>
        </w:rPr>
      </w:pPr>
      <w:r>
        <w:rPr>
          <w:rFonts w:hint="eastAsia" w:hAnsi="宋体"/>
          <w:sz w:val="28"/>
          <w:szCs w:val="28"/>
        </w:rPr>
        <w:t>安装用户的“基本回路”的测试，均应符合相关标准、规范的基本要求，我们承认并推荐用户使用带有文档的软件的测试仪，并可真接以其作为标准进行检验存档文件。</w:t>
      </w:r>
    </w:p>
    <w:p>
      <w:pPr>
        <w:pStyle w:val="4"/>
        <w:rPr>
          <w:rFonts w:ascii="宋体" w:hAnsi="宋体"/>
          <w:sz w:val="28"/>
          <w:szCs w:val="28"/>
        </w:rPr>
      </w:pPr>
      <w:bookmarkStart w:id="81" w:name="_Toc166764326"/>
      <w:bookmarkStart w:id="82" w:name="_Toc166957026"/>
      <w:r>
        <w:t>视频监控系统施工方案与技术措施</w:t>
      </w:r>
      <w:bookmarkEnd w:id="81"/>
      <w:bookmarkEnd w:id="82"/>
    </w:p>
    <w:p>
      <w:pPr>
        <w:pStyle w:val="5"/>
      </w:pPr>
      <w:r>
        <w:t>摄像机的安装</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准备工作</w:t>
      </w:r>
    </w:p>
    <w:p>
      <w:pPr>
        <w:pStyle w:val="35"/>
        <w:numPr>
          <w:ilvl w:val="0"/>
          <w:numId w:val="25"/>
        </w:numPr>
        <w:spacing w:line="440" w:lineRule="exact"/>
        <w:ind w:firstLineChars="0"/>
        <w:jc w:val="left"/>
        <w:rPr>
          <w:rFonts w:hAnsi="宋体"/>
          <w:sz w:val="28"/>
          <w:szCs w:val="28"/>
        </w:rPr>
      </w:pPr>
      <w:r>
        <w:rPr>
          <w:rFonts w:hAnsi="宋体"/>
          <w:sz w:val="28"/>
          <w:szCs w:val="28"/>
        </w:rPr>
        <w:t>摄像机安装时，尽量安装在固定的地方，摄像机的防抖功能和算法本身能对相机抖动进行一定程度的补偿，但是过大的晃动还是会影响到检测的准确性；</w:t>
      </w:r>
    </w:p>
    <w:p>
      <w:pPr>
        <w:pStyle w:val="35"/>
        <w:numPr>
          <w:ilvl w:val="0"/>
          <w:numId w:val="25"/>
        </w:numPr>
        <w:spacing w:line="440" w:lineRule="exact"/>
        <w:ind w:firstLineChars="0"/>
        <w:jc w:val="left"/>
        <w:rPr>
          <w:rFonts w:hAnsi="宋体"/>
          <w:sz w:val="28"/>
          <w:szCs w:val="28"/>
        </w:rPr>
      </w:pPr>
      <w:r>
        <w:rPr>
          <w:rFonts w:hAnsi="宋体"/>
          <w:sz w:val="28"/>
          <w:szCs w:val="28"/>
        </w:rPr>
        <w:t>在未开启宽动态的功能下，摄像机视场内尽量不要出现天空等逆光场景；</w:t>
      </w:r>
    </w:p>
    <w:p>
      <w:pPr>
        <w:pStyle w:val="35"/>
        <w:numPr>
          <w:ilvl w:val="0"/>
          <w:numId w:val="25"/>
        </w:numPr>
        <w:spacing w:line="440" w:lineRule="exact"/>
        <w:ind w:firstLineChars="0"/>
        <w:jc w:val="left"/>
        <w:rPr>
          <w:rFonts w:hAnsi="宋体"/>
          <w:sz w:val="28"/>
          <w:szCs w:val="28"/>
        </w:rPr>
      </w:pPr>
      <w:r>
        <w:rPr>
          <w:rFonts w:hAnsi="宋体"/>
          <w:sz w:val="28"/>
          <w:szCs w:val="28"/>
        </w:rPr>
        <w:t>为了让目标更加稳定和准确，建议实际场景中目标尺寸在场景尺寸的50%以下，高度在场景高度10%以上；</w:t>
      </w:r>
    </w:p>
    <w:p>
      <w:pPr>
        <w:pStyle w:val="35"/>
        <w:numPr>
          <w:ilvl w:val="0"/>
          <w:numId w:val="25"/>
        </w:numPr>
        <w:spacing w:line="440" w:lineRule="exact"/>
        <w:ind w:firstLineChars="0"/>
        <w:jc w:val="left"/>
        <w:rPr>
          <w:rFonts w:hAnsi="宋体"/>
          <w:sz w:val="28"/>
          <w:szCs w:val="28"/>
        </w:rPr>
      </w:pPr>
      <w:r>
        <w:rPr>
          <w:rFonts w:hAnsi="宋体"/>
          <w:sz w:val="28"/>
          <w:szCs w:val="28"/>
        </w:rPr>
        <w:t>尽量避免玻璃、地砖、湖面等反光的场景选择；</w:t>
      </w:r>
    </w:p>
    <w:p>
      <w:pPr>
        <w:pStyle w:val="35"/>
        <w:numPr>
          <w:ilvl w:val="0"/>
          <w:numId w:val="25"/>
        </w:numPr>
        <w:spacing w:line="440" w:lineRule="exact"/>
        <w:ind w:firstLineChars="0"/>
        <w:jc w:val="left"/>
        <w:rPr>
          <w:rFonts w:hAnsi="宋体"/>
          <w:sz w:val="28"/>
          <w:szCs w:val="28"/>
        </w:rPr>
      </w:pPr>
      <w:r>
        <w:rPr>
          <w:rFonts w:hAnsi="宋体"/>
          <w:sz w:val="28"/>
          <w:szCs w:val="28"/>
        </w:rPr>
        <w:t>尽量避免狭小或者是过多遮蔽的监控现场；</w:t>
      </w:r>
    </w:p>
    <w:p>
      <w:pPr>
        <w:pStyle w:val="35"/>
        <w:numPr>
          <w:ilvl w:val="0"/>
          <w:numId w:val="25"/>
        </w:numPr>
        <w:spacing w:line="440" w:lineRule="exact"/>
        <w:ind w:firstLineChars="0"/>
        <w:jc w:val="left"/>
        <w:rPr>
          <w:rFonts w:hAnsi="宋体"/>
          <w:sz w:val="28"/>
          <w:szCs w:val="28"/>
        </w:rPr>
      </w:pPr>
      <w:r>
        <w:rPr>
          <w:rFonts w:hAnsi="宋体"/>
          <w:sz w:val="28"/>
          <w:szCs w:val="28"/>
        </w:rPr>
        <w:t>在白天和夜间环境下，摄像机成像质量清晰、对比度好，如果夜间光线不足，需要对场景进行补光，保证目标会通过照亮的区域。</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安装步骤</w:t>
      </w:r>
    </w:p>
    <w:p>
      <w:pPr>
        <w:spacing w:line="440" w:lineRule="exact"/>
        <w:ind w:firstLine="560" w:firstLineChars="200"/>
        <w:jc w:val="left"/>
        <w:rPr>
          <w:rFonts w:hAnsi="宋体"/>
          <w:sz w:val="28"/>
        </w:rPr>
      </w:pPr>
      <w:r>
        <w:rPr>
          <w:rFonts w:hint="eastAsia" w:hAnsi="宋体"/>
          <w:sz w:val="28"/>
        </w:rPr>
        <w:t>安装步骤大同小异，下面以半球型摄像机为例，说明安装步骤。安装摄像机</w:t>
      </w:r>
      <w:r>
        <w:rPr>
          <w:rFonts w:hAnsi="宋体"/>
          <w:sz w:val="28"/>
        </w:rPr>
        <w:t>：用螺丝将摄像机安装底盘固定在天花板上。将半球上的豁口对齐底盘上的卡口后逆时针旋转半球固定到底盘上，并用固定螺丝锁紧。调整视角：使用摄像机自带的六角螺丝刀卸下螺丝，拿下半球罩。本系列摄像机支架支持三轴调节，可进行水平、垂直、旋转三个方向的调节。三轴调节：该款摄像机具有三轴调节工艺设计，水平方向可转动0~355°，垂直方向可转动0~80°，旋转方向可转动0~355°，适应不同角度的安装。摄像机镜头调节：连接摄像机至拼接屏获取图像，先在参数配置中</w:t>
      </w:r>
      <w:r>
        <w:rPr>
          <w:rFonts w:hint="eastAsia" w:hAnsi="宋体"/>
          <w:sz w:val="28"/>
        </w:rPr>
        <w:t>设置光圈类型为手动光圈，然后调节</w:t>
      </w:r>
      <w:r>
        <w:rPr>
          <w:rFonts w:hAnsi="宋体"/>
          <w:sz w:val="28"/>
        </w:rPr>
        <w:t>Zoom 调焦螺杆（T~W）选择合适的视场角，接着调节Focus 聚焦螺杆（F~N）使整个画面清晰。最后可根据监控场景亮暗程度修改光圈类型，在光照适中且较恒定的场景可以选择手动光圈，在光照强或者亮暗变化大的场景建议选网络摄像机择自动光圈。对于支持电动变焦镜头的设备，只需将镜头调整到合适的角度，即可在软件管理端通过云台控制来进行远程变倍、聚焦调节，具体可参考网络摄像机操作手册相关内容。完成安装：重新安装半球前盖组件，拧紧半球前盖螺丝，并拧紧半球防拆螺钉，完成摄像机的安装。</w:t>
      </w:r>
    </w:p>
    <w:p>
      <w:pPr>
        <w:pStyle w:val="5"/>
      </w:pPr>
      <w:r>
        <w:t>存储及网络设备安装</w:t>
      </w:r>
    </w:p>
    <w:p>
      <w:pPr>
        <w:pStyle w:val="35"/>
        <w:numPr>
          <w:ilvl w:val="0"/>
          <w:numId w:val="26"/>
        </w:numPr>
        <w:spacing w:line="440" w:lineRule="exact"/>
        <w:ind w:firstLineChars="0"/>
        <w:jc w:val="left"/>
        <w:rPr>
          <w:rFonts w:hAnsi="宋体"/>
          <w:sz w:val="28"/>
          <w:szCs w:val="28"/>
        </w:rPr>
      </w:pPr>
      <w:r>
        <w:rPr>
          <w:rFonts w:hAnsi="宋体"/>
          <w:sz w:val="28"/>
          <w:szCs w:val="28"/>
        </w:rPr>
        <w:t>从交换机或路由器连接网线到网络存储设备；</w:t>
      </w:r>
    </w:p>
    <w:p>
      <w:pPr>
        <w:pStyle w:val="35"/>
        <w:numPr>
          <w:ilvl w:val="0"/>
          <w:numId w:val="26"/>
        </w:numPr>
        <w:spacing w:line="440" w:lineRule="exact"/>
        <w:ind w:firstLineChars="0"/>
        <w:jc w:val="left"/>
        <w:rPr>
          <w:rFonts w:hAnsi="宋体"/>
          <w:sz w:val="28"/>
          <w:szCs w:val="28"/>
        </w:rPr>
      </w:pPr>
      <w:r>
        <w:rPr>
          <w:rFonts w:hAnsi="宋体"/>
          <w:sz w:val="28"/>
          <w:szCs w:val="28"/>
        </w:rPr>
        <w:t>电源连线将电源插座连接到220V交流电源</w:t>
      </w:r>
      <w:r>
        <w:rPr>
          <w:rFonts w:hint="eastAsia" w:hAnsi="宋体"/>
          <w:sz w:val="28"/>
          <w:szCs w:val="28"/>
        </w:rPr>
        <w:t>；</w:t>
      </w:r>
    </w:p>
    <w:p>
      <w:pPr>
        <w:pStyle w:val="35"/>
        <w:numPr>
          <w:ilvl w:val="0"/>
          <w:numId w:val="26"/>
        </w:numPr>
        <w:spacing w:line="440" w:lineRule="exact"/>
        <w:ind w:firstLineChars="0"/>
        <w:jc w:val="left"/>
        <w:rPr>
          <w:rFonts w:hAnsi="宋体"/>
          <w:sz w:val="28"/>
          <w:szCs w:val="28"/>
        </w:rPr>
      </w:pPr>
      <w:r>
        <w:rPr>
          <w:rFonts w:hAnsi="宋体"/>
          <w:sz w:val="28"/>
          <w:szCs w:val="28"/>
        </w:rPr>
        <w:t>轻按下设备面板上的电源开关启动网络存储设备；</w:t>
      </w:r>
    </w:p>
    <w:p>
      <w:pPr>
        <w:pStyle w:val="35"/>
        <w:numPr>
          <w:ilvl w:val="0"/>
          <w:numId w:val="26"/>
        </w:numPr>
        <w:spacing w:line="440" w:lineRule="exact"/>
        <w:ind w:firstLineChars="0"/>
        <w:jc w:val="left"/>
        <w:rPr>
          <w:rFonts w:hAnsi="宋体"/>
          <w:sz w:val="28"/>
          <w:szCs w:val="28"/>
        </w:rPr>
      </w:pPr>
      <w:r>
        <w:rPr>
          <w:rFonts w:hAnsi="宋体"/>
          <w:sz w:val="28"/>
          <w:szCs w:val="28"/>
        </w:rPr>
        <w:t>系统启动过程大约需要3 分钟，启动完毕后，网络存储设备发出＂嘀滴＂ 两声提示音，提示系统启动完成；</w:t>
      </w:r>
    </w:p>
    <w:p>
      <w:pPr>
        <w:pStyle w:val="35"/>
        <w:numPr>
          <w:ilvl w:val="0"/>
          <w:numId w:val="26"/>
        </w:numPr>
        <w:spacing w:line="440" w:lineRule="exact"/>
        <w:ind w:firstLineChars="0"/>
        <w:jc w:val="left"/>
        <w:rPr>
          <w:rFonts w:hAnsi="宋体"/>
          <w:sz w:val="28"/>
          <w:szCs w:val="28"/>
        </w:rPr>
      </w:pPr>
      <w:r>
        <w:rPr>
          <w:rFonts w:hAnsi="宋体"/>
          <w:sz w:val="28"/>
          <w:szCs w:val="28"/>
        </w:rPr>
        <w:t>如果不能正常启动，先检查部件连线是否将触良好；</w:t>
      </w:r>
    </w:p>
    <w:p>
      <w:pPr>
        <w:pStyle w:val="35"/>
        <w:numPr>
          <w:ilvl w:val="0"/>
          <w:numId w:val="26"/>
        </w:numPr>
        <w:spacing w:line="440" w:lineRule="exact"/>
        <w:ind w:firstLineChars="0"/>
        <w:jc w:val="left"/>
        <w:rPr>
          <w:rFonts w:hAnsi="宋体"/>
          <w:sz w:val="28"/>
          <w:szCs w:val="28"/>
        </w:rPr>
      </w:pPr>
      <w:r>
        <w:rPr>
          <w:rFonts w:hAnsi="宋体"/>
          <w:sz w:val="28"/>
          <w:szCs w:val="28"/>
        </w:rPr>
        <w:t>如果网络存储设备发生中途掉电故障，重新接入电源启动。</w:t>
      </w:r>
    </w:p>
    <w:p>
      <w:pPr>
        <w:pStyle w:val="5"/>
      </w:pPr>
      <w:r>
        <w:t>电视墙、拼接屏安装</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安装前检查</w:t>
      </w:r>
    </w:p>
    <w:p>
      <w:pPr>
        <w:pStyle w:val="35"/>
        <w:numPr>
          <w:ilvl w:val="0"/>
          <w:numId w:val="27"/>
        </w:numPr>
        <w:spacing w:line="440" w:lineRule="exact"/>
        <w:ind w:firstLineChars="0"/>
        <w:jc w:val="left"/>
        <w:rPr>
          <w:rFonts w:hAnsi="宋体"/>
          <w:sz w:val="28"/>
          <w:szCs w:val="28"/>
        </w:rPr>
      </w:pPr>
      <w:r>
        <w:rPr>
          <w:rFonts w:hAnsi="宋体"/>
          <w:sz w:val="28"/>
          <w:szCs w:val="28"/>
        </w:rPr>
        <w:t>施工前对所安装的设备外观、型号规格、数量、标志、标签、产品合格证、产地证明、说明书、技术文件资料进行检验，检验设备外形完整，数量足够，表面漆层完好。</w:t>
      </w:r>
    </w:p>
    <w:p>
      <w:pPr>
        <w:pStyle w:val="35"/>
        <w:numPr>
          <w:ilvl w:val="0"/>
          <w:numId w:val="27"/>
        </w:numPr>
        <w:spacing w:line="440" w:lineRule="exact"/>
        <w:ind w:firstLineChars="0"/>
        <w:jc w:val="left"/>
        <w:rPr>
          <w:rFonts w:hAnsi="宋体"/>
          <w:sz w:val="28"/>
          <w:szCs w:val="28"/>
        </w:rPr>
      </w:pPr>
      <w:r>
        <w:rPr>
          <w:rFonts w:hAnsi="宋体"/>
          <w:sz w:val="28"/>
          <w:szCs w:val="28"/>
        </w:rPr>
        <w:t>检查安装环境是否符合要求，如装修工作是否已完成、现场是否有灰尘、照明是否充足、成品保护装置和人员是否到位等。</w:t>
      </w:r>
    </w:p>
    <w:p>
      <w:pPr>
        <w:pStyle w:val="35"/>
        <w:numPr>
          <w:ilvl w:val="0"/>
          <w:numId w:val="27"/>
        </w:numPr>
        <w:spacing w:line="440" w:lineRule="exact"/>
        <w:ind w:firstLineChars="0"/>
        <w:jc w:val="left"/>
        <w:rPr>
          <w:rFonts w:hAnsi="宋体"/>
          <w:sz w:val="28"/>
          <w:szCs w:val="28"/>
        </w:rPr>
      </w:pPr>
      <w:r>
        <w:rPr>
          <w:rFonts w:hAnsi="宋体"/>
          <w:sz w:val="28"/>
          <w:szCs w:val="28"/>
        </w:rPr>
        <w:t>确保电源符合供电要求</w:t>
      </w:r>
      <w:r>
        <w:rPr>
          <w:rFonts w:hint="eastAsia" w:hAnsi="宋体"/>
          <w:sz w:val="28"/>
          <w:szCs w:val="28"/>
        </w:rPr>
        <w:t>；</w:t>
      </w:r>
    </w:p>
    <w:p>
      <w:pPr>
        <w:pStyle w:val="35"/>
        <w:numPr>
          <w:ilvl w:val="0"/>
          <w:numId w:val="27"/>
        </w:numPr>
        <w:spacing w:line="440" w:lineRule="exact"/>
        <w:ind w:firstLineChars="0"/>
        <w:jc w:val="left"/>
        <w:rPr>
          <w:rFonts w:hAnsi="宋体"/>
          <w:sz w:val="28"/>
          <w:szCs w:val="28"/>
        </w:rPr>
      </w:pPr>
      <w:r>
        <w:rPr>
          <w:rFonts w:hAnsi="宋体"/>
          <w:sz w:val="28"/>
          <w:szCs w:val="28"/>
        </w:rPr>
        <w:t>准备好安装必须的设备、工具、仪器。</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设备安装、调试</w:t>
      </w:r>
    </w:p>
    <w:p>
      <w:pPr>
        <w:pStyle w:val="35"/>
        <w:numPr>
          <w:ilvl w:val="0"/>
          <w:numId w:val="28"/>
        </w:numPr>
        <w:spacing w:line="440" w:lineRule="exact"/>
        <w:ind w:firstLineChars="0"/>
        <w:jc w:val="left"/>
        <w:rPr>
          <w:rFonts w:hAnsi="宋体"/>
          <w:sz w:val="28"/>
          <w:szCs w:val="28"/>
        </w:rPr>
      </w:pPr>
      <w:r>
        <w:rPr>
          <w:rFonts w:hAnsi="宋体"/>
          <w:sz w:val="28"/>
          <w:szCs w:val="28"/>
        </w:rPr>
        <w:t>配套线缆敷设到位；</w:t>
      </w:r>
    </w:p>
    <w:p>
      <w:pPr>
        <w:pStyle w:val="35"/>
        <w:numPr>
          <w:ilvl w:val="0"/>
          <w:numId w:val="28"/>
        </w:numPr>
        <w:spacing w:line="440" w:lineRule="exact"/>
        <w:ind w:firstLineChars="0"/>
        <w:jc w:val="left"/>
        <w:rPr>
          <w:rFonts w:hAnsi="宋体"/>
          <w:sz w:val="28"/>
          <w:szCs w:val="28"/>
        </w:rPr>
      </w:pPr>
      <w:r>
        <w:rPr>
          <w:rFonts w:hAnsi="宋体"/>
          <w:sz w:val="28"/>
          <w:szCs w:val="28"/>
        </w:rPr>
        <w:t>根据现场空间及装修定位、划线；</w:t>
      </w:r>
    </w:p>
    <w:p>
      <w:pPr>
        <w:pStyle w:val="35"/>
        <w:numPr>
          <w:ilvl w:val="0"/>
          <w:numId w:val="28"/>
        </w:numPr>
        <w:spacing w:line="440" w:lineRule="exact"/>
        <w:ind w:firstLineChars="0"/>
        <w:jc w:val="left"/>
        <w:rPr>
          <w:rFonts w:hAnsi="宋体"/>
          <w:sz w:val="28"/>
          <w:szCs w:val="28"/>
        </w:rPr>
      </w:pPr>
      <w:r>
        <w:rPr>
          <w:rFonts w:hAnsi="宋体"/>
          <w:sz w:val="28"/>
          <w:szCs w:val="28"/>
        </w:rPr>
        <w:t>安装地面要求平整结实，承重力强，不变形；</w:t>
      </w:r>
    </w:p>
    <w:p>
      <w:pPr>
        <w:pStyle w:val="35"/>
        <w:numPr>
          <w:ilvl w:val="0"/>
          <w:numId w:val="28"/>
        </w:numPr>
        <w:spacing w:line="440" w:lineRule="exact"/>
        <w:ind w:firstLineChars="0"/>
        <w:jc w:val="left"/>
        <w:rPr>
          <w:rFonts w:hAnsi="宋体"/>
          <w:sz w:val="28"/>
          <w:szCs w:val="28"/>
        </w:rPr>
      </w:pPr>
      <w:r>
        <w:rPr>
          <w:rFonts w:hAnsi="宋体"/>
          <w:sz w:val="28"/>
          <w:szCs w:val="28"/>
        </w:rPr>
        <w:t>安装底座并确保长期牢固稳定；</w:t>
      </w:r>
    </w:p>
    <w:p>
      <w:pPr>
        <w:pStyle w:val="35"/>
        <w:numPr>
          <w:ilvl w:val="0"/>
          <w:numId w:val="28"/>
        </w:numPr>
        <w:spacing w:line="440" w:lineRule="exact"/>
        <w:ind w:firstLineChars="0"/>
        <w:jc w:val="left"/>
        <w:rPr>
          <w:rFonts w:hAnsi="宋体"/>
          <w:sz w:val="28"/>
          <w:szCs w:val="28"/>
        </w:rPr>
      </w:pPr>
      <w:r>
        <w:rPr>
          <w:rFonts w:hAnsi="宋体"/>
          <w:sz w:val="28"/>
          <w:szCs w:val="28"/>
        </w:rPr>
        <w:t>通过技术手段调整确保底座水平度；</w:t>
      </w:r>
    </w:p>
    <w:p>
      <w:pPr>
        <w:pStyle w:val="35"/>
        <w:numPr>
          <w:ilvl w:val="0"/>
          <w:numId w:val="28"/>
        </w:numPr>
        <w:spacing w:line="440" w:lineRule="exact"/>
        <w:ind w:firstLineChars="0"/>
        <w:jc w:val="left"/>
        <w:rPr>
          <w:rFonts w:hAnsi="宋体"/>
          <w:sz w:val="28"/>
          <w:szCs w:val="28"/>
        </w:rPr>
      </w:pPr>
      <w:r>
        <w:rPr>
          <w:rFonts w:hAnsi="宋体"/>
          <w:sz w:val="28"/>
          <w:szCs w:val="28"/>
        </w:rPr>
        <w:t>首先将切割好的型材拼接，组装好显示屏的机架及外框</w:t>
      </w:r>
      <w:r>
        <w:rPr>
          <w:rFonts w:hint="eastAsia" w:hAnsi="宋体"/>
          <w:sz w:val="28"/>
          <w:szCs w:val="28"/>
        </w:rPr>
        <w:t>；</w:t>
      </w:r>
    </w:p>
    <w:p>
      <w:pPr>
        <w:pStyle w:val="35"/>
        <w:numPr>
          <w:ilvl w:val="0"/>
          <w:numId w:val="28"/>
        </w:numPr>
        <w:spacing w:line="440" w:lineRule="exact"/>
        <w:ind w:firstLineChars="0"/>
        <w:jc w:val="left"/>
        <w:rPr>
          <w:rFonts w:hAnsi="宋体"/>
          <w:sz w:val="28"/>
          <w:szCs w:val="28"/>
        </w:rPr>
      </w:pPr>
      <w:r>
        <w:rPr>
          <w:rFonts w:hAnsi="宋体"/>
          <w:sz w:val="28"/>
          <w:szCs w:val="28"/>
        </w:rPr>
        <w:t>控制室内的机架安装应竖直平稳，垂直偏差不超过千分之一</w:t>
      </w:r>
      <w:r>
        <w:rPr>
          <w:rFonts w:hint="eastAsia" w:hAnsi="宋体"/>
          <w:sz w:val="28"/>
          <w:szCs w:val="28"/>
        </w:rPr>
        <w:t>；</w:t>
      </w:r>
    </w:p>
    <w:p>
      <w:pPr>
        <w:pStyle w:val="35"/>
        <w:numPr>
          <w:ilvl w:val="0"/>
          <w:numId w:val="28"/>
        </w:numPr>
        <w:spacing w:line="440" w:lineRule="exact"/>
        <w:ind w:firstLineChars="0"/>
        <w:jc w:val="left"/>
        <w:rPr>
          <w:rFonts w:hAnsi="宋体"/>
          <w:sz w:val="28"/>
          <w:szCs w:val="28"/>
        </w:rPr>
      </w:pPr>
      <w:r>
        <w:rPr>
          <w:rFonts w:hAnsi="宋体"/>
          <w:sz w:val="28"/>
          <w:szCs w:val="28"/>
        </w:rPr>
        <w:t>检查拼接屏表面涂层平滑、均匀、色调一致</w:t>
      </w:r>
      <w:r>
        <w:rPr>
          <w:rFonts w:hint="eastAsia" w:hAnsi="宋体"/>
          <w:sz w:val="28"/>
          <w:szCs w:val="28"/>
        </w:rPr>
        <w:t>；</w:t>
      </w:r>
    </w:p>
    <w:p>
      <w:pPr>
        <w:pStyle w:val="35"/>
        <w:numPr>
          <w:ilvl w:val="0"/>
          <w:numId w:val="28"/>
        </w:numPr>
        <w:spacing w:line="440" w:lineRule="exact"/>
        <w:ind w:firstLineChars="0"/>
        <w:jc w:val="left"/>
        <w:rPr>
          <w:rFonts w:hAnsi="宋体"/>
          <w:sz w:val="28"/>
          <w:szCs w:val="28"/>
        </w:rPr>
      </w:pPr>
      <w:r>
        <w:rPr>
          <w:rFonts w:hAnsi="宋体"/>
          <w:sz w:val="28"/>
          <w:szCs w:val="28"/>
        </w:rPr>
        <w:t>将拼接屏固定到机架内，要求固定牢固、美观，避免设备运行时产生振动</w:t>
      </w:r>
      <w:r>
        <w:rPr>
          <w:rFonts w:hint="eastAsia" w:hAnsi="宋体"/>
          <w:sz w:val="28"/>
          <w:szCs w:val="28"/>
        </w:rPr>
        <w:t>；</w:t>
      </w:r>
    </w:p>
    <w:p>
      <w:pPr>
        <w:pStyle w:val="35"/>
        <w:numPr>
          <w:ilvl w:val="0"/>
          <w:numId w:val="28"/>
        </w:numPr>
        <w:spacing w:line="440" w:lineRule="exact"/>
        <w:ind w:firstLineChars="0"/>
        <w:jc w:val="left"/>
        <w:rPr>
          <w:rFonts w:hAnsi="宋体"/>
          <w:sz w:val="28"/>
          <w:szCs w:val="28"/>
        </w:rPr>
      </w:pPr>
      <w:r>
        <w:rPr>
          <w:rFonts w:hAnsi="宋体"/>
          <w:sz w:val="28"/>
          <w:szCs w:val="28"/>
        </w:rPr>
        <w:t>线缆插接牢固，便于维修</w:t>
      </w:r>
      <w:r>
        <w:rPr>
          <w:rFonts w:hint="eastAsia" w:hAnsi="宋体"/>
          <w:sz w:val="28"/>
          <w:szCs w:val="28"/>
        </w:rPr>
        <w:t>；</w:t>
      </w:r>
    </w:p>
    <w:p>
      <w:pPr>
        <w:pStyle w:val="35"/>
        <w:numPr>
          <w:ilvl w:val="0"/>
          <w:numId w:val="28"/>
        </w:numPr>
        <w:spacing w:line="440" w:lineRule="exact"/>
        <w:ind w:firstLineChars="0"/>
        <w:jc w:val="left"/>
        <w:rPr>
          <w:rFonts w:hAnsi="宋体"/>
          <w:sz w:val="28"/>
          <w:szCs w:val="28"/>
        </w:rPr>
      </w:pPr>
      <w:r>
        <w:rPr>
          <w:rFonts w:hAnsi="宋体"/>
          <w:sz w:val="28"/>
          <w:szCs w:val="28"/>
        </w:rPr>
        <w:t>安装完毕后采取防尘措施</w:t>
      </w:r>
      <w:r>
        <w:rPr>
          <w:rFonts w:hint="eastAsia" w:hAnsi="宋体"/>
          <w:sz w:val="28"/>
          <w:szCs w:val="28"/>
        </w:rPr>
        <w:t>；</w:t>
      </w:r>
    </w:p>
    <w:p>
      <w:pPr>
        <w:pStyle w:val="35"/>
        <w:numPr>
          <w:ilvl w:val="0"/>
          <w:numId w:val="28"/>
        </w:numPr>
        <w:spacing w:line="440" w:lineRule="exact"/>
        <w:ind w:firstLineChars="0"/>
        <w:jc w:val="left"/>
        <w:rPr>
          <w:rFonts w:hAnsi="宋体"/>
          <w:sz w:val="28"/>
          <w:szCs w:val="28"/>
        </w:rPr>
      </w:pPr>
      <w:r>
        <w:rPr>
          <w:rFonts w:hAnsi="宋体"/>
          <w:sz w:val="28"/>
          <w:szCs w:val="28"/>
        </w:rPr>
        <w:t>加电测试，看设备是否处于正常状态。</w:t>
      </w:r>
    </w:p>
    <w:p>
      <w:pPr>
        <w:pStyle w:val="5"/>
      </w:pPr>
      <w:r>
        <w:t>机房内控制设备安装</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安装前检查</w:t>
      </w:r>
    </w:p>
    <w:p>
      <w:pPr>
        <w:pStyle w:val="35"/>
        <w:numPr>
          <w:ilvl w:val="0"/>
          <w:numId w:val="29"/>
        </w:numPr>
        <w:spacing w:line="440" w:lineRule="exact"/>
        <w:ind w:firstLineChars="0"/>
        <w:jc w:val="left"/>
        <w:rPr>
          <w:rFonts w:hAnsi="宋体"/>
          <w:sz w:val="28"/>
          <w:szCs w:val="28"/>
        </w:rPr>
      </w:pPr>
      <w:r>
        <w:rPr>
          <w:rFonts w:hAnsi="宋体"/>
          <w:sz w:val="28"/>
          <w:szCs w:val="28"/>
        </w:rPr>
        <w:t>施工前对所安装的设备外观、型号规格、数量、标志、标签、产品合格证、产地证明、说明书、技术文件资料进行检验，检验设备外形完整，数量足够，表面漆层完好。</w:t>
      </w:r>
    </w:p>
    <w:p>
      <w:pPr>
        <w:pStyle w:val="35"/>
        <w:numPr>
          <w:ilvl w:val="0"/>
          <w:numId w:val="29"/>
        </w:numPr>
        <w:spacing w:line="440" w:lineRule="exact"/>
        <w:ind w:firstLineChars="0"/>
        <w:jc w:val="left"/>
        <w:rPr>
          <w:rFonts w:hAnsi="宋体"/>
          <w:sz w:val="28"/>
          <w:szCs w:val="28"/>
        </w:rPr>
      </w:pPr>
      <w:r>
        <w:rPr>
          <w:rFonts w:hAnsi="宋体"/>
          <w:sz w:val="28"/>
          <w:szCs w:val="28"/>
        </w:rPr>
        <w:t>检查安装环境是否符合要求，如装修工作是否已完成、现场是否有灰尘、照明是否充足、成品保护装置和人员是否到位等。</w:t>
      </w:r>
    </w:p>
    <w:p>
      <w:pPr>
        <w:pStyle w:val="35"/>
        <w:numPr>
          <w:ilvl w:val="0"/>
          <w:numId w:val="29"/>
        </w:numPr>
        <w:spacing w:line="440" w:lineRule="exact"/>
        <w:ind w:firstLineChars="0"/>
        <w:jc w:val="left"/>
        <w:rPr>
          <w:rFonts w:hAnsi="宋体"/>
          <w:sz w:val="28"/>
          <w:szCs w:val="28"/>
        </w:rPr>
      </w:pPr>
      <w:r>
        <w:rPr>
          <w:rFonts w:hAnsi="宋体"/>
          <w:sz w:val="28"/>
          <w:szCs w:val="28"/>
        </w:rPr>
        <w:t>确保电源符合供电要求。</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设备安装</w:t>
      </w:r>
    </w:p>
    <w:p>
      <w:pPr>
        <w:pStyle w:val="35"/>
        <w:numPr>
          <w:ilvl w:val="0"/>
          <w:numId w:val="30"/>
        </w:numPr>
        <w:spacing w:line="440" w:lineRule="exact"/>
        <w:ind w:firstLineChars="0"/>
        <w:jc w:val="left"/>
        <w:rPr>
          <w:rFonts w:hAnsi="宋体"/>
          <w:sz w:val="28"/>
          <w:szCs w:val="28"/>
        </w:rPr>
      </w:pPr>
      <w:r>
        <w:rPr>
          <w:rFonts w:hAnsi="宋体"/>
          <w:sz w:val="28"/>
          <w:szCs w:val="28"/>
        </w:rPr>
        <w:t>设备固定到机架内，要求固定牢固、美观，避免设备运行时产生振动。</w:t>
      </w:r>
    </w:p>
    <w:p>
      <w:pPr>
        <w:pStyle w:val="35"/>
        <w:numPr>
          <w:ilvl w:val="0"/>
          <w:numId w:val="30"/>
        </w:numPr>
        <w:spacing w:line="440" w:lineRule="exact"/>
        <w:ind w:firstLineChars="0"/>
        <w:jc w:val="left"/>
        <w:rPr>
          <w:rFonts w:hAnsi="宋体"/>
          <w:sz w:val="28"/>
          <w:szCs w:val="28"/>
        </w:rPr>
      </w:pPr>
      <w:r>
        <w:rPr>
          <w:rFonts w:hAnsi="宋体"/>
          <w:sz w:val="28"/>
          <w:szCs w:val="28"/>
        </w:rPr>
        <w:t>线缆插接牢固，便于维修。</w:t>
      </w:r>
    </w:p>
    <w:p>
      <w:pPr>
        <w:pStyle w:val="35"/>
        <w:numPr>
          <w:ilvl w:val="0"/>
          <w:numId w:val="30"/>
        </w:numPr>
        <w:spacing w:line="440" w:lineRule="exact"/>
        <w:ind w:firstLineChars="0"/>
        <w:jc w:val="left"/>
        <w:rPr>
          <w:rFonts w:hAnsi="宋体"/>
          <w:sz w:val="28"/>
          <w:szCs w:val="28"/>
        </w:rPr>
      </w:pPr>
      <w:r>
        <w:rPr>
          <w:rFonts w:hAnsi="宋体"/>
          <w:sz w:val="28"/>
          <w:szCs w:val="28"/>
        </w:rPr>
        <w:t>加电测试，看设备是否处于正常状态。</w:t>
      </w:r>
    </w:p>
    <w:p>
      <w:pPr>
        <w:pStyle w:val="35"/>
        <w:numPr>
          <w:ilvl w:val="0"/>
          <w:numId w:val="30"/>
        </w:numPr>
        <w:spacing w:line="440" w:lineRule="exact"/>
        <w:ind w:firstLineChars="0"/>
        <w:jc w:val="left"/>
        <w:rPr>
          <w:rFonts w:hAnsi="宋体"/>
          <w:sz w:val="28"/>
          <w:szCs w:val="28"/>
        </w:rPr>
      </w:pPr>
      <w:r>
        <w:rPr>
          <w:rFonts w:hAnsi="宋体"/>
          <w:sz w:val="28"/>
          <w:szCs w:val="28"/>
        </w:rPr>
        <w:t>安装完毕后采取防尘措施。</w:t>
      </w:r>
    </w:p>
    <w:p>
      <w:pPr>
        <w:pStyle w:val="4"/>
      </w:pPr>
      <w:bookmarkStart w:id="83" w:name="_Toc166764327"/>
      <w:bookmarkStart w:id="84" w:name="_Toc166957027"/>
      <w:r>
        <w:t>建筑设备监控系统施工方案与技术措施</w:t>
      </w:r>
      <w:bookmarkEnd w:id="83"/>
      <w:bookmarkEnd w:id="84"/>
    </w:p>
    <w:p>
      <w:pPr>
        <w:pStyle w:val="5"/>
      </w:pPr>
      <w:r>
        <w:t>施工要点</w:t>
      </w:r>
    </w:p>
    <w:p>
      <w:pPr>
        <w:pStyle w:val="35"/>
        <w:numPr>
          <w:ilvl w:val="0"/>
          <w:numId w:val="31"/>
        </w:numPr>
        <w:spacing w:line="440" w:lineRule="exact"/>
        <w:ind w:firstLineChars="0"/>
        <w:jc w:val="left"/>
        <w:rPr>
          <w:rFonts w:hAnsi="宋体"/>
          <w:sz w:val="28"/>
          <w:szCs w:val="28"/>
        </w:rPr>
      </w:pPr>
      <w:r>
        <w:rPr>
          <w:rFonts w:hAnsi="宋体"/>
          <w:sz w:val="28"/>
          <w:szCs w:val="28"/>
        </w:rPr>
        <w:t>中央控制及网络通讯设备应在中央控制室的土建和装饰工程完工后安装；</w:t>
      </w:r>
    </w:p>
    <w:p>
      <w:pPr>
        <w:pStyle w:val="35"/>
        <w:numPr>
          <w:ilvl w:val="0"/>
          <w:numId w:val="31"/>
        </w:numPr>
        <w:spacing w:line="440" w:lineRule="exact"/>
        <w:ind w:firstLineChars="0"/>
        <w:jc w:val="left"/>
        <w:rPr>
          <w:rFonts w:hAnsi="宋体"/>
          <w:sz w:val="28"/>
          <w:szCs w:val="28"/>
        </w:rPr>
      </w:pPr>
      <w:r>
        <w:rPr>
          <w:rFonts w:hAnsi="宋体"/>
          <w:sz w:val="28"/>
          <w:szCs w:val="28"/>
        </w:rPr>
        <w:t>设备及设备各构件间应连接紧密、牢固，安装用的坚固件应有防锈层；</w:t>
      </w:r>
    </w:p>
    <w:p>
      <w:pPr>
        <w:pStyle w:val="35"/>
        <w:numPr>
          <w:ilvl w:val="0"/>
          <w:numId w:val="31"/>
        </w:numPr>
        <w:spacing w:line="440" w:lineRule="exact"/>
        <w:ind w:firstLineChars="0"/>
        <w:jc w:val="left"/>
        <w:rPr>
          <w:rFonts w:hAnsi="宋体"/>
          <w:sz w:val="28"/>
          <w:szCs w:val="28"/>
        </w:rPr>
      </w:pPr>
      <w:r>
        <w:rPr>
          <w:rFonts w:hAnsi="宋体"/>
          <w:sz w:val="28"/>
          <w:szCs w:val="28"/>
        </w:rPr>
        <w:t>设备在安装前应做检查</w:t>
      </w:r>
      <w:r>
        <w:rPr>
          <w:rFonts w:hint="eastAsia" w:hAnsi="宋体"/>
          <w:sz w:val="28"/>
          <w:szCs w:val="28"/>
        </w:rPr>
        <w:t>；</w:t>
      </w:r>
    </w:p>
    <w:p>
      <w:pPr>
        <w:pStyle w:val="35"/>
        <w:numPr>
          <w:ilvl w:val="0"/>
          <w:numId w:val="31"/>
        </w:numPr>
        <w:spacing w:line="440" w:lineRule="exact"/>
        <w:ind w:firstLineChars="0"/>
        <w:jc w:val="left"/>
        <w:rPr>
          <w:rFonts w:hAnsi="宋体"/>
          <w:sz w:val="28"/>
          <w:szCs w:val="28"/>
        </w:rPr>
      </w:pPr>
      <w:r>
        <w:rPr>
          <w:rFonts w:hAnsi="宋体"/>
          <w:sz w:val="28"/>
          <w:szCs w:val="28"/>
        </w:rPr>
        <w:t>设备外形完整，内外表面漆层完好；</w:t>
      </w:r>
    </w:p>
    <w:p>
      <w:pPr>
        <w:pStyle w:val="35"/>
        <w:numPr>
          <w:ilvl w:val="0"/>
          <w:numId w:val="31"/>
        </w:numPr>
        <w:spacing w:line="440" w:lineRule="exact"/>
        <w:ind w:firstLineChars="0"/>
        <w:jc w:val="left"/>
        <w:rPr>
          <w:rFonts w:hAnsi="宋体"/>
          <w:sz w:val="28"/>
          <w:szCs w:val="28"/>
        </w:rPr>
      </w:pPr>
      <w:r>
        <w:rPr>
          <w:rFonts w:hAnsi="宋体"/>
          <w:sz w:val="28"/>
          <w:szCs w:val="28"/>
        </w:rPr>
        <w:t>设备外形尺寸、设备内主板及接线端口的型号、规格符合设计规定</w:t>
      </w:r>
      <w:r>
        <w:rPr>
          <w:rFonts w:hint="eastAsia" w:hAnsi="宋体"/>
          <w:sz w:val="28"/>
          <w:szCs w:val="28"/>
        </w:rPr>
        <w:t>；</w:t>
      </w:r>
    </w:p>
    <w:p>
      <w:pPr>
        <w:pStyle w:val="35"/>
        <w:numPr>
          <w:ilvl w:val="0"/>
          <w:numId w:val="31"/>
        </w:numPr>
        <w:spacing w:line="440" w:lineRule="exact"/>
        <w:ind w:firstLineChars="0"/>
        <w:jc w:val="left"/>
        <w:rPr>
          <w:rFonts w:hAnsi="宋体"/>
          <w:sz w:val="28"/>
          <w:szCs w:val="28"/>
        </w:rPr>
      </w:pPr>
      <w:r>
        <w:rPr>
          <w:rFonts w:hAnsi="宋体"/>
          <w:sz w:val="28"/>
          <w:szCs w:val="28"/>
        </w:rPr>
        <w:t>有底座设备的底座尺寸应与设备相符，其直线允许偏差为每米1mm，当底座的总长超过5m时，全长允许偏差为5mm</w:t>
      </w:r>
      <w:r>
        <w:rPr>
          <w:rFonts w:hint="eastAsia" w:hAnsi="宋体"/>
          <w:sz w:val="28"/>
          <w:szCs w:val="28"/>
        </w:rPr>
        <w:t>；</w:t>
      </w:r>
    </w:p>
    <w:p>
      <w:pPr>
        <w:pStyle w:val="35"/>
        <w:numPr>
          <w:ilvl w:val="0"/>
          <w:numId w:val="31"/>
        </w:numPr>
        <w:spacing w:line="440" w:lineRule="exact"/>
        <w:ind w:firstLineChars="0"/>
        <w:jc w:val="left"/>
        <w:rPr>
          <w:rFonts w:hAnsi="宋体"/>
          <w:sz w:val="28"/>
          <w:szCs w:val="28"/>
        </w:rPr>
      </w:pPr>
      <w:r>
        <w:rPr>
          <w:rFonts w:hAnsi="宋体"/>
          <w:sz w:val="28"/>
          <w:szCs w:val="28"/>
        </w:rPr>
        <w:t>设备底座安装时，其上表面应保持水平，水平方向的倾斜度允许偏差为每米1mm，当底座的总长超过5m时，全长允许偏差为5mm</w:t>
      </w:r>
      <w:r>
        <w:rPr>
          <w:rFonts w:hint="eastAsia" w:hAnsi="宋体"/>
          <w:sz w:val="28"/>
          <w:szCs w:val="28"/>
        </w:rPr>
        <w:t>；</w:t>
      </w:r>
    </w:p>
    <w:p>
      <w:pPr>
        <w:pStyle w:val="35"/>
        <w:numPr>
          <w:ilvl w:val="0"/>
          <w:numId w:val="31"/>
        </w:numPr>
        <w:spacing w:line="440" w:lineRule="exact"/>
        <w:ind w:firstLineChars="0"/>
        <w:jc w:val="left"/>
        <w:rPr>
          <w:rFonts w:hAnsi="宋体"/>
          <w:sz w:val="28"/>
          <w:szCs w:val="28"/>
        </w:rPr>
      </w:pPr>
      <w:r>
        <w:rPr>
          <w:rFonts w:hAnsi="宋体"/>
          <w:sz w:val="28"/>
          <w:szCs w:val="28"/>
        </w:rPr>
        <w:t>控制器设备箱：尽量选择在离受控设备较近的合理位置并靠近其中一个电控设备箱，以便取电和接线方便；</w:t>
      </w:r>
    </w:p>
    <w:p>
      <w:pPr>
        <w:pStyle w:val="35"/>
        <w:numPr>
          <w:ilvl w:val="0"/>
          <w:numId w:val="31"/>
        </w:numPr>
        <w:spacing w:line="440" w:lineRule="exact"/>
        <w:ind w:firstLineChars="0"/>
        <w:jc w:val="left"/>
        <w:rPr>
          <w:rFonts w:hAnsi="宋体"/>
          <w:sz w:val="28"/>
          <w:szCs w:val="28"/>
        </w:rPr>
      </w:pPr>
      <w:r>
        <w:rPr>
          <w:rFonts w:hAnsi="宋体"/>
          <w:sz w:val="28"/>
          <w:szCs w:val="28"/>
        </w:rPr>
        <w:t>电动阀体安装：保证管道干净无焊渣、阀体应对准管道安装，避免倾斜，阀体安装在振动较大的位置应采取避振措施</w:t>
      </w:r>
      <w:r>
        <w:rPr>
          <w:rFonts w:hint="eastAsia" w:hAnsi="宋体"/>
          <w:sz w:val="28"/>
          <w:szCs w:val="28"/>
        </w:rPr>
        <w:t>；</w:t>
      </w:r>
    </w:p>
    <w:p>
      <w:pPr>
        <w:pStyle w:val="35"/>
        <w:numPr>
          <w:ilvl w:val="0"/>
          <w:numId w:val="31"/>
        </w:numPr>
        <w:spacing w:line="440" w:lineRule="exact"/>
        <w:ind w:firstLineChars="0"/>
        <w:jc w:val="left"/>
        <w:rPr>
          <w:rFonts w:hAnsi="宋体"/>
          <w:sz w:val="28"/>
          <w:szCs w:val="28"/>
        </w:rPr>
      </w:pPr>
      <w:r>
        <w:rPr>
          <w:rFonts w:hAnsi="宋体"/>
          <w:sz w:val="28"/>
          <w:szCs w:val="28"/>
        </w:rPr>
        <w:t>阀门驱动器的安装：垂直安装、上部预留空间大于10CM，以方便检修，采用手动驱动时，应断开电源</w:t>
      </w:r>
      <w:r>
        <w:rPr>
          <w:rFonts w:hint="eastAsia" w:hAnsi="宋体"/>
          <w:sz w:val="28"/>
          <w:szCs w:val="28"/>
        </w:rPr>
        <w:t>；</w:t>
      </w:r>
    </w:p>
    <w:p>
      <w:pPr>
        <w:pStyle w:val="35"/>
        <w:numPr>
          <w:ilvl w:val="0"/>
          <w:numId w:val="31"/>
        </w:numPr>
        <w:spacing w:line="440" w:lineRule="exact"/>
        <w:ind w:firstLineChars="0"/>
        <w:jc w:val="left"/>
        <w:rPr>
          <w:rFonts w:hAnsi="宋体"/>
          <w:sz w:val="28"/>
          <w:szCs w:val="28"/>
        </w:rPr>
      </w:pPr>
      <w:r>
        <w:rPr>
          <w:rFonts w:hAnsi="宋体"/>
          <w:sz w:val="28"/>
          <w:szCs w:val="28"/>
        </w:rPr>
        <w:t>风管温湿度传感器：安装于风道内，完全进入气流，不受其他冷热源的影响，固定牢固可靠，并保证取出维修的方便；</w:t>
      </w:r>
    </w:p>
    <w:p>
      <w:pPr>
        <w:pStyle w:val="35"/>
        <w:numPr>
          <w:ilvl w:val="0"/>
          <w:numId w:val="31"/>
        </w:numPr>
        <w:spacing w:line="440" w:lineRule="exact"/>
        <w:ind w:firstLineChars="0"/>
        <w:jc w:val="left"/>
        <w:rPr>
          <w:rFonts w:hAnsi="宋体"/>
          <w:sz w:val="28"/>
          <w:szCs w:val="28"/>
        </w:rPr>
      </w:pPr>
      <w:r>
        <w:rPr>
          <w:rFonts w:hAnsi="宋体"/>
          <w:sz w:val="28"/>
          <w:szCs w:val="28"/>
        </w:rPr>
        <w:t>室内温湿度传感器：选择合理的室内位置，选择室温有代表性的地方，距地1</w:t>
      </w:r>
      <w:r>
        <w:rPr>
          <w:rFonts w:hint="eastAsia" w:hAnsi="宋体"/>
          <w:sz w:val="28"/>
          <w:szCs w:val="28"/>
        </w:rPr>
        <w:t>.</w:t>
      </w:r>
      <w:r>
        <w:rPr>
          <w:rFonts w:hAnsi="宋体"/>
          <w:sz w:val="28"/>
          <w:szCs w:val="28"/>
        </w:rPr>
        <w:t>5米，清洁、无冷凝、防潮、无腐蚀的场所，应安装在墙面或管线盒内，安装时应保留后档板，并注意接线的极性，防止短路现象</w:t>
      </w:r>
      <w:r>
        <w:rPr>
          <w:rFonts w:hint="eastAsia" w:hAnsi="宋体"/>
          <w:sz w:val="28"/>
          <w:szCs w:val="28"/>
        </w:rPr>
        <w:t>；</w:t>
      </w:r>
    </w:p>
    <w:p>
      <w:pPr>
        <w:pStyle w:val="35"/>
        <w:numPr>
          <w:ilvl w:val="0"/>
          <w:numId w:val="31"/>
        </w:numPr>
        <w:spacing w:line="440" w:lineRule="exact"/>
        <w:ind w:firstLineChars="0"/>
        <w:jc w:val="left"/>
        <w:rPr>
          <w:rFonts w:hAnsi="宋体"/>
          <w:sz w:val="28"/>
          <w:szCs w:val="28"/>
        </w:rPr>
      </w:pPr>
      <w:r>
        <w:rPr>
          <w:rFonts w:hAnsi="宋体"/>
          <w:sz w:val="28"/>
          <w:szCs w:val="28"/>
        </w:rPr>
        <w:t>水管温度传感器：管道开孔后应做清洁除渣处理，焊好套管，选择的传感器感温元件应尽量适合于要安装的管道，避免过长或过短，安装位置应在水流能自由流动的地方</w:t>
      </w:r>
      <w:r>
        <w:rPr>
          <w:rFonts w:hint="eastAsia" w:hAnsi="宋体"/>
          <w:sz w:val="28"/>
          <w:szCs w:val="28"/>
        </w:rPr>
        <w:t>；</w:t>
      </w:r>
    </w:p>
    <w:p>
      <w:pPr>
        <w:pStyle w:val="35"/>
        <w:numPr>
          <w:ilvl w:val="0"/>
          <w:numId w:val="31"/>
        </w:numPr>
        <w:spacing w:line="440" w:lineRule="exact"/>
        <w:ind w:firstLineChars="0"/>
        <w:jc w:val="left"/>
        <w:rPr>
          <w:rFonts w:hAnsi="宋体"/>
          <w:sz w:val="28"/>
          <w:szCs w:val="28"/>
        </w:rPr>
      </w:pPr>
      <w:r>
        <w:rPr>
          <w:rFonts w:hAnsi="宋体"/>
          <w:sz w:val="28"/>
          <w:szCs w:val="28"/>
        </w:rPr>
        <w:t>空气压差开关：选择需要测量的位置，垂直安装，引管选用6Mm 的塑料套管，注意高低压的接口位置标志，安装经验先做压力设置在根据实际调整。</w:t>
      </w:r>
    </w:p>
    <w:p>
      <w:pPr>
        <w:spacing w:line="440" w:lineRule="exact"/>
        <w:ind w:firstLine="560" w:firstLineChars="200"/>
        <w:jc w:val="left"/>
        <w:rPr>
          <w:rFonts w:hAnsi="宋体"/>
          <w:sz w:val="28"/>
          <w:szCs w:val="28"/>
        </w:rPr>
      </w:pPr>
      <w:r>
        <w:rPr>
          <w:rFonts w:hint="eastAsia" w:hAnsi="宋体"/>
          <w:sz w:val="28"/>
          <w:szCs w:val="28"/>
        </w:rPr>
        <w:t>在系统及设备安装完毕后，我方向发包方提交一份详细的调试程序及各控制设定点，得到发包方的同意后，进行系统调试。</w:t>
      </w:r>
    </w:p>
    <w:p>
      <w:pPr>
        <w:pStyle w:val="35"/>
        <w:numPr>
          <w:ilvl w:val="0"/>
          <w:numId w:val="32"/>
        </w:numPr>
        <w:spacing w:line="440" w:lineRule="exact"/>
        <w:ind w:firstLineChars="0"/>
        <w:jc w:val="left"/>
        <w:rPr>
          <w:rFonts w:hAnsi="宋体"/>
          <w:sz w:val="28"/>
          <w:szCs w:val="28"/>
        </w:rPr>
      </w:pPr>
      <w:r>
        <w:rPr>
          <w:rFonts w:hAnsi="宋体"/>
          <w:sz w:val="28"/>
          <w:szCs w:val="28"/>
        </w:rPr>
        <w:t>建筑设备监控系统的全部设备包括现场的各种阀门、执行器、传感器等全部安装完毕，线路敷设和接线全部符合设计图纸的要求；</w:t>
      </w:r>
    </w:p>
    <w:p>
      <w:pPr>
        <w:pStyle w:val="35"/>
        <w:numPr>
          <w:ilvl w:val="0"/>
          <w:numId w:val="32"/>
        </w:numPr>
        <w:spacing w:line="440" w:lineRule="exact"/>
        <w:ind w:firstLineChars="0"/>
        <w:jc w:val="left"/>
        <w:rPr>
          <w:rFonts w:hAnsi="宋体"/>
          <w:sz w:val="28"/>
          <w:szCs w:val="28"/>
        </w:rPr>
      </w:pPr>
      <w:r>
        <w:rPr>
          <w:rFonts w:hAnsi="宋体"/>
          <w:sz w:val="28"/>
          <w:szCs w:val="28"/>
        </w:rPr>
        <w:t>建筑设备监控系统的受控设备及其自身的系统不仅安装完毕，而且单体或自身系统的调试结束</w:t>
      </w:r>
      <w:r>
        <w:rPr>
          <w:rFonts w:hint="eastAsia" w:hAnsi="宋体"/>
          <w:sz w:val="28"/>
          <w:szCs w:val="28"/>
        </w:rPr>
        <w:t>，</w:t>
      </w:r>
      <w:r>
        <w:rPr>
          <w:rFonts w:hAnsi="宋体"/>
          <w:sz w:val="28"/>
          <w:szCs w:val="28"/>
        </w:rPr>
        <w:t>同时其设备或系统的测试数据必须满足自身系统的安装要求；</w:t>
      </w:r>
    </w:p>
    <w:p>
      <w:pPr>
        <w:pStyle w:val="35"/>
        <w:numPr>
          <w:ilvl w:val="0"/>
          <w:numId w:val="32"/>
        </w:numPr>
        <w:spacing w:line="440" w:lineRule="exact"/>
        <w:ind w:firstLineChars="0"/>
        <w:jc w:val="left"/>
        <w:rPr>
          <w:rFonts w:hAnsi="宋体"/>
          <w:sz w:val="28"/>
          <w:szCs w:val="28"/>
        </w:rPr>
      </w:pPr>
      <w:r>
        <w:rPr>
          <w:rFonts w:hAnsi="宋体"/>
          <w:sz w:val="28"/>
          <w:szCs w:val="28"/>
        </w:rPr>
        <w:t>检查建筑设备监控系统与各系统的联动、信息传输和线路敷设等必须满足设计要求</w:t>
      </w:r>
      <w:r>
        <w:rPr>
          <w:rFonts w:hint="eastAsia" w:hAnsi="宋体"/>
          <w:sz w:val="28"/>
          <w:szCs w:val="28"/>
        </w:rPr>
        <w:t>；</w:t>
      </w:r>
    </w:p>
    <w:p>
      <w:pPr>
        <w:pStyle w:val="35"/>
        <w:numPr>
          <w:ilvl w:val="0"/>
          <w:numId w:val="32"/>
        </w:numPr>
        <w:spacing w:line="440" w:lineRule="exact"/>
        <w:ind w:firstLineChars="0"/>
        <w:jc w:val="left"/>
        <w:rPr>
          <w:rFonts w:hAnsi="宋体"/>
          <w:sz w:val="28"/>
          <w:szCs w:val="28"/>
        </w:rPr>
      </w:pPr>
      <w:r>
        <w:rPr>
          <w:rFonts w:hAnsi="宋体"/>
          <w:sz w:val="28"/>
          <w:szCs w:val="28"/>
        </w:rPr>
        <w:t>建筑设备监控系统的全部设备包括现场的各种阀门、执行器、传感器等全部安装完毕，线路敷设和接线全部符合设计图纸的要求；</w:t>
      </w:r>
    </w:p>
    <w:p>
      <w:pPr>
        <w:pStyle w:val="35"/>
        <w:numPr>
          <w:ilvl w:val="0"/>
          <w:numId w:val="32"/>
        </w:numPr>
        <w:spacing w:line="440" w:lineRule="exact"/>
        <w:ind w:firstLineChars="0"/>
        <w:jc w:val="left"/>
        <w:rPr>
          <w:rFonts w:hAnsi="宋体"/>
          <w:sz w:val="28"/>
          <w:szCs w:val="28"/>
        </w:rPr>
      </w:pPr>
      <w:r>
        <w:rPr>
          <w:rFonts w:hAnsi="宋体"/>
          <w:sz w:val="28"/>
          <w:szCs w:val="28"/>
        </w:rPr>
        <w:t>建筑设备监控系统的受控设备及其自身的系统不仅安装完毕，而且单体或自身系统的调试结束；同时其设备或系统的测试数据必须满足自身系统的安装要求；</w:t>
      </w:r>
    </w:p>
    <w:p>
      <w:pPr>
        <w:pStyle w:val="35"/>
        <w:numPr>
          <w:ilvl w:val="0"/>
          <w:numId w:val="32"/>
        </w:numPr>
        <w:spacing w:line="440" w:lineRule="exact"/>
        <w:ind w:firstLineChars="0"/>
        <w:jc w:val="left"/>
        <w:rPr>
          <w:rFonts w:hAnsi="宋体"/>
          <w:sz w:val="28"/>
          <w:szCs w:val="28"/>
        </w:rPr>
      </w:pPr>
      <w:r>
        <w:rPr>
          <w:rFonts w:hAnsi="宋体"/>
          <w:sz w:val="28"/>
          <w:szCs w:val="28"/>
        </w:rPr>
        <w:t>检查建筑设备监控系统与各系统的联动、信息传输和线路敷设等必须满足设计要求。</w:t>
      </w:r>
    </w:p>
    <w:p>
      <w:pPr>
        <w:pStyle w:val="5"/>
      </w:pPr>
      <w:r>
        <w:t>系统联调</w:t>
      </w:r>
    </w:p>
    <w:p>
      <w:pPr>
        <w:pStyle w:val="35"/>
        <w:numPr>
          <w:ilvl w:val="0"/>
          <w:numId w:val="33"/>
        </w:numPr>
        <w:spacing w:line="440" w:lineRule="exact"/>
        <w:ind w:firstLineChars="0"/>
        <w:jc w:val="left"/>
        <w:rPr>
          <w:rFonts w:hAnsi="宋体"/>
          <w:sz w:val="28"/>
          <w:szCs w:val="28"/>
        </w:rPr>
      </w:pPr>
      <w:r>
        <w:rPr>
          <w:rFonts w:hAnsi="宋体"/>
          <w:sz w:val="28"/>
          <w:szCs w:val="28"/>
        </w:rPr>
        <w:t>整个系统通电调试，全部通讯无误；</w:t>
      </w:r>
    </w:p>
    <w:p>
      <w:pPr>
        <w:pStyle w:val="35"/>
        <w:numPr>
          <w:ilvl w:val="0"/>
          <w:numId w:val="33"/>
        </w:numPr>
        <w:spacing w:line="440" w:lineRule="exact"/>
        <w:ind w:firstLineChars="0"/>
        <w:jc w:val="left"/>
        <w:rPr>
          <w:rFonts w:hAnsi="宋体"/>
          <w:sz w:val="28"/>
          <w:szCs w:val="28"/>
        </w:rPr>
      </w:pPr>
      <w:r>
        <w:rPr>
          <w:rFonts w:hAnsi="宋体"/>
          <w:sz w:val="28"/>
          <w:szCs w:val="28"/>
        </w:rPr>
        <w:t>所有动态图形，动态参数监测无误；</w:t>
      </w:r>
    </w:p>
    <w:p>
      <w:pPr>
        <w:pStyle w:val="35"/>
        <w:numPr>
          <w:ilvl w:val="0"/>
          <w:numId w:val="33"/>
        </w:numPr>
        <w:spacing w:line="440" w:lineRule="exact"/>
        <w:ind w:firstLineChars="0"/>
        <w:jc w:val="left"/>
        <w:rPr>
          <w:rFonts w:hAnsi="宋体"/>
          <w:sz w:val="28"/>
          <w:szCs w:val="28"/>
        </w:rPr>
      </w:pPr>
      <w:r>
        <w:rPr>
          <w:rFonts w:hAnsi="宋体"/>
          <w:sz w:val="28"/>
          <w:szCs w:val="28"/>
        </w:rPr>
        <w:t>所有遥测、遥控功能正常；</w:t>
      </w:r>
    </w:p>
    <w:p>
      <w:pPr>
        <w:pStyle w:val="35"/>
        <w:numPr>
          <w:ilvl w:val="0"/>
          <w:numId w:val="33"/>
        </w:numPr>
        <w:spacing w:line="440" w:lineRule="exact"/>
        <w:ind w:firstLineChars="0"/>
        <w:jc w:val="left"/>
        <w:rPr>
          <w:rFonts w:hAnsi="宋体"/>
          <w:sz w:val="28"/>
          <w:szCs w:val="28"/>
        </w:rPr>
      </w:pPr>
      <w:r>
        <w:rPr>
          <w:rFonts w:hAnsi="宋体"/>
          <w:sz w:val="28"/>
          <w:szCs w:val="28"/>
        </w:rPr>
        <w:t>各项软件工作正常；</w:t>
      </w:r>
    </w:p>
    <w:p>
      <w:pPr>
        <w:pStyle w:val="35"/>
        <w:numPr>
          <w:ilvl w:val="0"/>
          <w:numId w:val="33"/>
        </w:numPr>
        <w:spacing w:line="440" w:lineRule="exact"/>
        <w:ind w:firstLineChars="0"/>
        <w:jc w:val="left"/>
        <w:rPr>
          <w:rFonts w:hAnsi="宋体"/>
          <w:sz w:val="28"/>
          <w:szCs w:val="28"/>
        </w:rPr>
      </w:pPr>
      <w:r>
        <w:rPr>
          <w:rFonts w:hAnsi="宋体"/>
          <w:sz w:val="28"/>
          <w:szCs w:val="28"/>
        </w:rPr>
        <w:t>各种需后期编制的图形，程序编制完成调试成功；</w:t>
      </w:r>
    </w:p>
    <w:p>
      <w:pPr>
        <w:pStyle w:val="35"/>
        <w:numPr>
          <w:ilvl w:val="0"/>
          <w:numId w:val="33"/>
        </w:numPr>
        <w:spacing w:line="440" w:lineRule="exact"/>
        <w:ind w:firstLineChars="0"/>
        <w:jc w:val="left"/>
        <w:rPr>
          <w:rFonts w:hAnsi="宋体"/>
          <w:sz w:val="28"/>
          <w:szCs w:val="28"/>
        </w:rPr>
      </w:pPr>
      <w:r>
        <w:rPr>
          <w:rFonts w:hAnsi="宋体"/>
          <w:sz w:val="28"/>
          <w:szCs w:val="28"/>
        </w:rPr>
        <w:t>预设空调系统冬、夏、过渡季节工况参数，并在相应工况下进行实时跟踪调整，保证使系统达到最佳运行状态。</w:t>
      </w:r>
    </w:p>
    <w:p>
      <w:pPr>
        <w:pStyle w:val="4"/>
      </w:pPr>
      <w:bookmarkStart w:id="85" w:name="_Toc166957028"/>
      <w:bookmarkStart w:id="86" w:name="_Toc166764328"/>
      <w:r>
        <w:t>网络系统施工方案及技术措施（智能化专网）</w:t>
      </w:r>
      <w:bookmarkEnd w:id="85"/>
      <w:bookmarkEnd w:id="86"/>
    </w:p>
    <w:p>
      <w:pPr>
        <w:pStyle w:val="5"/>
      </w:pPr>
      <w:r>
        <w:t>施工技术准备</w:t>
      </w:r>
    </w:p>
    <w:p>
      <w:pPr>
        <w:pStyle w:val="35"/>
        <w:numPr>
          <w:ilvl w:val="0"/>
          <w:numId w:val="34"/>
        </w:numPr>
        <w:spacing w:line="440" w:lineRule="exact"/>
        <w:ind w:firstLineChars="0"/>
        <w:jc w:val="left"/>
        <w:rPr>
          <w:rFonts w:hAnsi="宋体"/>
          <w:sz w:val="28"/>
          <w:szCs w:val="28"/>
        </w:rPr>
      </w:pPr>
      <w:r>
        <w:rPr>
          <w:rFonts w:hAnsi="宋体"/>
          <w:sz w:val="28"/>
          <w:szCs w:val="28"/>
        </w:rPr>
        <w:t>根据设计文件要求，完成信息网络的配置方案</w:t>
      </w:r>
      <w:r>
        <w:rPr>
          <w:rFonts w:hint="eastAsia" w:hAnsi="宋体"/>
          <w:sz w:val="28"/>
          <w:szCs w:val="28"/>
        </w:rPr>
        <w:t>；</w:t>
      </w:r>
    </w:p>
    <w:p>
      <w:pPr>
        <w:pStyle w:val="35"/>
        <w:numPr>
          <w:ilvl w:val="0"/>
          <w:numId w:val="34"/>
        </w:numPr>
        <w:spacing w:line="440" w:lineRule="exact"/>
        <w:ind w:firstLineChars="0"/>
        <w:jc w:val="left"/>
        <w:rPr>
          <w:rFonts w:hAnsi="宋体"/>
          <w:sz w:val="28"/>
          <w:szCs w:val="28"/>
        </w:rPr>
      </w:pPr>
      <w:r>
        <w:rPr>
          <w:rFonts w:hAnsi="宋体"/>
          <w:sz w:val="28"/>
          <w:szCs w:val="28"/>
        </w:rPr>
        <w:t>网络系统拓扑结构图中标明所选网络设备的型号，并标识设备之间的连接关系，包括采用的连接传输介质、速率以及所采用特有技术内容。</w:t>
      </w:r>
    </w:p>
    <w:p>
      <w:pPr>
        <w:pStyle w:val="5"/>
      </w:pPr>
      <w:r>
        <w:t>设备安装前检查</w:t>
      </w:r>
    </w:p>
    <w:p>
      <w:pPr>
        <w:spacing w:line="440" w:lineRule="exact"/>
        <w:ind w:firstLine="560" w:firstLineChars="200"/>
        <w:jc w:val="left"/>
        <w:rPr>
          <w:rFonts w:hAnsi="宋体"/>
          <w:sz w:val="28"/>
          <w:szCs w:val="28"/>
        </w:rPr>
      </w:pPr>
      <w:r>
        <w:rPr>
          <w:rFonts w:hint="eastAsia" w:hAnsi="宋体"/>
          <w:sz w:val="28"/>
          <w:szCs w:val="28"/>
        </w:rPr>
        <w:t>安全设备必须具备公安部计算机管理监察部门审批颁发的“计算机信息系统安全专用产品销售许可证”。安装工具除了基本的施工工具外，还包括计算机、便携式计算机，连接线缆、万用表、网络分析仪（网络测试仪）、对讲机和专用工具。有序列号的安装设备在进场时，必须登记设备序列号</w:t>
      </w:r>
      <w:r>
        <w:rPr>
          <w:rFonts w:hAnsi="宋体"/>
          <w:sz w:val="28"/>
          <w:szCs w:val="28"/>
        </w:rPr>
        <w:t>/MAC地址。登记所使用的设备清单包含但不限于以下内容：核心交换机、汇聚交换机、接入交换机、无线局域网接入设备、网络安全设备、流量管理设备及软件等所有与网络系统设计相关设备的具体数量、品牌、型号规格及产地。</w:t>
      </w:r>
    </w:p>
    <w:p>
      <w:pPr>
        <w:spacing w:line="440" w:lineRule="exact"/>
        <w:ind w:firstLine="560" w:firstLineChars="200"/>
        <w:jc w:val="left"/>
        <w:rPr>
          <w:rFonts w:hAnsi="宋体"/>
          <w:sz w:val="28"/>
          <w:szCs w:val="28"/>
        </w:rPr>
      </w:pPr>
      <w:r>
        <w:rPr>
          <w:rFonts w:hint="eastAsia" w:hAnsi="宋体"/>
          <w:sz w:val="28"/>
          <w:szCs w:val="28"/>
        </w:rPr>
        <w:t>网络设备开箱后应通电自检，根据设备技术说明上的步骤查看设备状态指示灯等显示是否正常，检查设备启动是否正常。</w:t>
      </w:r>
    </w:p>
    <w:p>
      <w:pPr>
        <w:pStyle w:val="5"/>
      </w:pPr>
      <w:r>
        <w:t>施工环境检查</w:t>
      </w:r>
    </w:p>
    <w:p>
      <w:pPr>
        <w:pStyle w:val="35"/>
        <w:numPr>
          <w:ilvl w:val="0"/>
          <w:numId w:val="35"/>
        </w:numPr>
        <w:spacing w:line="440" w:lineRule="exact"/>
        <w:ind w:firstLineChars="0"/>
        <w:jc w:val="left"/>
        <w:rPr>
          <w:rFonts w:hAnsi="宋体"/>
          <w:sz w:val="28"/>
          <w:szCs w:val="28"/>
        </w:rPr>
      </w:pPr>
      <w:r>
        <w:rPr>
          <w:rFonts w:hAnsi="宋体"/>
          <w:sz w:val="28"/>
          <w:szCs w:val="28"/>
        </w:rPr>
        <w:t>信息网络设备安放的主配线间（MDF）、分配线间（IDF）应装修完毕，施工单位应对现场情况进行检查。</w:t>
      </w:r>
    </w:p>
    <w:p>
      <w:pPr>
        <w:pStyle w:val="35"/>
        <w:numPr>
          <w:ilvl w:val="0"/>
          <w:numId w:val="35"/>
        </w:numPr>
        <w:spacing w:line="440" w:lineRule="exact"/>
        <w:ind w:firstLineChars="0"/>
        <w:jc w:val="left"/>
        <w:rPr>
          <w:rFonts w:hAnsi="宋体"/>
          <w:sz w:val="28"/>
          <w:szCs w:val="28"/>
        </w:rPr>
      </w:pPr>
      <w:r>
        <w:rPr>
          <w:rFonts w:hAnsi="宋体"/>
          <w:sz w:val="28"/>
          <w:szCs w:val="28"/>
        </w:rPr>
        <w:t>楼内综合布线系统施工完毕，楼层间竖井光纤数量达到深化设计中规定的设计数量，无线接入点部署了网线接口。所有信号管线入机房入口应严密封牢，避免灰尘、鼠害、虫害。</w:t>
      </w:r>
    </w:p>
    <w:p>
      <w:pPr>
        <w:pStyle w:val="35"/>
        <w:numPr>
          <w:ilvl w:val="0"/>
          <w:numId w:val="35"/>
        </w:numPr>
        <w:spacing w:line="440" w:lineRule="exact"/>
        <w:ind w:firstLineChars="0"/>
        <w:jc w:val="left"/>
        <w:rPr>
          <w:rFonts w:hAnsi="宋体"/>
          <w:sz w:val="28"/>
          <w:szCs w:val="28"/>
        </w:rPr>
      </w:pPr>
      <w:r>
        <w:rPr>
          <w:rFonts w:hAnsi="宋体"/>
          <w:sz w:val="28"/>
          <w:szCs w:val="28"/>
        </w:rPr>
        <w:t>配电系统安装完毕，机房UPS、配电柜、单项三线电源的功率、电压、电流指标应满足设备技术说明上的供电要求。</w:t>
      </w:r>
    </w:p>
    <w:p>
      <w:pPr>
        <w:pStyle w:val="35"/>
        <w:numPr>
          <w:ilvl w:val="0"/>
          <w:numId w:val="35"/>
        </w:numPr>
        <w:spacing w:line="440" w:lineRule="exact"/>
        <w:ind w:firstLineChars="0"/>
        <w:jc w:val="left"/>
        <w:rPr>
          <w:rFonts w:hAnsi="宋体"/>
          <w:sz w:val="28"/>
          <w:szCs w:val="28"/>
        </w:rPr>
      </w:pPr>
      <w:r>
        <w:rPr>
          <w:rFonts w:hAnsi="宋体"/>
          <w:sz w:val="28"/>
          <w:szCs w:val="28"/>
        </w:rPr>
        <w:t>配电系统的检查指标包括以下</w:t>
      </w:r>
      <w:r>
        <w:rPr>
          <w:rFonts w:hint="eastAsia" w:hAnsi="宋体"/>
          <w:sz w:val="28"/>
          <w:szCs w:val="28"/>
        </w:rPr>
        <w:t>：</w:t>
      </w:r>
      <w:r>
        <w:rPr>
          <w:rFonts w:hAnsi="宋体"/>
          <w:sz w:val="28"/>
          <w:szCs w:val="28"/>
        </w:rPr>
        <w:t>网络设备严禁和动力、照明器材等与网络设备系统无关的设备共用电源插座；对于具有双电源模块的设备，要求现场应提供双路供电；中性线和地线在机房内的配电线路上不应连接在一起；提供的设备电源插座必须符合国标要求，同时注意供配电三相电源负载均衡；</w:t>
      </w:r>
    </w:p>
    <w:p>
      <w:pPr>
        <w:pStyle w:val="35"/>
        <w:numPr>
          <w:ilvl w:val="0"/>
          <w:numId w:val="35"/>
        </w:numPr>
        <w:spacing w:line="440" w:lineRule="exact"/>
        <w:ind w:firstLineChars="0"/>
        <w:jc w:val="left"/>
        <w:rPr>
          <w:rFonts w:hAnsi="宋体"/>
          <w:sz w:val="28"/>
          <w:szCs w:val="28"/>
        </w:rPr>
      </w:pPr>
      <w:r>
        <w:rPr>
          <w:rFonts w:hAnsi="宋体"/>
          <w:sz w:val="28"/>
          <w:szCs w:val="28"/>
        </w:rPr>
        <w:t>机房内部的强电与弱电应分线槽走线</w:t>
      </w:r>
      <w:r>
        <w:rPr>
          <w:rFonts w:hint="eastAsia" w:hAnsi="宋体"/>
          <w:sz w:val="28"/>
          <w:szCs w:val="28"/>
        </w:rPr>
        <w:t>。</w:t>
      </w:r>
    </w:p>
    <w:p>
      <w:pPr>
        <w:pStyle w:val="35"/>
        <w:numPr>
          <w:ilvl w:val="0"/>
          <w:numId w:val="35"/>
        </w:numPr>
        <w:spacing w:line="440" w:lineRule="exact"/>
        <w:ind w:firstLineChars="0"/>
        <w:jc w:val="left"/>
        <w:rPr>
          <w:rFonts w:hAnsi="宋体"/>
          <w:sz w:val="28"/>
          <w:szCs w:val="28"/>
        </w:rPr>
      </w:pPr>
      <w:r>
        <w:rPr>
          <w:rFonts w:hAnsi="宋体"/>
          <w:sz w:val="28"/>
          <w:szCs w:val="28"/>
        </w:rPr>
        <w:t>提供与设备容量相适应的电源容量，总容量应有3</w:t>
      </w:r>
      <w:r>
        <w:rPr>
          <w:rFonts w:hint="eastAsia" w:hAnsi="宋体"/>
          <w:sz w:val="28"/>
          <w:szCs w:val="28"/>
        </w:rPr>
        <w:t>0</w:t>
      </w:r>
      <w:r>
        <w:rPr>
          <w:rFonts w:hAnsi="宋体"/>
          <w:sz w:val="28"/>
          <w:szCs w:val="28"/>
        </w:rPr>
        <w:t>%~50%的冗余。</w:t>
      </w:r>
    </w:p>
    <w:p>
      <w:pPr>
        <w:pStyle w:val="5"/>
      </w:pPr>
      <w:r>
        <w:t>网络设备安装</w:t>
      </w:r>
    </w:p>
    <w:p>
      <w:pPr>
        <w:spacing w:line="440" w:lineRule="exact"/>
        <w:ind w:firstLine="560" w:firstLineChars="200"/>
        <w:jc w:val="left"/>
        <w:rPr>
          <w:rFonts w:hAnsi="宋体"/>
          <w:sz w:val="28"/>
          <w:szCs w:val="28"/>
        </w:rPr>
      </w:pPr>
      <w:r>
        <w:rPr>
          <w:rFonts w:hint="eastAsia" w:hAnsi="宋体"/>
          <w:sz w:val="28"/>
          <w:szCs w:val="28"/>
        </w:rPr>
        <w:t>信息网络硬件设备应根据设计要求安装在标准机柜内或独立放置。安装应平稳牢固，并便于操作维护，除注意机械尺寸空间外，还应满足水平度和垂直度的要求。</w:t>
      </w:r>
    </w:p>
    <w:p>
      <w:pPr>
        <w:spacing w:line="440" w:lineRule="exact"/>
        <w:ind w:firstLine="560" w:firstLineChars="200"/>
        <w:jc w:val="left"/>
        <w:rPr>
          <w:rFonts w:hAnsi="宋体"/>
          <w:sz w:val="28"/>
          <w:szCs w:val="28"/>
        </w:rPr>
      </w:pPr>
      <w:r>
        <w:rPr>
          <w:rFonts w:hint="eastAsia" w:hAnsi="宋体"/>
          <w:sz w:val="28"/>
          <w:szCs w:val="28"/>
        </w:rPr>
        <w:t>设备本身及机架外壳的接地线应符合现行规范标准和设计要求。</w:t>
      </w:r>
    </w:p>
    <w:p>
      <w:pPr>
        <w:spacing w:line="440" w:lineRule="exact"/>
        <w:ind w:firstLine="560" w:firstLineChars="200"/>
        <w:jc w:val="left"/>
        <w:rPr>
          <w:rFonts w:hAnsi="宋体"/>
          <w:sz w:val="28"/>
          <w:szCs w:val="28"/>
        </w:rPr>
      </w:pPr>
      <w:r>
        <w:rPr>
          <w:rFonts w:hint="eastAsia" w:hAnsi="宋体"/>
          <w:sz w:val="28"/>
          <w:szCs w:val="28"/>
        </w:rPr>
        <w:t>安装在机柜内的设备应有相应的通风散热措施。</w:t>
      </w:r>
    </w:p>
    <w:p>
      <w:pPr>
        <w:spacing w:line="440" w:lineRule="exact"/>
        <w:ind w:firstLine="560" w:firstLineChars="200"/>
        <w:jc w:val="left"/>
        <w:rPr>
          <w:rFonts w:hAnsi="宋体"/>
          <w:sz w:val="28"/>
          <w:szCs w:val="28"/>
        </w:rPr>
      </w:pPr>
      <w:r>
        <w:rPr>
          <w:rFonts w:hint="eastAsia" w:hAnsi="宋体"/>
          <w:sz w:val="28"/>
          <w:szCs w:val="28"/>
        </w:rPr>
        <w:t>高端设备的模块化组件应该安装整齐，固定牢靠，当插槽数量多于模块数量时，根据设备安装说明选择安装的插槽位置，空余插槽应安装空板，防止灰尘进入。</w:t>
      </w:r>
    </w:p>
    <w:p>
      <w:pPr>
        <w:spacing w:line="440" w:lineRule="exact"/>
        <w:ind w:firstLine="560" w:firstLineChars="200"/>
        <w:jc w:val="left"/>
        <w:rPr>
          <w:rFonts w:hAnsi="宋体"/>
          <w:sz w:val="28"/>
          <w:szCs w:val="28"/>
        </w:rPr>
      </w:pPr>
      <w:r>
        <w:rPr>
          <w:rFonts w:hint="eastAsia" w:hAnsi="宋体"/>
          <w:sz w:val="28"/>
          <w:szCs w:val="28"/>
        </w:rPr>
        <w:t>连接所用线缆不能有飞线情况出现，跳线连接应稳固，走向清楚，连接光纤时不得产生缠绕的小圈。</w:t>
      </w:r>
    </w:p>
    <w:p>
      <w:pPr>
        <w:spacing w:line="440" w:lineRule="exact"/>
        <w:ind w:firstLine="560" w:firstLineChars="200"/>
        <w:jc w:val="left"/>
        <w:rPr>
          <w:rFonts w:hAnsi="宋体"/>
          <w:sz w:val="28"/>
          <w:szCs w:val="28"/>
        </w:rPr>
      </w:pPr>
      <w:r>
        <w:rPr>
          <w:rFonts w:hint="eastAsia" w:hAnsi="宋体"/>
          <w:sz w:val="28"/>
          <w:szCs w:val="28"/>
        </w:rPr>
        <w:t>所有线缆使用线缆专用捆绑带整理固定，所有线缆两端均应使用线缆标签标识连接情况。</w:t>
      </w:r>
    </w:p>
    <w:p>
      <w:pPr>
        <w:pStyle w:val="5"/>
      </w:pPr>
      <w:r>
        <w:t>单点设备调试</w:t>
      </w:r>
    </w:p>
    <w:p>
      <w:pPr>
        <w:pStyle w:val="35"/>
        <w:numPr>
          <w:ilvl w:val="0"/>
          <w:numId w:val="36"/>
        </w:numPr>
        <w:spacing w:line="440" w:lineRule="exact"/>
        <w:ind w:firstLineChars="0"/>
        <w:jc w:val="left"/>
        <w:rPr>
          <w:rFonts w:hAnsi="宋体"/>
          <w:sz w:val="28"/>
          <w:szCs w:val="28"/>
        </w:rPr>
      </w:pPr>
      <w:r>
        <w:rPr>
          <w:rFonts w:hAnsi="宋体"/>
          <w:sz w:val="28"/>
          <w:szCs w:val="28"/>
        </w:rPr>
        <w:t>配置设备的管理地址；</w:t>
      </w:r>
    </w:p>
    <w:p>
      <w:pPr>
        <w:pStyle w:val="35"/>
        <w:numPr>
          <w:ilvl w:val="0"/>
          <w:numId w:val="36"/>
        </w:numPr>
        <w:spacing w:line="440" w:lineRule="exact"/>
        <w:ind w:firstLineChars="0"/>
        <w:jc w:val="left"/>
        <w:rPr>
          <w:rFonts w:hAnsi="宋体"/>
          <w:sz w:val="28"/>
          <w:szCs w:val="28"/>
        </w:rPr>
      </w:pPr>
      <w:r>
        <w:rPr>
          <w:rFonts w:hAnsi="宋体"/>
          <w:sz w:val="28"/>
          <w:szCs w:val="28"/>
        </w:rPr>
        <w:t>配置设备的管理员密码；</w:t>
      </w:r>
    </w:p>
    <w:p>
      <w:pPr>
        <w:pStyle w:val="35"/>
        <w:numPr>
          <w:ilvl w:val="0"/>
          <w:numId w:val="36"/>
        </w:numPr>
        <w:spacing w:line="440" w:lineRule="exact"/>
        <w:ind w:firstLineChars="0"/>
        <w:jc w:val="left"/>
        <w:rPr>
          <w:rFonts w:hAnsi="宋体"/>
          <w:sz w:val="28"/>
          <w:szCs w:val="28"/>
        </w:rPr>
      </w:pPr>
      <w:r>
        <w:rPr>
          <w:rFonts w:hAnsi="宋体"/>
          <w:sz w:val="28"/>
          <w:szCs w:val="28"/>
        </w:rPr>
        <w:t>配置设备远程访问的权限；</w:t>
      </w:r>
    </w:p>
    <w:p>
      <w:pPr>
        <w:pStyle w:val="35"/>
        <w:numPr>
          <w:ilvl w:val="0"/>
          <w:numId w:val="36"/>
        </w:numPr>
        <w:spacing w:line="440" w:lineRule="exact"/>
        <w:ind w:firstLineChars="0"/>
        <w:jc w:val="left"/>
        <w:rPr>
          <w:rFonts w:hAnsi="宋体"/>
          <w:sz w:val="28"/>
          <w:szCs w:val="28"/>
        </w:rPr>
      </w:pPr>
      <w:r>
        <w:rPr>
          <w:rFonts w:hAnsi="宋体"/>
          <w:sz w:val="28"/>
          <w:szCs w:val="28"/>
        </w:rPr>
        <w:t>配置设备端口的相关属性：端口类型、速率、IP地址等；</w:t>
      </w:r>
    </w:p>
    <w:p>
      <w:pPr>
        <w:pStyle w:val="35"/>
        <w:numPr>
          <w:ilvl w:val="0"/>
          <w:numId w:val="36"/>
        </w:numPr>
        <w:spacing w:line="440" w:lineRule="exact"/>
        <w:ind w:firstLineChars="0"/>
        <w:jc w:val="left"/>
        <w:rPr>
          <w:rFonts w:hAnsi="宋体"/>
          <w:sz w:val="28"/>
          <w:szCs w:val="28"/>
        </w:rPr>
      </w:pPr>
      <w:r>
        <w:rPr>
          <w:rFonts w:hAnsi="宋体"/>
          <w:sz w:val="28"/>
          <w:szCs w:val="28"/>
        </w:rPr>
        <w:t>配置安全设备的基本安全策略。</w:t>
      </w:r>
    </w:p>
    <w:p>
      <w:pPr>
        <w:pStyle w:val="5"/>
      </w:pPr>
      <w:r>
        <w:t>系统联调</w:t>
      </w:r>
    </w:p>
    <w:p>
      <w:pPr>
        <w:pStyle w:val="35"/>
        <w:numPr>
          <w:ilvl w:val="0"/>
          <w:numId w:val="37"/>
        </w:numPr>
        <w:spacing w:line="440" w:lineRule="exact"/>
        <w:ind w:firstLineChars="0"/>
        <w:jc w:val="left"/>
        <w:rPr>
          <w:rFonts w:hAnsi="宋体"/>
          <w:sz w:val="28"/>
          <w:szCs w:val="28"/>
        </w:rPr>
      </w:pPr>
      <w:r>
        <w:rPr>
          <w:rFonts w:hAnsi="宋体"/>
          <w:sz w:val="28"/>
          <w:szCs w:val="28"/>
        </w:rPr>
        <w:t>VLAN和IP子网的划分；</w:t>
      </w:r>
    </w:p>
    <w:p>
      <w:pPr>
        <w:pStyle w:val="35"/>
        <w:numPr>
          <w:ilvl w:val="0"/>
          <w:numId w:val="37"/>
        </w:numPr>
        <w:spacing w:line="440" w:lineRule="exact"/>
        <w:ind w:firstLineChars="0"/>
        <w:jc w:val="left"/>
        <w:rPr>
          <w:rFonts w:hAnsi="宋体"/>
          <w:sz w:val="28"/>
          <w:szCs w:val="28"/>
        </w:rPr>
      </w:pPr>
      <w:r>
        <w:rPr>
          <w:rFonts w:hAnsi="宋体"/>
          <w:sz w:val="28"/>
          <w:szCs w:val="28"/>
        </w:rPr>
        <w:t>路由协议的配置；</w:t>
      </w:r>
    </w:p>
    <w:p>
      <w:pPr>
        <w:pStyle w:val="35"/>
        <w:numPr>
          <w:ilvl w:val="0"/>
          <w:numId w:val="37"/>
        </w:numPr>
        <w:spacing w:line="440" w:lineRule="exact"/>
        <w:ind w:firstLineChars="0"/>
        <w:jc w:val="left"/>
        <w:rPr>
          <w:rFonts w:hAnsi="宋体"/>
          <w:sz w:val="28"/>
          <w:szCs w:val="28"/>
        </w:rPr>
      </w:pPr>
      <w:r>
        <w:rPr>
          <w:rFonts w:hAnsi="宋体"/>
          <w:sz w:val="28"/>
          <w:szCs w:val="28"/>
        </w:rPr>
        <w:t>访问控制列表的配置；</w:t>
      </w:r>
    </w:p>
    <w:p>
      <w:pPr>
        <w:pStyle w:val="35"/>
        <w:numPr>
          <w:ilvl w:val="0"/>
          <w:numId w:val="37"/>
        </w:numPr>
        <w:spacing w:line="440" w:lineRule="exact"/>
        <w:ind w:firstLineChars="0"/>
        <w:jc w:val="left"/>
        <w:rPr>
          <w:rFonts w:hAnsi="宋体"/>
          <w:sz w:val="28"/>
          <w:szCs w:val="28"/>
        </w:rPr>
      </w:pPr>
      <w:r>
        <w:rPr>
          <w:rFonts w:hAnsi="宋体"/>
          <w:sz w:val="28"/>
          <w:szCs w:val="28"/>
        </w:rPr>
        <w:t>服务质量保证（QOS）的配置；</w:t>
      </w:r>
    </w:p>
    <w:p>
      <w:pPr>
        <w:pStyle w:val="35"/>
        <w:numPr>
          <w:ilvl w:val="0"/>
          <w:numId w:val="37"/>
        </w:numPr>
        <w:spacing w:line="440" w:lineRule="exact"/>
        <w:ind w:firstLineChars="0"/>
        <w:jc w:val="left"/>
        <w:rPr>
          <w:rFonts w:hAnsi="宋体"/>
          <w:sz w:val="28"/>
          <w:szCs w:val="28"/>
        </w:rPr>
      </w:pPr>
      <w:r>
        <w:rPr>
          <w:rFonts w:hAnsi="宋体"/>
          <w:sz w:val="28"/>
          <w:szCs w:val="28"/>
        </w:rPr>
        <w:t>系统冗余性的配置；</w:t>
      </w:r>
    </w:p>
    <w:p>
      <w:pPr>
        <w:pStyle w:val="35"/>
        <w:numPr>
          <w:ilvl w:val="0"/>
          <w:numId w:val="37"/>
        </w:numPr>
        <w:spacing w:line="440" w:lineRule="exact"/>
        <w:ind w:firstLineChars="0"/>
        <w:jc w:val="left"/>
        <w:rPr>
          <w:rFonts w:hAnsi="宋体"/>
          <w:sz w:val="28"/>
          <w:szCs w:val="28"/>
        </w:rPr>
      </w:pPr>
      <w:r>
        <w:rPr>
          <w:rFonts w:hAnsi="宋体"/>
          <w:sz w:val="28"/>
          <w:szCs w:val="28"/>
        </w:rPr>
        <w:t>安全设备之间、安全设备与网络设备之间联动的配置；</w:t>
      </w:r>
    </w:p>
    <w:p>
      <w:pPr>
        <w:pStyle w:val="35"/>
        <w:numPr>
          <w:ilvl w:val="0"/>
          <w:numId w:val="37"/>
        </w:numPr>
        <w:spacing w:line="440" w:lineRule="exact"/>
        <w:ind w:firstLineChars="0"/>
        <w:jc w:val="left"/>
        <w:rPr>
          <w:rFonts w:hAnsi="宋体"/>
          <w:sz w:val="28"/>
          <w:szCs w:val="28"/>
        </w:rPr>
      </w:pPr>
      <w:r>
        <w:rPr>
          <w:rFonts w:hAnsi="宋体"/>
          <w:sz w:val="28"/>
          <w:szCs w:val="28"/>
        </w:rPr>
        <w:t>网络管理软件调试。</w:t>
      </w:r>
    </w:p>
    <w:p>
      <w:pPr>
        <w:pStyle w:val="5"/>
      </w:pPr>
      <w:r>
        <w:t>系统检测</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连通性测试</w:t>
      </w:r>
    </w:p>
    <w:p>
      <w:pPr>
        <w:pStyle w:val="35"/>
        <w:numPr>
          <w:ilvl w:val="0"/>
          <w:numId w:val="38"/>
        </w:numPr>
        <w:spacing w:line="440" w:lineRule="exact"/>
        <w:ind w:firstLineChars="0"/>
        <w:jc w:val="left"/>
        <w:rPr>
          <w:rFonts w:hAnsi="宋体"/>
          <w:sz w:val="28"/>
          <w:szCs w:val="28"/>
        </w:rPr>
      </w:pPr>
      <w:r>
        <w:rPr>
          <w:rFonts w:hAnsi="宋体"/>
          <w:sz w:val="28"/>
          <w:szCs w:val="28"/>
        </w:rPr>
        <w:t>各子网内用户之间的通信功能检测</w:t>
      </w:r>
      <w:r>
        <w:rPr>
          <w:rFonts w:hint="eastAsia" w:hAnsi="宋体"/>
          <w:sz w:val="28"/>
          <w:szCs w:val="28"/>
        </w:rPr>
        <w:t>：</w:t>
      </w:r>
      <w:r>
        <w:rPr>
          <w:rFonts w:hAnsi="宋体"/>
          <w:sz w:val="28"/>
          <w:szCs w:val="28"/>
        </w:rPr>
        <w:t>根据网络配置方案的要求，允许通信的计算机之间可以进行资源共享和信息交换，不允许通信的计算机之间无法通信；</w:t>
      </w:r>
    </w:p>
    <w:p>
      <w:pPr>
        <w:pStyle w:val="35"/>
        <w:numPr>
          <w:ilvl w:val="0"/>
          <w:numId w:val="38"/>
        </w:numPr>
        <w:spacing w:line="440" w:lineRule="exact"/>
        <w:ind w:firstLineChars="0"/>
        <w:jc w:val="left"/>
        <w:rPr>
          <w:rFonts w:hAnsi="宋体"/>
          <w:sz w:val="28"/>
          <w:szCs w:val="28"/>
        </w:rPr>
      </w:pPr>
      <w:r>
        <w:rPr>
          <w:rFonts w:hAnsi="宋体"/>
          <w:sz w:val="28"/>
          <w:szCs w:val="28"/>
        </w:rPr>
        <w:t>局域网内的用户与互联网的通信检测</w:t>
      </w:r>
      <w:r>
        <w:rPr>
          <w:rFonts w:hint="eastAsia" w:hAnsi="宋体"/>
          <w:sz w:val="28"/>
          <w:szCs w:val="28"/>
        </w:rPr>
        <w:t>：</w:t>
      </w:r>
      <w:r>
        <w:rPr>
          <w:rFonts w:hAnsi="宋体"/>
          <w:sz w:val="28"/>
          <w:szCs w:val="28"/>
        </w:rPr>
        <w:t>内部用户能够正常上网；</w:t>
      </w:r>
    </w:p>
    <w:p>
      <w:pPr>
        <w:pStyle w:val="35"/>
        <w:numPr>
          <w:ilvl w:val="0"/>
          <w:numId w:val="38"/>
        </w:numPr>
        <w:spacing w:line="440" w:lineRule="exact"/>
        <w:ind w:firstLineChars="0"/>
        <w:jc w:val="left"/>
        <w:rPr>
          <w:rFonts w:hAnsi="宋体"/>
          <w:sz w:val="28"/>
          <w:szCs w:val="28"/>
        </w:rPr>
      </w:pPr>
      <w:r>
        <w:rPr>
          <w:rFonts w:hAnsi="宋体"/>
          <w:sz w:val="28"/>
          <w:szCs w:val="28"/>
        </w:rPr>
        <w:t>根据网络设备的连接图，网管工作站能够和每台网络设备通信；</w:t>
      </w:r>
    </w:p>
    <w:p>
      <w:pPr>
        <w:pStyle w:val="35"/>
        <w:numPr>
          <w:ilvl w:val="0"/>
          <w:numId w:val="38"/>
        </w:numPr>
        <w:spacing w:line="440" w:lineRule="exact"/>
        <w:ind w:firstLineChars="0"/>
        <w:jc w:val="left"/>
        <w:rPr>
          <w:rFonts w:hAnsi="宋体"/>
          <w:sz w:val="28"/>
          <w:szCs w:val="28"/>
        </w:rPr>
      </w:pPr>
      <w:r>
        <w:rPr>
          <w:rFonts w:hAnsi="宋体"/>
          <w:sz w:val="28"/>
          <w:szCs w:val="28"/>
        </w:rPr>
        <w:t>连通性检测可采用ping命令进行，ping命令的响应时间在100ms内，或根据设计要求使用网络测试仪测试网络的连通性；</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路由测试</w:t>
      </w:r>
    </w:p>
    <w:p>
      <w:pPr>
        <w:pStyle w:val="35"/>
        <w:numPr>
          <w:ilvl w:val="0"/>
          <w:numId w:val="39"/>
        </w:numPr>
        <w:spacing w:line="440" w:lineRule="exact"/>
        <w:ind w:firstLineChars="0"/>
        <w:jc w:val="left"/>
        <w:rPr>
          <w:rFonts w:hAnsi="宋体"/>
          <w:sz w:val="28"/>
          <w:szCs w:val="28"/>
        </w:rPr>
      </w:pPr>
      <w:r>
        <w:rPr>
          <w:rFonts w:hAnsi="宋体"/>
          <w:sz w:val="28"/>
          <w:szCs w:val="28"/>
        </w:rPr>
        <w:t>利用相关命令检查路由表的正确性，命令包括：ping，show</w:t>
      </w:r>
      <w:r>
        <w:rPr>
          <w:rFonts w:hint="eastAsia" w:hAnsi="宋体"/>
          <w:sz w:val="28"/>
          <w:szCs w:val="28"/>
        </w:rPr>
        <w:t xml:space="preserve"> </w:t>
      </w:r>
      <w:r>
        <w:rPr>
          <w:rFonts w:hAnsi="宋体"/>
          <w:sz w:val="28"/>
          <w:szCs w:val="28"/>
        </w:rPr>
        <w:t>ip route等，路由设备的路由表内应至少包含本地路由，和网关设备路由</w:t>
      </w:r>
      <w:r>
        <w:rPr>
          <w:rFonts w:hint="eastAsia" w:hAnsi="宋体"/>
          <w:sz w:val="28"/>
          <w:szCs w:val="28"/>
        </w:rPr>
        <w:t>；</w:t>
      </w:r>
    </w:p>
    <w:p>
      <w:pPr>
        <w:pStyle w:val="35"/>
        <w:numPr>
          <w:ilvl w:val="0"/>
          <w:numId w:val="39"/>
        </w:numPr>
        <w:spacing w:line="440" w:lineRule="exact"/>
        <w:ind w:firstLineChars="0"/>
        <w:jc w:val="left"/>
        <w:rPr>
          <w:rFonts w:hAnsi="宋体"/>
          <w:sz w:val="28"/>
          <w:szCs w:val="28"/>
        </w:rPr>
      </w:pPr>
      <w:r>
        <w:rPr>
          <w:rFonts w:hAnsi="宋体"/>
          <w:sz w:val="28"/>
          <w:szCs w:val="28"/>
        </w:rPr>
        <w:t>应利用相关命令检查数据传输路径的正确性，命令包括：tracert等；</w:t>
      </w:r>
    </w:p>
    <w:p>
      <w:pPr>
        <w:pStyle w:val="35"/>
        <w:numPr>
          <w:ilvl w:val="0"/>
          <w:numId w:val="39"/>
        </w:numPr>
        <w:spacing w:line="440" w:lineRule="exact"/>
        <w:ind w:firstLineChars="0"/>
        <w:jc w:val="left"/>
        <w:rPr>
          <w:rFonts w:hAnsi="宋体"/>
          <w:sz w:val="28"/>
          <w:szCs w:val="28"/>
        </w:rPr>
      </w:pPr>
      <w:r>
        <w:rPr>
          <w:rFonts w:hAnsi="宋体"/>
          <w:sz w:val="28"/>
          <w:szCs w:val="28"/>
        </w:rPr>
        <w:t>应利用相关命令检查路由切换的正确性，命令包括：show ip route等，通过手动修改静态路由，并通过show ip route，查看修改结果是否反映在路由表内</w:t>
      </w:r>
      <w:r>
        <w:rPr>
          <w:rFonts w:hint="eastAsia"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三、</w:t>
      </w:r>
      <w:r>
        <w:rPr>
          <w:rFonts w:hAnsi="宋体"/>
          <w:sz w:val="28"/>
          <w:szCs w:val="28"/>
        </w:rPr>
        <w:t>网络容错能力测试</w:t>
      </w:r>
    </w:p>
    <w:p>
      <w:pPr>
        <w:pStyle w:val="35"/>
        <w:numPr>
          <w:ilvl w:val="0"/>
          <w:numId w:val="40"/>
        </w:numPr>
        <w:spacing w:line="440" w:lineRule="exact"/>
        <w:ind w:firstLineChars="0"/>
        <w:jc w:val="left"/>
        <w:rPr>
          <w:rFonts w:hAnsi="宋体"/>
          <w:sz w:val="28"/>
          <w:szCs w:val="28"/>
        </w:rPr>
      </w:pPr>
      <w:r>
        <w:rPr>
          <w:rFonts w:hAnsi="宋体"/>
          <w:sz w:val="28"/>
          <w:szCs w:val="28"/>
        </w:rPr>
        <w:t>容错能力的测试应采用人为设置网络故障的方法，检测系统正确判断故障和自动恢复的能力，切换时间应符合设计要求；</w:t>
      </w:r>
    </w:p>
    <w:p>
      <w:pPr>
        <w:pStyle w:val="35"/>
        <w:numPr>
          <w:ilvl w:val="0"/>
          <w:numId w:val="40"/>
        </w:numPr>
        <w:spacing w:line="440" w:lineRule="exact"/>
        <w:ind w:firstLineChars="0"/>
        <w:jc w:val="left"/>
        <w:rPr>
          <w:rFonts w:hAnsi="宋体"/>
          <w:sz w:val="28"/>
          <w:szCs w:val="28"/>
        </w:rPr>
      </w:pPr>
      <w:r>
        <w:rPr>
          <w:rFonts w:hAnsi="宋体"/>
          <w:sz w:val="28"/>
          <w:szCs w:val="28"/>
        </w:rPr>
        <w:t>具备容错能力的网络设备，应具有故障恢复和隔离的功能，主要部件应有备份，并在出现故障时可自动切换；</w:t>
      </w:r>
    </w:p>
    <w:p>
      <w:pPr>
        <w:pStyle w:val="35"/>
        <w:numPr>
          <w:ilvl w:val="0"/>
          <w:numId w:val="40"/>
        </w:numPr>
        <w:spacing w:line="440" w:lineRule="exact"/>
        <w:ind w:firstLineChars="0"/>
        <w:jc w:val="left"/>
        <w:rPr>
          <w:rFonts w:hAnsi="宋体"/>
          <w:sz w:val="28"/>
          <w:szCs w:val="28"/>
        </w:rPr>
      </w:pPr>
      <w:r>
        <w:rPr>
          <w:rFonts w:hAnsi="宋体"/>
          <w:sz w:val="28"/>
          <w:szCs w:val="28"/>
        </w:rPr>
        <w:t>有链路冗余配置的网络系统，当其中的某条链路断开或有故障发生时，整个系统仍应保持正常工作，并在故障恢复后能自动切换回主链路</w:t>
      </w:r>
      <w:r>
        <w:rPr>
          <w:rFonts w:hint="eastAsia"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四、</w:t>
      </w:r>
      <w:r>
        <w:rPr>
          <w:rFonts w:hAnsi="宋体"/>
          <w:sz w:val="28"/>
          <w:szCs w:val="28"/>
        </w:rPr>
        <w:t>网络安全测试</w:t>
      </w:r>
    </w:p>
    <w:p>
      <w:pPr>
        <w:pStyle w:val="35"/>
        <w:numPr>
          <w:ilvl w:val="0"/>
          <w:numId w:val="41"/>
        </w:numPr>
        <w:spacing w:line="440" w:lineRule="exact"/>
        <w:ind w:firstLineChars="0"/>
        <w:jc w:val="left"/>
        <w:rPr>
          <w:rFonts w:hAnsi="宋体"/>
          <w:sz w:val="28"/>
          <w:szCs w:val="28"/>
        </w:rPr>
      </w:pPr>
      <w:r>
        <w:rPr>
          <w:rFonts w:hAnsi="宋体"/>
          <w:sz w:val="28"/>
          <w:szCs w:val="28"/>
        </w:rPr>
        <w:t>网络如与互联网连接，必须在出口部署防火墙、入侵检测系统；</w:t>
      </w:r>
    </w:p>
    <w:p>
      <w:pPr>
        <w:pStyle w:val="35"/>
        <w:numPr>
          <w:ilvl w:val="0"/>
          <w:numId w:val="41"/>
        </w:numPr>
        <w:spacing w:line="440" w:lineRule="exact"/>
        <w:ind w:firstLineChars="0"/>
        <w:jc w:val="left"/>
        <w:rPr>
          <w:rFonts w:hAnsi="宋体"/>
          <w:sz w:val="28"/>
          <w:szCs w:val="28"/>
        </w:rPr>
      </w:pPr>
      <w:r>
        <w:rPr>
          <w:rFonts w:hAnsi="宋体"/>
          <w:sz w:val="28"/>
          <w:szCs w:val="28"/>
        </w:rPr>
        <w:t>内部网络应该能够抵御来自防火墙以外的网络攻击，使用流行的攻击手段进行仿真攻击，不能攻破的判为合格；</w:t>
      </w:r>
    </w:p>
    <w:p>
      <w:pPr>
        <w:pStyle w:val="35"/>
        <w:numPr>
          <w:ilvl w:val="0"/>
          <w:numId w:val="41"/>
        </w:numPr>
        <w:spacing w:line="440" w:lineRule="exact"/>
        <w:ind w:firstLineChars="0"/>
        <w:jc w:val="left"/>
        <w:rPr>
          <w:rFonts w:hAnsi="宋体"/>
          <w:sz w:val="28"/>
          <w:szCs w:val="28"/>
        </w:rPr>
      </w:pPr>
      <w:r>
        <w:rPr>
          <w:rFonts w:hAnsi="宋体"/>
          <w:sz w:val="28"/>
          <w:szCs w:val="28"/>
        </w:rPr>
        <w:t>内部网络与控制网络（DMZ）必须实施安全隔离，通过从内部网络ping DMZ其中一个地址的方式进行测试，应保证做到未经授权，从内部网络不能进入控制网络；</w:t>
      </w:r>
    </w:p>
    <w:p>
      <w:pPr>
        <w:pStyle w:val="35"/>
        <w:numPr>
          <w:ilvl w:val="0"/>
          <w:numId w:val="41"/>
        </w:numPr>
        <w:spacing w:line="440" w:lineRule="exact"/>
        <w:ind w:firstLineChars="0"/>
        <w:jc w:val="left"/>
        <w:rPr>
          <w:rFonts w:hAnsi="宋体"/>
          <w:sz w:val="28"/>
          <w:szCs w:val="28"/>
        </w:rPr>
      </w:pPr>
      <w:r>
        <w:rPr>
          <w:rFonts w:hAnsi="宋体"/>
          <w:sz w:val="28"/>
          <w:szCs w:val="28"/>
        </w:rPr>
        <w:t>检测防病毒系统的有效性，将一个含有当前已知流行病毒的文件通过文件传输、邮件附件、网上邻居等方式传播，各个位置的防病毒软件应该能够正确地检测到该病毒，并执行杀毒操作；</w:t>
      </w:r>
    </w:p>
    <w:p>
      <w:pPr>
        <w:pStyle w:val="35"/>
        <w:numPr>
          <w:ilvl w:val="0"/>
          <w:numId w:val="41"/>
        </w:numPr>
        <w:spacing w:line="440" w:lineRule="exact"/>
        <w:ind w:firstLineChars="0"/>
        <w:jc w:val="left"/>
        <w:rPr>
          <w:rFonts w:hAnsi="宋体"/>
          <w:sz w:val="28"/>
          <w:szCs w:val="28"/>
        </w:rPr>
      </w:pPr>
      <w:r>
        <w:rPr>
          <w:rFonts w:hAnsi="宋体"/>
          <w:sz w:val="28"/>
          <w:szCs w:val="28"/>
        </w:rPr>
        <w:t>安装了入侵检测系统的网络，使用流行的攻击手段进行仿真攻击，这些攻击应被入侵检测系统发现和阻断；</w:t>
      </w:r>
    </w:p>
    <w:p>
      <w:pPr>
        <w:pStyle w:val="35"/>
        <w:numPr>
          <w:ilvl w:val="0"/>
          <w:numId w:val="41"/>
        </w:numPr>
        <w:spacing w:line="440" w:lineRule="exact"/>
        <w:ind w:firstLineChars="0"/>
        <w:jc w:val="left"/>
        <w:rPr>
          <w:rFonts w:hAnsi="宋体"/>
          <w:sz w:val="28"/>
          <w:szCs w:val="28"/>
        </w:rPr>
      </w:pPr>
      <w:r>
        <w:rPr>
          <w:rFonts w:hAnsi="宋体"/>
          <w:sz w:val="28"/>
          <w:szCs w:val="28"/>
        </w:rPr>
        <w:t>信息网络应根据需求控制内部终端的因特网连接请求和内容，使用终端机用不同身份访问因特网的不同资源，系统需要对不同的访问做出反应和控制行为</w:t>
      </w:r>
      <w:r>
        <w:rPr>
          <w:rFonts w:hint="eastAsia" w:hAnsi="宋体"/>
          <w:sz w:val="28"/>
          <w:szCs w:val="28"/>
        </w:rPr>
        <w:t>；。</w:t>
      </w:r>
    </w:p>
    <w:p>
      <w:pPr>
        <w:pStyle w:val="35"/>
        <w:numPr>
          <w:ilvl w:val="0"/>
          <w:numId w:val="41"/>
        </w:numPr>
        <w:spacing w:line="440" w:lineRule="exact"/>
        <w:ind w:firstLineChars="0"/>
        <w:jc w:val="left"/>
        <w:rPr>
          <w:rFonts w:hAnsi="宋体"/>
          <w:sz w:val="28"/>
          <w:szCs w:val="28"/>
        </w:rPr>
      </w:pPr>
      <w:r>
        <w:rPr>
          <w:rFonts w:hAnsi="宋体"/>
          <w:sz w:val="28"/>
          <w:szCs w:val="28"/>
        </w:rPr>
        <w:t>如果安装了内容过滤系统，则尝试访问若干受限网址或者访问受限内容，这些尝试应该被阻断；然后，访问若干未受限的网址或者内容，能够正常访问。</w:t>
      </w:r>
    </w:p>
    <w:p>
      <w:pPr>
        <w:pStyle w:val="4"/>
      </w:pPr>
      <w:bookmarkStart w:id="87" w:name="_Toc166764329"/>
      <w:bookmarkStart w:id="88" w:name="_Toc166957029"/>
      <w:r>
        <w:t>停车场管理系统施工方案与技术措施</w:t>
      </w:r>
      <w:bookmarkEnd w:id="87"/>
      <w:bookmarkEnd w:id="88"/>
    </w:p>
    <w:p>
      <w:pPr>
        <w:pStyle w:val="5"/>
      </w:pPr>
      <w:r>
        <w:t>切割并制作地感线圈</w:t>
      </w:r>
    </w:p>
    <w:p>
      <w:pPr>
        <w:spacing w:line="440" w:lineRule="exact"/>
        <w:ind w:firstLine="560" w:firstLineChars="200"/>
        <w:jc w:val="left"/>
        <w:rPr>
          <w:rFonts w:hAnsi="宋体"/>
          <w:sz w:val="28"/>
          <w:szCs w:val="28"/>
        </w:rPr>
      </w:pPr>
      <w:r>
        <w:rPr>
          <w:rFonts w:hint="eastAsia" w:hAnsi="宋体"/>
          <w:sz w:val="28"/>
          <w:szCs w:val="28"/>
        </w:rPr>
        <w:t>车辆检测器的地感线圈是停车场管理系统中的重要零件，它的工作稳定性直接影响整个系统的运行效果，因此地感线圈的制作是工程安装过程中很重要的一个工作环节。制作地感线圈前要考虑以下几点</w:t>
      </w:r>
      <w:r>
        <w:rPr>
          <w:rFonts w:hAnsi="宋体"/>
          <w:sz w:val="28"/>
          <w:szCs w:val="28"/>
        </w:rPr>
        <w:t>：</w:t>
      </w:r>
    </w:p>
    <w:p>
      <w:pPr>
        <w:pStyle w:val="35"/>
        <w:numPr>
          <w:ilvl w:val="0"/>
          <w:numId w:val="42"/>
        </w:numPr>
        <w:spacing w:line="440" w:lineRule="exact"/>
        <w:ind w:firstLineChars="0"/>
        <w:jc w:val="left"/>
        <w:rPr>
          <w:rFonts w:hAnsi="宋体"/>
          <w:sz w:val="28"/>
          <w:szCs w:val="28"/>
        </w:rPr>
      </w:pPr>
      <w:r>
        <w:rPr>
          <w:rFonts w:hAnsi="宋体"/>
          <w:sz w:val="28"/>
          <w:szCs w:val="28"/>
        </w:rPr>
        <w:t>周围50公分范围内不能有大量的金属，如井盖、雨水沟盖板等；</w:t>
      </w:r>
    </w:p>
    <w:p>
      <w:pPr>
        <w:pStyle w:val="35"/>
        <w:numPr>
          <w:ilvl w:val="0"/>
          <w:numId w:val="42"/>
        </w:numPr>
        <w:spacing w:line="440" w:lineRule="exact"/>
        <w:ind w:firstLineChars="0"/>
        <w:jc w:val="left"/>
        <w:rPr>
          <w:rFonts w:hAnsi="宋体"/>
          <w:sz w:val="28"/>
          <w:szCs w:val="28"/>
        </w:rPr>
      </w:pPr>
      <w:r>
        <w:rPr>
          <w:rFonts w:hAnsi="宋体"/>
          <w:sz w:val="28"/>
          <w:szCs w:val="28"/>
        </w:rPr>
        <w:t>周围1米范围内不能有超过220V的供电线路；</w:t>
      </w:r>
    </w:p>
    <w:p>
      <w:pPr>
        <w:pStyle w:val="35"/>
        <w:numPr>
          <w:ilvl w:val="0"/>
          <w:numId w:val="42"/>
        </w:numPr>
        <w:spacing w:line="440" w:lineRule="exact"/>
        <w:ind w:firstLineChars="0"/>
        <w:jc w:val="left"/>
        <w:rPr>
          <w:rFonts w:hAnsi="宋体"/>
          <w:sz w:val="28"/>
          <w:szCs w:val="28"/>
        </w:rPr>
      </w:pPr>
      <w:r>
        <w:rPr>
          <w:rFonts w:hAnsi="宋体"/>
          <w:sz w:val="28"/>
          <w:szCs w:val="28"/>
        </w:rPr>
        <w:t>制作多个线圈时，线圈与线圈之间的距离要大于2米，否则会互相干扰。</w:t>
      </w:r>
    </w:p>
    <w:p>
      <w:pPr>
        <w:pStyle w:val="5"/>
      </w:pPr>
      <w:r>
        <w:t>布管</w:t>
      </w:r>
    </w:p>
    <w:p>
      <w:pPr>
        <w:spacing w:line="440" w:lineRule="exact"/>
        <w:ind w:firstLine="560" w:firstLineChars="200"/>
        <w:jc w:val="left"/>
        <w:rPr>
          <w:rFonts w:hAnsi="宋体"/>
          <w:sz w:val="28"/>
          <w:szCs w:val="28"/>
        </w:rPr>
      </w:pPr>
      <w:r>
        <w:rPr>
          <w:rFonts w:hint="eastAsia" w:hAnsi="宋体"/>
          <w:sz w:val="28"/>
          <w:szCs w:val="28"/>
        </w:rPr>
        <w:t>要暗埋在混凝土安全岛中的穿线管使用</w:t>
      </w:r>
      <w:r>
        <w:rPr>
          <w:rFonts w:hAnsi="宋体"/>
          <w:sz w:val="28"/>
          <w:szCs w:val="28"/>
        </w:rPr>
        <w:t>PVC电线管，不仅不会锈蚀，而且壁滑方便穿线。其它的穿线管根据消防规范应采用金属穿线管。按照布管布线图及设备安装位置图</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以如下步骤布放穿线管：</w:t>
      </w:r>
    </w:p>
    <w:p>
      <w:pPr>
        <w:spacing w:line="440" w:lineRule="exact"/>
        <w:ind w:firstLine="560" w:firstLineChars="200"/>
        <w:jc w:val="left"/>
        <w:rPr>
          <w:rFonts w:hAnsi="宋体"/>
          <w:sz w:val="28"/>
          <w:szCs w:val="28"/>
        </w:rPr>
      </w:pPr>
      <w:r>
        <w:rPr>
          <w:rFonts w:hint="eastAsia" w:hAnsi="宋体"/>
          <w:sz w:val="28"/>
          <w:szCs w:val="28"/>
        </w:rPr>
        <w:t>先布置要暗埋在安全岛中的各穿线管。按照设备安装位置确定各穿线管的起点和终点，各管的起点和终点均要用弹簧弯管器折弯成</w:t>
      </w:r>
      <w:r>
        <w:rPr>
          <w:rFonts w:hAnsi="宋体"/>
          <w:sz w:val="28"/>
          <w:szCs w:val="28"/>
        </w:rPr>
        <w:t>90度的弯头，弯头部分在设备安装位置的中心集中捆扎起来，并朝上引出。引出端要高出地面30公分，管口要临时封堵，防止浇注混凝土时杂物掉入。需要管接头的均要用专用胶水密封胶牢</w:t>
      </w:r>
      <w:r>
        <w:rPr>
          <w:rFonts w:hint="eastAsia"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在安全岛范围内布管时，要合理布置管的走向，严禁将管布置在固定设备时打膨胀螺丝孔的位置。</w:t>
      </w:r>
    </w:p>
    <w:p>
      <w:pPr>
        <w:spacing w:line="440" w:lineRule="exact"/>
        <w:ind w:firstLine="560" w:firstLineChars="200"/>
        <w:jc w:val="left"/>
        <w:rPr>
          <w:rFonts w:hAnsi="宋体"/>
          <w:sz w:val="28"/>
          <w:szCs w:val="28"/>
        </w:rPr>
      </w:pPr>
      <w:r>
        <w:rPr>
          <w:rFonts w:hint="eastAsia" w:hAnsi="宋体"/>
          <w:sz w:val="28"/>
          <w:szCs w:val="28"/>
        </w:rPr>
        <w:t>布放入口、出口之间的穿线管。确定管的起点和终点，布放</w:t>
      </w:r>
      <w:r>
        <w:rPr>
          <w:rFonts w:hAnsi="宋体"/>
          <w:sz w:val="28"/>
          <w:szCs w:val="28"/>
        </w:rPr>
        <w:t>KBG镀锌金属管，管的连接处均设86接线盒。KBG金属管与安全岛引出的PVC管对接时，也要使用86接线盒。</w:t>
      </w:r>
    </w:p>
    <w:p>
      <w:pPr>
        <w:pStyle w:val="5"/>
        <w:rPr>
          <w:rFonts w:hAnsi="宋体"/>
          <w:sz w:val="28"/>
          <w:szCs w:val="28"/>
        </w:rPr>
      </w:pPr>
      <w:r>
        <w:t>制作混凝土安全岛</w:t>
      </w:r>
    </w:p>
    <w:p>
      <w:pPr>
        <w:spacing w:line="440" w:lineRule="exact"/>
        <w:ind w:firstLine="560" w:firstLineChars="200"/>
        <w:jc w:val="left"/>
        <w:rPr>
          <w:rFonts w:hAnsi="宋体"/>
          <w:sz w:val="28"/>
          <w:szCs w:val="28"/>
        </w:rPr>
      </w:pPr>
      <w:r>
        <w:rPr>
          <w:rFonts w:hint="eastAsia" w:hAnsi="宋体"/>
          <w:sz w:val="28"/>
          <w:szCs w:val="28"/>
        </w:rPr>
        <w:t>停车场管理系统的安全岛相当于建筑房屋的地基，不仅可以承载设备工作时的应力（尤其道闸的应力可达几百公斤），而且可以保护设备和线路，同时规范车辆进出的车道，使工程外观更专业。因此安全岛的制作会直接影响系统的性能。</w:t>
      </w:r>
    </w:p>
    <w:p>
      <w:pPr>
        <w:spacing w:line="440" w:lineRule="exact"/>
        <w:ind w:firstLine="560" w:firstLineChars="200"/>
        <w:jc w:val="left"/>
        <w:rPr>
          <w:rFonts w:hAnsi="宋体"/>
          <w:sz w:val="28"/>
          <w:szCs w:val="28"/>
        </w:rPr>
      </w:pPr>
      <w:r>
        <w:rPr>
          <w:rFonts w:hint="eastAsia" w:hAnsi="宋体"/>
          <w:sz w:val="28"/>
          <w:szCs w:val="28"/>
        </w:rPr>
        <w:t>制作安全岛按以下步骤进行</w:t>
      </w:r>
      <w:r>
        <w:rPr>
          <w:rFonts w:hAnsi="宋体"/>
          <w:sz w:val="28"/>
          <w:szCs w:val="28"/>
        </w:rPr>
        <w:t>：</w:t>
      </w:r>
    </w:p>
    <w:p>
      <w:pPr>
        <w:pStyle w:val="35"/>
        <w:numPr>
          <w:ilvl w:val="0"/>
          <w:numId w:val="43"/>
        </w:numPr>
        <w:spacing w:line="440" w:lineRule="exact"/>
        <w:ind w:firstLineChars="0"/>
        <w:jc w:val="left"/>
        <w:rPr>
          <w:rFonts w:hAnsi="宋体"/>
          <w:sz w:val="28"/>
          <w:szCs w:val="28"/>
        </w:rPr>
      </w:pPr>
      <w:r>
        <w:rPr>
          <w:rFonts w:hint="eastAsia" w:hAnsi="宋体"/>
          <w:sz w:val="28"/>
          <w:szCs w:val="28"/>
        </w:rPr>
        <w:t>按图纸规划安全岛的形状线条</w:t>
      </w:r>
      <w:r>
        <w:rPr>
          <w:rFonts w:hAnsi="宋体"/>
          <w:sz w:val="28"/>
          <w:szCs w:val="28"/>
        </w:rPr>
        <w:t>；</w:t>
      </w:r>
    </w:p>
    <w:p>
      <w:pPr>
        <w:pStyle w:val="35"/>
        <w:numPr>
          <w:ilvl w:val="0"/>
          <w:numId w:val="43"/>
        </w:numPr>
        <w:spacing w:line="440" w:lineRule="exact"/>
        <w:ind w:firstLineChars="0"/>
        <w:jc w:val="left"/>
        <w:rPr>
          <w:rFonts w:hAnsi="宋体"/>
          <w:sz w:val="28"/>
          <w:szCs w:val="28"/>
        </w:rPr>
      </w:pPr>
      <w:r>
        <w:rPr>
          <w:rFonts w:hint="eastAsia" w:hAnsi="宋体"/>
          <w:sz w:val="28"/>
          <w:szCs w:val="28"/>
        </w:rPr>
        <w:t>如果是在松软的泥土地面上建安全岛，须将地面挖深</w:t>
      </w:r>
      <w:r>
        <w:rPr>
          <w:rFonts w:hAnsi="宋体"/>
          <w:sz w:val="28"/>
          <w:szCs w:val="28"/>
        </w:rPr>
        <w:t>50公分，并用混凝土浇注；如果在混凝土或很厚的石头地面建安全岛，须制作间隔10公分密度的钢筋网，且钢筋网要深入地面；</w:t>
      </w:r>
    </w:p>
    <w:p>
      <w:pPr>
        <w:pStyle w:val="35"/>
        <w:numPr>
          <w:ilvl w:val="0"/>
          <w:numId w:val="43"/>
        </w:numPr>
        <w:spacing w:line="440" w:lineRule="exact"/>
        <w:ind w:firstLineChars="0"/>
        <w:jc w:val="left"/>
        <w:rPr>
          <w:rFonts w:hAnsi="宋体"/>
          <w:sz w:val="28"/>
          <w:szCs w:val="28"/>
        </w:rPr>
      </w:pPr>
      <w:r>
        <w:rPr>
          <w:rFonts w:hint="eastAsia" w:hAnsi="宋体"/>
          <w:sz w:val="28"/>
          <w:szCs w:val="28"/>
        </w:rPr>
        <w:t>用木板沿安全岛形状线条围起一个高</w:t>
      </w:r>
      <w:r>
        <w:rPr>
          <w:rFonts w:hAnsi="宋体"/>
          <w:sz w:val="28"/>
          <w:szCs w:val="28"/>
        </w:rPr>
        <w:t>10公分的框架；</w:t>
      </w:r>
    </w:p>
    <w:p>
      <w:pPr>
        <w:pStyle w:val="35"/>
        <w:numPr>
          <w:ilvl w:val="0"/>
          <w:numId w:val="43"/>
        </w:numPr>
        <w:spacing w:line="440" w:lineRule="exact"/>
        <w:ind w:firstLineChars="0"/>
        <w:jc w:val="left"/>
        <w:rPr>
          <w:rFonts w:hAnsi="宋体"/>
          <w:sz w:val="28"/>
          <w:szCs w:val="28"/>
        </w:rPr>
      </w:pPr>
      <w:r>
        <w:rPr>
          <w:rFonts w:hint="eastAsia" w:hAnsi="宋体"/>
          <w:sz w:val="28"/>
          <w:szCs w:val="28"/>
        </w:rPr>
        <w:t>用水泥、石子、沙子比例为</w:t>
      </w:r>
      <w:r>
        <w:rPr>
          <w:rFonts w:hAnsi="宋体"/>
          <w:sz w:val="28"/>
          <w:szCs w:val="28"/>
        </w:rPr>
        <w:t>1：1：1的混凝土浇注用木板围起的安全岛框架，浇注完后找出水平面。至少一个星期后，等待混凝土完全凝固干燥后，用高标号水泥抹平安全岛表面；</w:t>
      </w:r>
    </w:p>
    <w:p>
      <w:pPr>
        <w:pStyle w:val="35"/>
        <w:numPr>
          <w:ilvl w:val="0"/>
          <w:numId w:val="43"/>
        </w:numPr>
        <w:spacing w:line="440" w:lineRule="exact"/>
        <w:ind w:firstLineChars="0"/>
        <w:jc w:val="left"/>
        <w:rPr>
          <w:rFonts w:hAnsi="宋体"/>
          <w:sz w:val="28"/>
          <w:szCs w:val="28"/>
        </w:rPr>
      </w:pPr>
      <w:r>
        <w:rPr>
          <w:rFonts w:hint="eastAsia" w:hAnsi="宋体"/>
          <w:sz w:val="28"/>
          <w:szCs w:val="28"/>
        </w:rPr>
        <w:t>在安全岛侧面刷黄黑</w:t>
      </w:r>
      <w:r>
        <w:rPr>
          <w:rFonts w:hAnsi="宋体"/>
          <w:sz w:val="28"/>
          <w:szCs w:val="28"/>
        </w:rPr>
        <w:t>30公分相间的路标漆，等干燥后，安全岛就制作完成了。</w:t>
      </w:r>
    </w:p>
    <w:p>
      <w:pPr>
        <w:pStyle w:val="5"/>
      </w:pPr>
      <w:r>
        <w:t>穿线</w:t>
      </w:r>
    </w:p>
    <w:p>
      <w:pPr>
        <w:spacing w:line="440" w:lineRule="exact"/>
        <w:ind w:firstLine="560" w:firstLineChars="200"/>
        <w:jc w:val="left"/>
        <w:rPr>
          <w:rFonts w:hAnsi="宋体"/>
          <w:sz w:val="28"/>
          <w:szCs w:val="28"/>
        </w:rPr>
      </w:pPr>
      <w:r>
        <w:rPr>
          <w:rFonts w:hint="eastAsia" w:hAnsi="宋体"/>
          <w:sz w:val="28"/>
          <w:szCs w:val="28"/>
        </w:rPr>
        <w:t>线路是电气工程的基础，线路布放、连接的质量好坏直接影响系统设备能否正常工作，以及影响设备的使用寿命，尤其是带有弱电数字信号传输的电气工程对线路质量的要求更高，系统工作效果的好坏与线路布放是否合理、是否规范直接相关，因此，控制布线的质量是电气工程的重要工作。按以下步骤进行穿线</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在穿线之前，电线电缆均要先检测导通电阻和绝缘电阻</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按照图纸在每根线管中穿标定的线，穿线要用专用塑料穿线器，不能用铁丝，以免划伤管壁或管中的其它电线</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需要接头的线，接头要用焊锡焊接并套热缩管，对于电源线，在热缩管外还要裹电工胶带</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穿好的线要再次检测导通电阻和绝缘电阻，如果有问题，要及时换线。测试好的线要按图纸要求用号码管标记线号</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穿好所有的线后，所有出线点的线要用扎带扎好，连线带管用塑料带包好，以免雨水进入线管。</w:t>
      </w:r>
    </w:p>
    <w:p>
      <w:pPr>
        <w:pStyle w:val="5"/>
      </w:pPr>
      <w:r>
        <w:t>安装设备</w:t>
      </w:r>
    </w:p>
    <w:p>
      <w:pPr>
        <w:spacing w:line="440" w:lineRule="exact"/>
        <w:ind w:firstLine="560" w:firstLineChars="200"/>
        <w:jc w:val="left"/>
        <w:rPr>
          <w:rFonts w:hAnsi="宋体"/>
          <w:sz w:val="28"/>
          <w:szCs w:val="28"/>
        </w:rPr>
      </w:pPr>
      <w:r>
        <w:rPr>
          <w:rFonts w:hint="eastAsia" w:hAnsi="宋体"/>
          <w:sz w:val="28"/>
          <w:szCs w:val="28"/>
        </w:rPr>
        <w:t>按照图纸，将设备放置在安全岛上各自的安装位置上。</w:t>
      </w:r>
    </w:p>
    <w:p>
      <w:pPr>
        <w:spacing w:line="440" w:lineRule="exact"/>
        <w:ind w:firstLine="560" w:firstLineChars="200"/>
        <w:jc w:val="left"/>
        <w:rPr>
          <w:rFonts w:hAnsi="宋体"/>
          <w:sz w:val="28"/>
          <w:szCs w:val="28"/>
        </w:rPr>
      </w:pPr>
      <w:r>
        <w:rPr>
          <w:rFonts w:hint="eastAsia" w:hAnsi="宋体"/>
          <w:sz w:val="28"/>
          <w:szCs w:val="28"/>
        </w:rPr>
        <w:t>放置设备时应保护下面的管线；</w:t>
      </w:r>
    </w:p>
    <w:p>
      <w:pPr>
        <w:spacing w:line="440" w:lineRule="exact"/>
        <w:ind w:firstLine="560" w:firstLineChars="200"/>
        <w:jc w:val="left"/>
        <w:rPr>
          <w:rFonts w:hAnsi="宋体"/>
          <w:sz w:val="28"/>
          <w:szCs w:val="28"/>
        </w:rPr>
      </w:pPr>
      <w:r>
        <w:rPr>
          <w:rFonts w:hint="eastAsia" w:hAnsi="宋体"/>
          <w:sz w:val="28"/>
          <w:szCs w:val="28"/>
        </w:rPr>
        <w:t>按照图纸确认设备位置无误后，用铅笔将设备底座安装孔描画在安装平面上，并标记中心点，然后将设备移开</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用φ</w:t>
      </w:r>
      <w:r>
        <w:rPr>
          <w:rFonts w:hAnsi="宋体"/>
          <w:sz w:val="28"/>
          <w:szCs w:val="28"/>
        </w:rPr>
        <w:t>16转头的电锤垂直向下打安装孔，孔深为10公分，转出的土石要及时清理干净，且打好的孔中应没有杂物；</w:t>
      </w:r>
    </w:p>
    <w:p>
      <w:pPr>
        <w:spacing w:line="440" w:lineRule="exact"/>
        <w:ind w:firstLine="560" w:firstLineChars="200"/>
        <w:jc w:val="left"/>
        <w:rPr>
          <w:rFonts w:hAnsi="宋体"/>
          <w:sz w:val="28"/>
          <w:szCs w:val="28"/>
        </w:rPr>
      </w:pPr>
      <w:r>
        <w:rPr>
          <w:rFonts w:hint="eastAsia" w:hAnsi="宋体"/>
          <w:sz w:val="28"/>
          <w:szCs w:val="28"/>
        </w:rPr>
        <w:t>将国标规格的φ</w:t>
      </w:r>
      <w:r>
        <w:rPr>
          <w:rFonts w:hAnsi="宋体"/>
          <w:sz w:val="28"/>
          <w:szCs w:val="28"/>
        </w:rPr>
        <w:t>12膨胀螺丝压入每个安装孔中，并用螺母固定，要求固定好的膨胀螺丝不能随螺母一起转动，且露出的螺杆部分应小于4公分；</w:t>
      </w:r>
    </w:p>
    <w:p>
      <w:pPr>
        <w:spacing w:line="440" w:lineRule="exact"/>
        <w:ind w:firstLine="560" w:firstLineChars="200"/>
        <w:jc w:val="left"/>
        <w:rPr>
          <w:rFonts w:hAnsi="宋体"/>
          <w:sz w:val="28"/>
          <w:szCs w:val="28"/>
        </w:rPr>
      </w:pPr>
      <w:r>
        <w:rPr>
          <w:rFonts w:hint="eastAsia" w:hAnsi="宋体"/>
          <w:sz w:val="28"/>
          <w:szCs w:val="28"/>
        </w:rPr>
        <w:t>旋掉膨胀螺丝上的螺母并保存好，将设备放入安装位置，要求螺杆均插入底座固定孔</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在每个螺杆上放下一个外径大于</w:t>
      </w:r>
      <w:r>
        <w:rPr>
          <w:rFonts w:hAnsi="宋体"/>
          <w:sz w:val="28"/>
          <w:szCs w:val="28"/>
        </w:rPr>
        <w:t>20的平垫片及一个弹簧垫片，用螺母锁紧；</w:t>
      </w:r>
    </w:p>
    <w:p>
      <w:pPr>
        <w:spacing w:line="440" w:lineRule="exact"/>
        <w:ind w:firstLine="560" w:firstLineChars="200"/>
        <w:jc w:val="left"/>
        <w:rPr>
          <w:rFonts w:hAnsi="宋体"/>
          <w:sz w:val="28"/>
          <w:szCs w:val="28"/>
        </w:rPr>
      </w:pPr>
      <w:r>
        <w:rPr>
          <w:rFonts w:hint="eastAsia" w:hAnsi="宋体"/>
          <w:sz w:val="28"/>
          <w:szCs w:val="28"/>
        </w:rPr>
        <w:t>设备固定好后，用手轻推设备，感觉一下固定的牢固程度。</w:t>
      </w:r>
    </w:p>
    <w:p>
      <w:pPr>
        <w:pStyle w:val="5"/>
      </w:pPr>
      <w:r>
        <w:t>接线</w:t>
      </w:r>
    </w:p>
    <w:p>
      <w:pPr>
        <w:spacing w:line="440" w:lineRule="exact"/>
        <w:ind w:firstLine="560" w:firstLineChars="200"/>
        <w:jc w:val="left"/>
        <w:rPr>
          <w:rFonts w:hAnsi="宋体"/>
          <w:sz w:val="28"/>
          <w:szCs w:val="28"/>
        </w:rPr>
      </w:pPr>
      <w:r>
        <w:rPr>
          <w:rFonts w:hint="eastAsia" w:hAnsi="宋体"/>
          <w:sz w:val="28"/>
          <w:szCs w:val="28"/>
        </w:rPr>
        <w:t>按照布线图的管号线号表确认每根线的用途，对照设备的接线图将每根线连接到对应的接线端子上，多芯电缆要先在每芯电线上用号码管标记芯号，并记录芯号与颜色的对应，这是电缆另一头接线的依据</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接线时切勿将导线的铜芯直接拧在接线端子上，这样时间长了容易脱落，且开叉的铜芯会降低信号传输质量及造成短路。应该在每根导线的端头用专用压线钳压制金属接管，然后将金属接管拧在接线端子上</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接线完成后要彻底清理剪下的线头等杂物，尤其是裸露的铜芯线头，以免通电时造成短路损坏设备</w:t>
      </w:r>
      <w:r>
        <w:rPr>
          <w:rFonts w:hAnsi="宋体"/>
          <w:sz w:val="28"/>
          <w:szCs w:val="28"/>
        </w:rPr>
        <w:t>；</w:t>
      </w:r>
    </w:p>
    <w:p>
      <w:pPr>
        <w:spacing w:line="440" w:lineRule="exact"/>
        <w:ind w:firstLine="560" w:firstLineChars="200"/>
        <w:jc w:val="left"/>
        <w:rPr>
          <w:rFonts w:hAnsi="宋体"/>
          <w:sz w:val="28"/>
          <w:szCs w:val="28"/>
        </w:rPr>
      </w:pPr>
      <w:r>
        <w:rPr>
          <w:rFonts w:hAnsi="宋体"/>
          <w:sz w:val="28"/>
          <w:szCs w:val="28"/>
        </w:rPr>
        <w:t>捆扎整理与接线端子连接的引线，信号线与信号线归类，电源线与电源线归类，以免互相干扰。</w:t>
      </w:r>
    </w:p>
    <w:p>
      <w:pPr>
        <w:pStyle w:val="5"/>
      </w:pPr>
      <w:r>
        <w:t>系统调试</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接线检查</w:t>
      </w:r>
    </w:p>
    <w:p>
      <w:pPr>
        <w:pStyle w:val="35"/>
        <w:numPr>
          <w:ilvl w:val="0"/>
          <w:numId w:val="44"/>
        </w:numPr>
        <w:spacing w:line="440" w:lineRule="exact"/>
        <w:ind w:firstLineChars="0"/>
        <w:jc w:val="left"/>
        <w:rPr>
          <w:rFonts w:hAnsi="宋体"/>
          <w:sz w:val="28"/>
          <w:szCs w:val="28"/>
        </w:rPr>
      </w:pPr>
      <w:r>
        <w:rPr>
          <w:rFonts w:hAnsi="宋体"/>
          <w:sz w:val="28"/>
          <w:szCs w:val="28"/>
        </w:rPr>
        <w:t>AC220V供电及接地接线检查：火线、零线、接地线的顺序；</w:t>
      </w:r>
    </w:p>
    <w:p>
      <w:pPr>
        <w:pStyle w:val="35"/>
        <w:numPr>
          <w:ilvl w:val="0"/>
          <w:numId w:val="44"/>
        </w:numPr>
        <w:spacing w:line="440" w:lineRule="exact"/>
        <w:ind w:firstLineChars="0"/>
        <w:jc w:val="left"/>
        <w:rPr>
          <w:rFonts w:hAnsi="宋体"/>
          <w:sz w:val="28"/>
          <w:szCs w:val="28"/>
        </w:rPr>
      </w:pPr>
      <w:r>
        <w:rPr>
          <w:rFonts w:hAnsi="宋体"/>
          <w:sz w:val="28"/>
          <w:szCs w:val="28"/>
        </w:rPr>
        <w:t>接触电阻小于0</w:t>
      </w:r>
      <w:r>
        <w:rPr>
          <w:rFonts w:hint="eastAsia" w:hAnsi="宋体"/>
          <w:sz w:val="28"/>
          <w:szCs w:val="28"/>
        </w:rPr>
        <w:t>.</w:t>
      </w:r>
      <w:r>
        <w:rPr>
          <w:rFonts w:hAnsi="宋体"/>
          <w:sz w:val="28"/>
          <w:szCs w:val="28"/>
        </w:rPr>
        <w:t>1欧姆；</w:t>
      </w:r>
    </w:p>
    <w:p>
      <w:pPr>
        <w:pStyle w:val="35"/>
        <w:numPr>
          <w:ilvl w:val="0"/>
          <w:numId w:val="44"/>
        </w:numPr>
        <w:spacing w:line="440" w:lineRule="exact"/>
        <w:ind w:firstLineChars="0"/>
        <w:jc w:val="left"/>
        <w:rPr>
          <w:rFonts w:hAnsi="宋体"/>
          <w:sz w:val="28"/>
          <w:szCs w:val="28"/>
        </w:rPr>
      </w:pPr>
      <w:r>
        <w:rPr>
          <w:rFonts w:hAnsi="宋体"/>
          <w:sz w:val="28"/>
          <w:szCs w:val="28"/>
        </w:rPr>
        <w:t>通讯接线检查：网线是不是通讯正常，水晶头是不是制作正确</w:t>
      </w:r>
      <w:r>
        <w:rPr>
          <w:rFonts w:hint="eastAsia" w:hAnsi="宋体"/>
          <w:sz w:val="28"/>
          <w:szCs w:val="28"/>
        </w:rPr>
        <w:t>；</w:t>
      </w:r>
    </w:p>
    <w:p>
      <w:pPr>
        <w:pStyle w:val="35"/>
        <w:numPr>
          <w:ilvl w:val="0"/>
          <w:numId w:val="44"/>
        </w:numPr>
        <w:spacing w:line="440" w:lineRule="exact"/>
        <w:ind w:firstLineChars="0"/>
        <w:jc w:val="left"/>
        <w:rPr>
          <w:rFonts w:hAnsi="宋体"/>
          <w:sz w:val="28"/>
          <w:szCs w:val="28"/>
        </w:rPr>
      </w:pPr>
      <w:r>
        <w:rPr>
          <w:rFonts w:hAnsi="宋体"/>
          <w:sz w:val="28"/>
          <w:szCs w:val="28"/>
        </w:rPr>
        <w:t>其它接线检查：电脑、打印机等连接线。</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通电</w:t>
      </w:r>
    </w:p>
    <w:p>
      <w:pPr>
        <w:pStyle w:val="35"/>
        <w:numPr>
          <w:ilvl w:val="0"/>
          <w:numId w:val="45"/>
        </w:numPr>
        <w:spacing w:line="440" w:lineRule="exact"/>
        <w:ind w:firstLineChars="0"/>
        <w:jc w:val="left"/>
        <w:rPr>
          <w:rFonts w:hAnsi="宋体"/>
          <w:sz w:val="28"/>
          <w:szCs w:val="28"/>
        </w:rPr>
      </w:pPr>
      <w:r>
        <w:rPr>
          <w:rFonts w:hAnsi="宋体"/>
          <w:sz w:val="28"/>
          <w:szCs w:val="28"/>
        </w:rPr>
        <w:t>收银管理设备通电：参照设备使用说明书，设备应工作正常、通讯正常；</w:t>
      </w:r>
    </w:p>
    <w:p>
      <w:pPr>
        <w:pStyle w:val="35"/>
        <w:numPr>
          <w:ilvl w:val="0"/>
          <w:numId w:val="45"/>
        </w:numPr>
        <w:spacing w:line="440" w:lineRule="exact"/>
        <w:ind w:firstLineChars="0"/>
        <w:jc w:val="left"/>
        <w:rPr>
          <w:rFonts w:hAnsi="宋体"/>
          <w:sz w:val="28"/>
          <w:szCs w:val="28"/>
        </w:rPr>
      </w:pPr>
      <w:r>
        <w:rPr>
          <w:rFonts w:hAnsi="宋体"/>
          <w:sz w:val="28"/>
          <w:szCs w:val="28"/>
        </w:rPr>
        <w:t>出口设备通电：参照设备使用说明书，设备应工作正常、通讯正常；</w:t>
      </w:r>
    </w:p>
    <w:p>
      <w:pPr>
        <w:pStyle w:val="35"/>
        <w:numPr>
          <w:ilvl w:val="0"/>
          <w:numId w:val="45"/>
        </w:numPr>
        <w:spacing w:line="440" w:lineRule="exact"/>
        <w:ind w:firstLineChars="0"/>
        <w:jc w:val="left"/>
        <w:rPr>
          <w:rFonts w:hAnsi="宋体"/>
          <w:sz w:val="28"/>
          <w:szCs w:val="28"/>
        </w:rPr>
      </w:pPr>
      <w:r>
        <w:rPr>
          <w:rFonts w:hAnsi="宋体"/>
          <w:sz w:val="28"/>
          <w:szCs w:val="28"/>
        </w:rPr>
        <w:t>入口设备通电：参照设备使用说明书，设备应工作正常、通讯正常。</w:t>
      </w:r>
    </w:p>
    <w:p>
      <w:pPr>
        <w:spacing w:line="440" w:lineRule="exact"/>
        <w:ind w:firstLine="560" w:firstLineChars="200"/>
        <w:jc w:val="left"/>
        <w:rPr>
          <w:rFonts w:hAnsi="宋体"/>
          <w:sz w:val="28"/>
          <w:szCs w:val="28"/>
        </w:rPr>
      </w:pPr>
      <w:r>
        <w:rPr>
          <w:rFonts w:hint="eastAsia" w:hAnsi="宋体"/>
          <w:sz w:val="28"/>
          <w:szCs w:val="28"/>
        </w:rPr>
        <w:t>三、</w:t>
      </w:r>
      <w:r>
        <w:rPr>
          <w:rFonts w:hAnsi="宋体"/>
          <w:sz w:val="28"/>
          <w:szCs w:val="28"/>
        </w:rPr>
        <w:t>系统设置</w:t>
      </w:r>
    </w:p>
    <w:p>
      <w:pPr>
        <w:pStyle w:val="35"/>
        <w:numPr>
          <w:ilvl w:val="0"/>
          <w:numId w:val="46"/>
        </w:numPr>
        <w:spacing w:line="440" w:lineRule="exact"/>
        <w:ind w:firstLineChars="0"/>
        <w:jc w:val="left"/>
        <w:rPr>
          <w:rFonts w:hAnsi="宋体"/>
          <w:sz w:val="28"/>
          <w:szCs w:val="28"/>
        </w:rPr>
      </w:pPr>
      <w:r>
        <w:rPr>
          <w:rFonts w:hAnsi="宋体"/>
          <w:sz w:val="28"/>
          <w:szCs w:val="28"/>
        </w:rPr>
        <w:t>收银管理设备设置：设置通讯口、操作员、时间、收费标准、车位数等；</w:t>
      </w:r>
    </w:p>
    <w:p>
      <w:pPr>
        <w:pStyle w:val="35"/>
        <w:numPr>
          <w:ilvl w:val="0"/>
          <w:numId w:val="46"/>
        </w:numPr>
        <w:spacing w:line="440" w:lineRule="exact"/>
        <w:ind w:firstLineChars="0"/>
        <w:jc w:val="left"/>
        <w:rPr>
          <w:rFonts w:hAnsi="宋体"/>
          <w:sz w:val="28"/>
          <w:szCs w:val="28"/>
        </w:rPr>
      </w:pPr>
      <w:r>
        <w:rPr>
          <w:rFonts w:hAnsi="宋体"/>
          <w:sz w:val="28"/>
          <w:szCs w:val="28"/>
        </w:rPr>
        <w:t>出口设备设置：入口车牌识别摄像头识别率，重复测试</w:t>
      </w:r>
      <w:r>
        <w:rPr>
          <w:rFonts w:hint="eastAsia" w:hAnsi="宋体"/>
          <w:sz w:val="28"/>
          <w:szCs w:val="28"/>
        </w:rPr>
        <w:t>；</w:t>
      </w:r>
    </w:p>
    <w:p>
      <w:pPr>
        <w:pStyle w:val="35"/>
        <w:numPr>
          <w:ilvl w:val="0"/>
          <w:numId w:val="46"/>
        </w:numPr>
        <w:spacing w:line="440" w:lineRule="exact"/>
        <w:ind w:firstLineChars="0"/>
        <w:jc w:val="left"/>
        <w:rPr>
          <w:rFonts w:hAnsi="宋体"/>
          <w:sz w:val="28"/>
          <w:szCs w:val="28"/>
        </w:rPr>
      </w:pPr>
      <w:r>
        <w:rPr>
          <w:rFonts w:hAnsi="宋体"/>
          <w:sz w:val="28"/>
          <w:szCs w:val="28"/>
        </w:rPr>
        <w:t>入口设备设置：入口车牌识别摄像头识别率，重复测试。</w:t>
      </w:r>
    </w:p>
    <w:p>
      <w:pPr>
        <w:spacing w:line="440" w:lineRule="exact"/>
        <w:ind w:firstLine="560" w:firstLineChars="200"/>
        <w:jc w:val="left"/>
        <w:rPr>
          <w:rFonts w:hAnsi="宋体"/>
          <w:sz w:val="28"/>
          <w:szCs w:val="28"/>
        </w:rPr>
      </w:pPr>
      <w:r>
        <w:rPr>
          <w:rFonts w:hint="eastAsia" w:hAnsi="宋体"/>
          <w:sz w:val="28"/>
          <w:szCs w:val="28"/>
        </w:rPr>
        <w:t>四、</w:t>
      </w:r>
      <w:r>
        <w:rPr>
          <w:rFonts w:hAnsi="宋体"/>
          <w:sz w:val="28"/>
          <w:szCs w:val="28"/>
        </w:rPr>
        <w:t>试运行</w:t>
      </w:r>
    </w:p>
    <w:p>
      <w:pPr>
        <w:pStyle w:val="35"/>
        <w:numPr>
          <w:ilvl w:val="0"/>
          <w:numId w:val="47"/>
        </w:numPr>
        <w:spacing w:line="440" w:lineRule="exact"/>
        <w:ind w:firstLineChars="0"/>
        <w:jc w:val="left"/>
        <w:rPr>
          <w:rFonts w:hAnsi="宋体"/>
          <w:sz w:val="28"/>
          <w:szCs w:val="28"/>
        </w:rPr>
      </w:pPr>
      <w:r>
        <w:rPr>
          <w:rFonts w:hAnsi="宋体"/>
          <w:sz w:val="28"/>
          <w:szCs w:val="28"/>
        </w:rPr>
        <w:t>入口设备试运行：反复试验入口功能，观察入口设备是否工作正常；</w:t>
      </w:r>
    </w:p>
    <w:p>
      <w:pPr>
        <w:pStyle w:val="35"/>
        <w:numPr>
          <w:ilvl w:val="0"/>
          <w:numId w:val="47"/>
        </w:numPr>
        <w:spacing w:line="440" w:lineRule="exact"/>
        <w:ind w:firstLineChars="0"/>
        <w:jc w:val="left"/>
        <w:rPr>
          <w:rFonts w:hAnsi="宋体"/>
          <w:sz w:val="28"/>
          <w:szCs w:val="28"/>
        </w:rPr>
      </w:pPr>
      <w:r>
        <w:rPr>
          <w:rFonts w:hAnsi="宋体"/>
          <w:sz w:val="28"/>
          <w:szCs w:val="28"/>
        </w:rPr>
        <w:t>收银管理设备试运行：使用入口试验凭据及数据反复试验收银管理设备，观察收银管理设备是否工作正常；</w:t>
      </w:r>
    </w:p>
    <w:p>
      <w:pPr>
        <w:pStyle w:val="35"/>
        <w:numPr>
          <w:ilvl w:val="0"/>
          <w:numId w:val="47"/>
        </w:numPr>
        <w:spacing w:line="440" w:lineRule="exact"/>
        <w:ind w:firstLineChars="0"/>
        <w:jc w:val="left"/>
        <w:rPr>
          <w:rFonts w:hAnsi="宋体"/>
          <w:sz w:val="28"/>
          <w:szCs w:val="28"/>
        </w:rPr>
      </w:pPr>
      <w:r>
        <w:rPr>
          <w:rFonts w:hAnsi="宋体"/>
          <w:sz w:val="28"/>
          <w:szCs w:val="28"/>
        </w:rPr>
        <w:t>出口设备试运行：使用入口、收银管理试验凭据及数据反复试验出口设备，观察出口设备是否工作正常。</w:t>
      </w:r>
    </w:p>
    <w:p>
      <w:pPr>
        <w:pStyle w:val="4"/>
      </w:pPr>
      <w:bookmarkStart w:id="89" w:name="_Toc166957030"/>
      <w:bookmarkStart w:id="90" w:name="_Toc166764330"/>
      <w:r>
        <w:t>门禁系统施工方案及技术措施</w:t>
      </w:r>
      <w:bookmarkEnd w:id="89"/>
      <w:bookmarkEnd w:id="90"/>
    </w:p>
    <w:p>
      <w:pPr>
        <w:pStyle w:val="5"/>
      </w:pPr>
      <w:r>
        <w:t>读卡器的安装</w:t>
      </w:r>
    </w:p>
    <w:p>
      <w:pPr>
        <w:pStyle w:val="35"/>
        <w:numPr>
          <w:ilvl w:val="0"/>
          <w:numId w:val="48"/>
        </w:numPr>
        <w:spacing w:line="440" w:lineRule="exact"/>
        <w:ind w:firstLineChars="0"/>
        <w:jc w:val="left"/>
        <w:rPr>
          <w:rFonts w:hAnsi="宋体"/>
          <w:sz w:val="28"/>
          <w:szCs w:val="28"/>
        </w:rPr>
      </w:pPr>
      <w:r>
        <w:rPr>
          <w:rFonts w:hAnsi="宋体"/>
          <w:sz w:val="28"/>
          <w:szCs w:val="28"/>
        </w:rPr>
        <w:t>安装高度的确定：读卡器的安装需要确定一个高度，以达到最适合人的读卡。</w:t>
      </w:r>
    </w:p>
    <w:p>
      <w:pPr>
        <w:pStyle w:val="35"/>
        <w:numPr>
          <w:ilvl w:val="0"/>
          <w:numId w:val="48"/>
        </w:numPr>
        <w:spacing w:line="440" w:lineRule="exact"/>
        <w:ind w:firstLineChars="0"/>
        <w:jc w:val="left"/>
        <w:rPr>
          <w:rFonts w:hAnsi="宋体"/>
          <w:sz w:val="28"/>
          <w:szCs w:val="28"/>
        </w:rPr>
      </w:pPr>
      <w:r>
        <w:rPr>
          <w:rFonts w:hAnsi="宋体"/>
          <w:sz w:val="28"/>
          <w:szCs w:val="28"/>
        </w:rPr>
        <w:t>读卡器的安装要确保平整、左右与门框的距离一致。</w:t>
      </w:r>
    </w:p>
    <w:p>
      <w:pPr>
        <w:pStyle w:val="35"/>
        <w:numPr>
          <w:ilvl w:val="0"/>
          <w:numId w:val="48"/>
        </w:numPr>
        <w:spacing w:line="440" w:lineRule="exact"/>
        <w:ind w:firstLineChars="0"/>
        <w:jc w:val="left"/>
        <w:rPr>
          <w:rFonts w:hAnsi="宋体"/>
          <w:sz w:val="28"/>
          <w:szCs w:val="28"/>
        </w:rPr>
      </w:pPr>
      <w:r>
        <w:rPr>
          <w:rFonts w:hAnsi="宋体"/>
          <w:sz w:val="28"/>
          <w:szCs w:val="28"/>
        </w:rPr>
        <w:t>读卡器的安装要确保与底盒完全一致，与底盒的罗丝要拧紧并固定好。</w:t>
      </w:r>
    </w:p>
    <w:p>
      <w:pPr>
        <w:pStyle w:val="35"/>
        <w:numPr>
          <w:ilvl w:val="0"/>
          <w:numId w:val="48"/>
        </w:numPr>
        <w:spacing w:line="440" w:lineRule="exact"/>
        <w:ind w:firstLineChars="0"/>
        <w:jc w:val="left"/>
        <w:rPr>
          <w:rFonts w:hAnsi="宋体"/>
          <w:sz w:val="28"/>
          <w:szCs w:val="28"/>
        </w:rPr>
      </w:pPr>
      <w:r>
        <w:rPr>
          <w:rFonts w:hAnsi="宋体"/>
          <w:sz w:val="28"/>
          <w:szCs w:val="28"/>
        </w:rPr>
        <w:t>读卡器的接线前先定义线序色标，接线时并应保持一致。</w:t>
      </w:r>
    </w:p>
    <w:p>
      <w:pPr>
        <w:pStyle w:val="35"/>
        <w:numPr>
          <w:ilvl w:val="0"/>
          <w:numId w:val="48"/>
        </w:numPr>
        <w:spacing w:line="440" w:lineRule="exact"/>
        <w:ind w:firstLineChars="0"/>
        <w:jc w:val="left"/>
        <w:rPr>
          <w:rFonts w:hAnsi="宋体"/>
          <w:sz w:val="28"/>
          <w:szCs w:val="28"/>
        </w:rPr>
      </w:pPr>
      <w:r>
        <w:rPr>
          <w:rFonts w:hAnsi="宋体"/>
          <w:sz w:val="28"/>
          <w:szCs w:val="28"/>
        </w:rPr>
        <w:t>读卡器的安装应紧贴墙面，四周无缝隙，安装牢固，配件齐全。</w:t>
      </w:r>
    </w:p>
    <w:p>
      <w:pPr>
        <w:pStyle w:val="35"/>
        <w:numPr>
          <w:ilvl w:val="0"/>
          <w:numId w:val="48"/>
        </w:numPr>
        <w:spacing w:line="440" w:lineRule="exact"/>
        <w:ind w:firstLineChars="0"/>
        <w:jc w:val="left"/>
        <w:rPr>
          <w:rFonts w:hAnsi="宋体"/>
          <w:sz w:val="28"/>
          <w:szCs w:val="28"/>
        </w:rPr>
      </w:pPr>
      <w:r>
        <w:rPr>
          <w:rFonts w:hAnsi="宋体"/>
          <w:sz w:val="28"/>
          <w:szCs w:val="28"/>
        </w:rPr>
        <w:t>读卡器一般通过专用机螺丝直接固定在暗装装底盒上，注意固定牢固可靠，使面板端正。</w:t>
      </w:r>
    </w:p>
    <w:p>
      <w:pPr>
        <w:pStyle w:val="35"/>
        <w:numPr>
          <w:ilvl w:val="0"/>
          <w:numId w:val="48"/>
        </w:numPr>
        <w:spacing w:line="440" w:lineRule="exact"/>
        <w:ind w:firstLineChars="0"/>
        <w:jc w:val="left"/>
        <w:rPr>
          <w:rFonts w:hAnsi="宋体"/>
          <w:sz w:val="28"/>
          <w:szCs w:val="28"/>
        </w:rPr>
      </w:pPr>
      <w:r>
        <w:rPr>
          <w:rFonts w:hAnsi="宋体"/>
          <w:sz w:val="28"/>
          <w:szCs w:val="28"/>
        </w:rPr>
        <w:t>按设计及产品说明书的接线要求，将盒内甩出的导线与读卡器的接线端子相连接。</w:t>
      </w:r>
    </w:p>
    <w:p>
      <w:pPr>
        <w:pStyle w:val="5"/>
      </w:pPr>
      <w:r>
        <w:t>电锁的安装</w:t>
      </w:r>
    </w:p>
    <w:p>
      <w:pPr>
        <w:pStyle w:val="35"/>
        <w:numPr>
          <w:ilvl w:val="0"/>
          <w:numId w:val="49"/>
        </w:numPr>
        <w:spacing w:line="440" w:lineRule="exact"/>
        <w:ind w:firstLineChars="0"/>
        <w:jc w:val="left"/>
        <w:rPr>
          <w:rFonts w:hAnsi="宋体"/>
          <w:sz w:val="28"/>
          <w:szCs w:val="28"/>
        </w:rPr>
      </w:pPr>
      <w:r>
        <w:rPr>
          <w:rFonts w:hAnsi="宋体"/>
          <w:sz w:val="28"/>
          <w:szCs w:val="28"/>
        </w:rPr>
        <w:t>电锁在安装前需与提供门的厂商或工程商协商，由其开好孔。</w:t>
      </w:r>
    </w:p>
    <w:p>
      <w:pPr>
        <w:pStyle w:val="35"/>
        <w:numPr>
          <w:ilvl w:val="0"/>
          <w:numId w:val="49"/>
        </w:numPr>
        <w:spacing w:line="440" w:lineRule="exact"/>
        <w:ind w:firstLineChars="0"/>
        <w:jc w:val="left"/>
        <w:rPr>
          <w:rFonts w:hAnsi="宋体"/>
          <w:sz w:val="28"/>
          <w:szCs w:val="28"/>
        </w:rPr>
      </w:pPr>
      <w:r>
        <w:rPr>
          <w:rFonts w:hAnsi="宋体"/>
          <w:sz w:val="28"/>
          <w:szCs w:val="28"/>
        </w:rPr>
        <w:t>电锁的接线不能裸露在外面。</w:t>
      </w:r>
    </w:p>
    <w:p>
      <w:pPr>
        <w:pStyle w:val="35"/>
        <w:numPr>
          <w:ilvl w:val="0"/>
          <w:numId w:val="49"/>
        </w:numPr>
        <w:spacing w:line="440" w:lineRule="exact"/>
        <w:ind w:firstLineChars="0"/>
        <w:jc w:val="left"/>
        <w:rPr>
          <w:rFonts w:hAnsi="宋体"/>
          <w:sz w:val="28"/>
          <w:szCs w:val="28"/>
        </w:rPr>
      </w:pPr>
      <w:r>
        <w:rPr>
          <w:rFonts w:hAnsi="宋体"/>
          <w:sz w:val="28"/>
          <w:szCs w:val="28"/>
        </w:rPr>
        <w:t>电锁与门框应水平一致，没有凹凸，这样门的开关才不会受到影响。</w:t>
      </w:r>
    </w:p>
    <w:p>
      <w:pPr>
        <w:pStyle w:val="35"/>
        <w:numPr>
          <w:ilvl w:val="0"/>
          <w:numId w:val="49"/>
        </w:numPr>
        <w:spacing w:line="440" w:lineRule="exact"/>
        <w:ind w:firstLineChars="0"/>
        <w:jc w:val="left"/>
        <w:rPr>
          <w:rFonts w:hAnsi="宋体"/>
          <w:sz w:val="28"/>
          <w:szCs w:val="28"/>
        </w:rPr>
      </w:pPr>
      <w:r>
        <w:rPr>
          <w:rFonts w:hAnsi="宋体"/>
          <w:sz w:val="28"/>
          <w:szCs w:val="28"/>
        </w:rPr>
        <w:t>电锁的接线前先定义线序色标，接线时并应保持一致。</w:t>
      </w:r>
    </w:p>
    <w:p>
      <w:pPr>
        <w:pStyle w:val="35"/>
        <w:numPr>
          <w:ilvl w:val="0"/>
          <w:numId w:val="49"/>
        </w:numPr>
        <w:spacing w:line="440" w:lineRule="exact"/>
        <w:ind w:firstLineChars="0"/>
        <w:jc w:val="left"/>
        <w:rPr>
          <w:rFonts w:hAnsi="宋体"/>
          <w:sz w:val="28"/>
          <w:szCs w:val="28"/>
        </w:rPr>
      </w:pPr>
      <w:r>
        <w:rPr>
          <w:rFonts w:hAnsi="宋体"/>
          <w:sz w:val="28"/>
          <w:szCs w:val="28"/>
        </w:rPr>
        <w:t>安装电磁锁、电控锁之前应核对锁具的规格、型号是否与其安装的位置、高度、门的种类和开关方向相适应。</w:t>
      </w:r>
    </w:p>
    <w:p>
      <w:pPr>
        <w:pStyle w:val="35"/>
        <w:numPr>
          <w:ilvl w:val="0"/>
          <w:numId w:val="49"/>
        </w:numPr>
        <w:spacing w:line="440" w:lineRule="exact"/>
        <w:ind w:firstLineChars="0"/>
        <w:jc w:val="left"/>
        <w:rPr>
          <w:rFonts w:hAnsi="宋体"/>
          <w:sz w:val="28"/>
          <w:szCs w:val="28"/>
        </w:rPr>
      </w:pPr>
      <w:r>
        <w:rPr>
          <w:rFonts w:hAnsi="宋体"/>
          <w:sz w:val="28"/>
          <w:szCs w:val="28"/>
        </w:rPr>
        <w:t>电磁锁安装：首先将电磁锁的固定平板和衬板分别安装在门框和门扇上，然后将电磁锁推入固定平板的插槽内，即可固定螺丝，按图连接导线。</w:t>
      </w:r>
    </w:p>
    <w:p>
      <w:pPr>
        <w:pStyle w:val="35"/>
        <w:numPr>
          <w:ilvl w:val="0"/>
          <w:numId w:val="49"/>
        </w:numPr>
        <w:spacing w:line="440" w:lineRule="exact"/>
        <w:ind w:firstLineChars="0"/>
        <w:jc w:val="left"/>
        <w:rPr>
          <w:rFonts w:hAnsi="宋体"/>
          <w:sz w:val="28"/>
          <w:szCs w:val="28"/>
        </w:rPr>
      </w:pPr>
      <w:r>
        <w:rPr>
          <w:rFonts w:hAnsi="宋体"/>
          <w:sz w:val="28"/>
          <w:szCs w:val="28"/>
        </w:rPr>
        <w:t>在金属门框安装电控锁，导线可穿软塑料管沿门框敷设，在门框顶部进入接线盒。</w:t>
      </w:r>
    </w:p>
    <w:p>
      <w:pPr>
        <w:pStyle w:val="35"/>
        <w:numPr>
          <w:ilvl w:val="0"/>
          <w:numId w:val="49"/>
        </w:numPr>
        <w:spacing w:line="440" w:lineRule="exact"/>
        <w:ind w:firstLineChars="0"/>
        <w:jc w:val="left"/>
        <w:rPr>
          <w:rFonts w:hAnsi="宋体"/>
          <w:sz w:val="28"/>
          <w:szCs w:val="28"/>
        </w:rPr>
      </w:pPr>
      <w:r>
        <w:rPr>
          <w:rFonts w:hAnsi="宋体"/>
          <w:sz w:val="28"/>
          <w:szCs w:val="28"/>
        </w:rPr>
        <w:t>木门框可在电控锁外门框的外侧安装接线盒及钢管。</w:t>
      </w:r>
    </w:p>
    <w:p>
      <w:pPr>
        <w:pStyle w:val="5"/>
      </w:pPr>
      <w:r>
        <w:t>网络型区域控制器的安装</w:t>
      </w:r>
    </w:p>
    <w:p>
      <w:pPr>
        <w:spacing w:line="440" w:lineRule="exact"/>
        <w:ind w:firstLine="560" w:firstLineChars="200"/>
        <w:jc w:val="left"/>
        <w:rPr>
          <w:rFonts w:hAnsi="宋体"/>
          <w:sz w:val="28"/>
          <w:szCs w:val="28"/>
        </w:rPr>
      </w:pPr>
      <w:r>
        <w:rPr>
          <w:rFonts w:hint="eastAsia" w:hAnsi="宋体"/>
          <w:sz w:val="28"/>
          <w:szCs w:val="28"/>
        </w:rPr>
        <w:t>在安装区域控制器时需先确认网络路由的位置，各区域控制器通过网络线连接到弱电间交换机。区域控制器是一个整体的箱体结构，在安装时需按如下步骤</w:t>
      </w:r>
      <w:r>
        <w:rPr>
          <w:rFonts w:hAnsi="宋体"/>
          <w:sz w:val="28"/>
          <w:szCs w:val="28"/>
        </w:rPr>
        <w:t>：</w:t>
      </w:r>
    </w:p>
    <w:p>
      <w:pPr>
        <w:pStyle w:val="35"/>
        <w:numPr>
          <w:ilvl w:val="0"/>
          <w:numId w:val="50"/>
        </w:numPr>
        <w:spacing w:line="440" w:lineRule="exact"/>
        <w:ind w:firstLineChars="0"/>
        <w:jc w:val="left"/>
        <w:rPr>
          <w:rFonts w:hAnsi="宋体"/>
          <w:sz w:val="28"/>
          <w:szCs w:val="28"/>
        </w:rPr>
      </w:pPr>
      <w:r>
        <w:rPr>
          <w:rFonts w:hAnsi="宋体"/>
          <w:sz w:val="28"/>
          <w:szCs w:val="28"/>
        </w:rPr>
        <w:t>箱体固定在墙壁上时，按有关安装标准给予固定。</w:t>
      </w:r>
    </w:p>
    <w:p>
      <w:pPr>
        <w:pStyle w:val="35"/>
        <w:numPr>
          <w:ilvl w:val="0"/>
          <w:numId w:val="50"/>
        </w:numPr>
        <w:spacing w:line="440" w:lineRule="exact"/>
        <w:ind w:firstLineChars="0"/>
        <w:jc w:val="left"/>
        <w:rPr>
          <w:rFonts w:hAnsi="宋体"/>
          <w:sz w:val="28"/>
          <w:szCs w:val="28"/>
        </w:rPr>
      </w:pPr>
      <w:r>
        <w:rPr>
          <w:rFonts w:hAnsi="宋体"/>
          <w:sz w:val="28"/>
          <w:szCs w:val="28"/>
        </w:rPr>
        <w:t>严格检查固定是否牢固，对不符合质量标准的应重新返工。</w:t>
      </w:r>
    </w:p>
    <w:p>
      <w:pPr>
        <w:pStyle w:val="35"/>
        <w:numPr>
          <w:ilvl w:val="0"/>
          <w:numId w:val="50"/>
        </w:numPr>
        <w:spacing w:line="440" w:lineRule="exact"/>
        <w:ind w:firstLineChars="0"/>
        <w:jc w:val="left"/>
        <w:rPr>
          <w:rFonts w:hAnsi="宋体"/>
          <w:sz w:val="28"/>
          <w:szCs w:val="28"/>
        </w:rPr>
      </w:pPr>
      <w:r>
        <w:rPr>
          <w:rFonts w:hAnsi="宋体"/>
          <w:sz w:val="28"/>
          <w:szCs w:val="28"/>
        </w:rPr>
        <w:t>箱体上端与钢管连接处，应采用玻璃胶密封，防止渗水损坏柜内设备。</w:t>
      </w:r>
    </w:p>
    <w:p>
      <w:pPr>
        <w:pStyle w:val="35"/>
        <w:numPr>
          <w:ilvl w:val="0"/>
          <w:numId w:val="50"/>
        </w:numPr>
        <w:spacing w:line="440" w:lineRule="exact"/>
        <w:ind w:firstLineChars="0"/>
        <w:jc w:val="left"/>
        <w:rPr>
          <w:rFonts w:hAnsi="宋体"/>
          <w:sz w:val="28"/>
          <w:szCs w:val="28"/>
        </w:rPr>
      </w:pPr>
      <w:r>
        <w:rPr>
          <w:rFonts w:hAnsi="宋体"/>
          <w:sz w:val="28"/>
          <w:szCs w:val="28"/>
        </w:rPr>
        <w:t>箱体内接线需要注意正负极，并要保持水平，避免倾斜，接头处采用线套套好，避免其它线或箱体的金属触到接头处。</w:t>
      </w:r>
    </w:p>
    <w:p>
      <w:pPr>
        <w:pStyle w:val="35"/>
        <w:numPr>
          <w:ilvl w:val="0"/>
          <w:numId w:val="50"/>
        </w:numPr>
        <w:spacing w:line="440" w:lineRule="exact"/>
        <w:ind w:firstLineChars="0"/>
        <w:jc w:val="left"/>
        <w:rPr>
          <w:rFonts w:hAnsi="宋体"/>
          <w:sz w:val="28"/>
          <w:szCs w:val="28"/>
        </w:rPr>
      </w:pPr>
      <w:r>
        <w:rPr>
          <w:rFonts w:hAnsi="宋体"/>
          <w:sz w:val="28"/>
          <w:szCs w:val="28"/>
        </w:rPr>
        <w:t>网络型区域控制器带TCP/IP连接的控制器内置TCP通讯端口，通过跳线直接接入网络，即完成网络型区域控制器的通信连接，在连接前要先确认网络通信良好。</w:t>
      </w:r>
    </w:p>
    <w:p>
      <w:pPr>
        <w:pStyle w:val="35"/>
        <w:numPr>
          <w:ilvl w:val="0"/>
          <w:numId w:val="50"/>
        </w:numPr>
        <w:spacing w:line="440" w:lineRule="exact"/>
        <w:ind w:firstLineChars="0"/>
        <w:jc w:val="left"/>
        <w:rPr>
          <w:rFonts w:hAnsi="宋体"/>
          <w:sz w:val="28"/>
          <w:szCs w:val="28"/>
        </w:rPr>
      </w:pPr>
      <w:r>
        <w:rPr>
          <w:rFonts w:hAnsi="宋体"/>
          <w:sz w:val="28"/>
          <w:szCs w:val="28"/>
        </w:rPr>
        <w:t>网络型区域控制器与读卡接口模块接线前先定义线序色标，接线时并应保持一致。</w:t>
      </w:r>
    </w:p>
    <w:p>
      <w:pPr>
        <w:pStyle w:val="5"/>
        <w:rPr>
          <w:rFonts w:hAnsi="宋体"/>
          <w:sz w:val="28"/>
          <w:szCs w:val="28"/>
        </w:rPr>
      </w:pPr>
      <w:r>
        <w:t>调试前检查</w:t>
      </w:r>
    </w:p>
    <w:p>
      <w:pPr>
        <w:pStyle w:val="35"/>
        <w:numPr>
          <w:ilvl w:val="0"/>
          <w:numId w:val="51"/>
        </w:numPr>
        <w:spacing w:line="440" w:lineRule="exact"/>
        <w:ind w:firstLineChars="0"/>
        <w:jc w:val="left"/>
        <w:rPr>
          <w:rFonts w:hAnsi="宋体"/>
          <w:sz w:val="28"/>
          <w:szCs w:val="28"/>
        </w:rPr>
      </w:pPr>
      <w:r>
        <w:rPr>
          <w:rFonts w:hAnsi="宋体"/>
          <w:sz w:val="28"/>
          <w:szCs w:val="28"/>
        </w:rPr>
        <w:t>检查读卡器接线是否正常；</w:t>
      </w:r>
    </w:p>
    <w:p>
      <w:pPr>
        <w:pStyle w:val="35"/>
        <w:numPr>
          <w:ilvl w:val="0"/>
          <w:numId w:val="51"/>
        </w:numPr>
        <w:spacing w:line="440" w:lineRule="exact"/>
        <w:ind w:firstLineChars="0"/>
        <w:jc w:val="left"/>
        <w:rPr>
          <w:rFonts w:hAnsi="宋体"/>
          <w:sz w:val="28"/>
          <w:szCs w:val="28"/>
        </w:rPr>
      </w:pPr>
      <w:r>
        <w:rPr>
          <w:rFonts w:hAnsi="宋体"/>
          <w:sz w:val="28"/>
          <w:szCs w:val="28"/>
        </w:rPr>
        <w:t>检查卡的权限；</w:t>
      </w:r>
    </w:p>
    <w:p>
      <w:pPr>
        <w:pStyle w:val="35"/>
        <w:numPr>
          <w:ilvl w:val="0"/>
          <w:numId w:val="51"/>
        </w:numPr>
        <w:spacing w:line="440" w:lineRule="exact"/>
        <w:ind w:firstLineChars="0"/>
        <w:jc w:val="left"/>
        <w:rPr>
          <w:rFonts w:hAnsi="宋体"/>
          <w:sz w:val="28"/>
          <w:szCs w:val="28"/>
        </w:rPr>
      </w:pPr>
      <w:r>
        <w:rPr>
          <w:rFonts w:hAnsi="宋体"/>
          <w:sz w:val="28"/>
          <w:szCs w:val="28"/>
        </w:rPr>
        <w:t>检查锁的接线或锁是否损坏；</w:t>
      </w:r>
    </w:p>
    <w:p>
      <w:pPr>
        <w:pStyle w:val="35"/>
        <w:numPr>
          <w:ilvl w:val="0"/>
          <w:numId w:val="51"/>
        </w:numPr>
        <w:spacing w:line="440" w:lineRule="exact"/>
        <w:ind w:firstLineChars="0"/>
        <w:jc w:val="left"/>
        <w:rPr>
          <w:rFonts w:hAnsi="宋体"/>
          <w:sz w:val="28"/>
          <w:szCs w:val="28"/>
        </w:rPr>
      </w:pPr>
      <w:r>
        <w:rPr>
          <w:rFonts w:hAnsi="宋体"/>
          <w:sz w:val="28"/>
          <w:szCs w:val="28"/>
        </w:rPr>
        <w:t>检查控制器锁保险是否损坏或控制器工作是否工作不正常；</w:t>
      </w:r>
    </w:p>
    <w:p>
      <w:pPr>
        <w:pStyle w:val="35"/>
        <w:numPr>
          <w:ilvl w:val="0"/>
          <w:numId w:val="51"/>
        </w:numPr>
        <w:spacing w:line="440" w:lineRule="exact"/>
        <w:ind w:firstLineChars="0"/>
        <w:jc w:val="left"/>
        <w:rPr>
          <w:rFonts w:hAnsi="宋体"/>
          <w:sz w:val="28"/>
          <w:szCs w:val="28"/>
        </w:rPr>
      </w:pPr>
      <w:r>
        <w:rPr>
          <w:rFonts w:hAnsi="宋体"/>
          <w:sz w:val="28"/>
          <w:szCs w:val="28"/>
        </w:rPr>
        <w:t>检查出门按钮到控制器之间的连线有没有断路；</w:t>
      </w:r>
    </w:p>
    <w:p>
      <w:pPr>
        <w:pStyle w:val="35"/>
        <w:numPr>
          <w:ilvl w:val="0"/>
          <w:numId w:val="51"/>
        </w:numPr>
        <w:spacing w:line="440" w:lineRule="exact"/>
        <w:ind w:firstLineChars="0"/>
        <w:jc w:val="left"/>
        <w:rPr>
          <w:rFonts w:hAnsi="宋体"/>
          <w:sz w:val="28"/>
          <w:szCs w:val="28"/>
        </w:rPr>
      </w:pPr>
      <w:r>
        <w:rPr>
          <w:rFonts w:hAnsi="宋体"/>
          <w:sz w:val="28"/>
          <w:szCs w:val="28"/>
        </w:rPr>
        <w:t>检查出门按钮触点是否磨损；</w:t>
      </w:r>
    </w:p>
    <w:p>
      <w:pPr>
        <w:pStyle w:val="35"/>
        <w:numPr>
          <w:ilvl w:val="0"/>
          <w:numId w:val="51"/>
        </w:numPr>
        <w:spacing w:line="440" w:lineRule="exact"/>
        <w:ind w:firstLineChars="0"/>
        <w:jc w:val="left"/>
        <w:rPr>
          <w:rFonts w:hAnsi="宋体"/>
          <w:sz w:val="28"/>
          <w:szCs w:val="28"/>
        </w:rPr>
      </w:pPr>
      <w:r>
        <w:rPr>
          <w:rFonts w:hAnsi="宋体"/>
          <w:sz w:val="28"/>
          <w:szCs w:val="28"/>
        </w:rPr>
        <w:t>检查门磁到控制器连线是否断路。</w:t>
      </w:r>
    </w:p>
    <w:p>
      <w:pPr>
        <w:pStyle w:val="5"/>
      </w:pPr>
      <w:r>
        <w:t>系统调试</w:t>
      </w:r>
    </w:p>
    <w:p>
      <w:pPr>
        <w:spacing w:line="440" w:lineRule="exact"/>
        <w:ind w:firstLine="560" w:firstLineChars="200"/>
        <w:jc w:val="left"/>
        <w:rPr>
          <w:rFonts w:hAnsi="宋体"/>
          <w:sz w:val="28"/>
          <w:szCs w:val="28"/>
        </w:rPr>
      </w:pPr>
      <w:r>
        <w:rPr>
          <w:rFonts w:hint="eastAsia" w:hAnsi="宋体"/>
          <w:sz w:val="28"/>
          <w:szCs w:val="28"/>
        </w:rPr>
        <w:t>门禁系统调试必须进行点对点的调试，确保调试通过率为</w:t>
      </w:r>
      <w:r>
        <w:rPr>
          <w:rFonts w:hAnsi="宋体"/>
          <w:sz w:val="28"/>
          <w:szCs w:val="28"/>
        </w:rPr>
        <w:t>100%。包括所有末端设备的调试，调试的前提条件是网络连通。</w:t>
      </w:r>
    </w:p>
    <w:p>
      <w:pPr>
        <w:pStyle w:val="4"/>
      </w:pPr>
      <w:bookmarkStart w:id="91" w:name="_Toc166957031"/>
      <w:bookmarkStart w:id="92" w:name="_Toc166764331"/>
      <w:r>
        <w:t>信息网络机房/监控中心施工方案与技术措施</w:t>
      </w:r>
      <w:bookmarkEnd w:id="91"/>
      <w:bookmarkEnd w:id="92"/>
    </w:p>
    <w:p>
      <w:pPr>
        <w:pStyle w:val="5"/>
      </w:pPr>
      <w:r>
        <w:t>UPS安装</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工艺流程</w:t>
      </w:r>
    </w:p>
    <w:p>
      <w:pPr>
        <w:spacing w:line="440" w:lineRule="exact"/>
        <w:ind w:firstLine="560" w:firstLineChars="200"/>
        <w:jc w:val="left"/>
        <w:rPr>
          <w:rFonts w:hAnsi="宋体"/>
          <w:sz w:val="28"/>
          <w:szCs w:val="28"/>
        </w:rPr>
      </w:pPr>
      <w:r>
        <w:rPr>
          <w:rFonts w:hint="eastAsia" w:hAnsi="宋体"/>
          <w:sz w:val="28"/>
          <w:szCs w:val="28"/>
        </w:rPr>
        <w:t>设备清点、检查-机柜基础槽钢及接地干线安装-主回路线缆及控制电缆敷设-机柜就位及固定-柜内设备安装接线-系统通电前测试检查-系统整体调试及验收。</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安装环境检查</w:t>
      </w:r>
    </w:p>
    <w:p>
      <w:pPr>
        <w:spacing w:line="440" w:lineRule="exact"/>
        <w:ind w:firstLine="560" w:firstLineChars="200"/>
        <w:jc w:val="left"/>
        <w:rPr>
          <w:rFonts w:hAnsi="宋体"/>
          <w:sz w:val="28"/>
          <w:szCs w:val="28"/>
        </w:rPr>
      </w:pPr>
      <w:r>
        <w:rPr>
          <w:rFonts w:hAnsi="宋体"/>
          <w:sz w:val="28"/>
          <w:szCs w:val="28"/>
        </w:rPr>
        <w:t>UPS最好安装在无导电杂质的和装有空调的独立房间内，操作环境必须清洁、干燥并受到保护。空气须无灰尘和腐蚀性气体。系统运行时还必须保持空气流通。</w:t>
      </w:r>
    </w:p>
    <w:p>
      <w:pPr>
        <w:spacing w:line="440" w:lineRule="exact"/>
        <w:ind w:firstLine="560" w:firstLineChars="200"/>
        <w:jc w:val="left"/>
        <w:rPr>
          <w:rFonts w:hAnsi="宋体"/>
          <w:sz w:val="28"/>
          <w:szCs w:val="28"/>
        </w:rPr>
      </w:pPr>
      <w:r>
        <w:rPr>
          <w:rFonts w:hint="eastAsia" w:hAnsi="宋体"/>
          <w:sz w:val="28"/>
          <w:szCs w:val="28"/>
        </w:rPr>
        <w:t>三、</w:t>
      </w:r>
      <w:r>
        <w:rPr>
          <w:rFonts w:hAnsi="宋体"/>
          <w:sz w:val="28"/>
          <w:szCs w:val="28"/>
        </w:rPr>
        <w:t>支架制作及安装</w:t>
      </w:r>
    </w:p>
    <w:p>
      <w:pPr>
        <w:spacing w:line="440" w:lineRule="exact"/>
        <w:ind w:firstLine="560" w:firstLineChars="200"/>
        <w:jc w:val="left"/>
        <w:rPr>
          <w:rFonts w:hAnsi="宋体"/>
          <w:sz w:val="28"/>
          <w:szCs w:val="28"/>
        </w:rPr>
      </w:pPr>
      <w:r>
        <w:rPr>
          <w:rFonts w:hint="eastAsia" w:hAnsi="宋体"/>
          <w:sz w:val="28"/>
          <w:szCs w:val="28"/>
        </w:rPr>
        <w:t>对于安装在铺有活动地板的机房内的</w:t>
      </w:r>
      <w:r>
        <w:rPr>
          <w:rFonts w:hAnsi="宋体"/>
          <w:sz w:val="28"/>
          <w:szCs w:val="28"/>
        </w:rPr>
        <w:t>UPS设备，还应根据活动地板的高度和UPS及电池柜的尺寸制作相应的支架，支架制作应注意以下事项：</w:t>
      </w:r>
    </w:p>
    <w:p>
      <w:pPr>
        <w:pStyle w:val="35"/>
        <w:numPr>
          <w:ilvl w:val="0"/>
          <w:numId w:val="52"/>
        </w:numPr>
        <w:spacing w:line="440" w:lineRule="exact"/>
        <w:ind w:firstLineChars="0"/>
        <w:jc w:val="left"/>
        <w:rPr>
          <w:rFonts w:hAnsi="宋体"/>
          <w:sz w:val="28"/>
          <w:szCs w:val="28"/>
        </w:rPr>
      </w:pPr>
      <w:r>
        <w:rPr>
          <w:rFonts w:hAnsi="宋体"/>
          <w:sz w:val="28"/>
          <w:szCs w:val="28"/>
        </w:rPr>
        <w:t>支架立柱根据机柜的重量采用相应规格的槽钢加工，其他边角采用50*50角钢加工，立柱4个支撑脚采用100*100*10（具体面积视楼板承重而定）的钢板，以减轻单位面积的承重压力；</w:t>
      </w:r>
    </w:p>
    <w:p>
      <w:pPr>
        <w:pStyle w:val="35"/>
        <w:numPr>
          <w:ilvl w:val="0"/>
          <w:numId w:val="52"/>
        </w:numPr>
        <w:spacing w:line="440" w:lineRule="exact"/>
        <w:ind w:firstLineChars="0"/>
        <w:jc w:val="left"/>
        <w:rPr>
          <w:rFonts w:hAnsi="宋体"/>
          <w:sz w:val="28"/>
          <w:szCs w:val="28"/>
        </w:rPr>
      </w:pPr>
      <w:r>
        <w:rPr>
          <w:rFonts w:hAnsi="宋体"/>
          <w:sz w:val="28"/>
          <w:szCs w:val="28"/>
        </w:rPr>
        <w:t>支架加工完成后应刷防锈漆两遍待干；</w:t>
      </w:r>
    </w:p>
    <w:p>
      <w:pPr>
        <w:pStyle w:val="35"/>
        <w:numPr>
          <w:ilvl w:val="0"/>
          <w:numId w:val="52"/>
        </w:numPr>
        <w:spacing w:line="440" w:lineRule="exact"/>
        <w:ind w:firstLineChars="0"/>
        <w:jc w:val="left"/>
        <w:rPr>
          <w:rFonts w:hAnsi="宋体"/>
          <w:sz w:val="28"/>
          <w:szCs w:val="28"/>
        </w:rPr>
      </w:pPr>
      <w:r>
        <w:rPr>
          <w:rFonts w:hAnsi="宋体"/>
          <w:sz w:val="28"/>
          <w:szCs w:val="28"/>
        </w:rPr>
        <w:t>支架加工完成后送到现场安装，安装时应保证支架上平面与活动地板高度平齐，不得出现歪斜现象；</w:t>
      </w:r>
    </w:p>
    <w:p>
      <w:pPr>
        <w:pStyle w:val="35"/>
        <w:numPr>
          <w:ilvl w:val="0"/>
          <w:numId w:val="52"/>
        </w:numPr>
        <w:spacing w:line="440" w:lineRule="exact"/>
        <w:ind w:firstLineChars="0"/>
        <w:jc w:val="left"/>
        <w:rPr>
          <w:rFonts w:hAnsi="宋体"/>
          <w:sz w:val="28"/>
          <w:szCs w:val="28"/>
        </w:rPr>
      </w:pPr>
      <w:r>
        <w:rPr>
          <w:rFonts w:hAnsi="宋体"/>
          <w:sz w:val="28"/>
          <w:szCs w:val="28"/>
        </w:rPr>
        <w:t>支架固定后，将UPS及电池柜放置在支架上，并采用水平仪校正水平度。</w:t>
      </w:r>
    </w:p>
    <w:p>
      <w:pPr>
        <w:spacing w:line="440" w:lineRule="exact"/>
        <w:ind w:firstLine="560" w:firstLineChars="200"/>
        <w:jc w:val="left"/>
        <w:rPr>
          <w:rFonts w:hAnsi="宋体"/>
          <w:sz w:val="28"/>
          <w:szCs w:val="28"/>
        </w:rPr>
      </w:pPr>
      <w:r>
        <w:rPr>
          <w:rFonts w:hint="eastAsia" w:hAnsi="宋体"/>
          <w:sz w:val="28"/>
          <w:szCs w:val="28"/>
        </w:rPr>
        <w:t>四、</w:t>
      </w:r>
      <w:r>
        <w:rPr>
          <w:rFonts w:hAnsi="宋体"/>
          <w:sz w:val="28"/>
          <w:szCs w:val="28"/>
        </w:rPr>
        <w:t>电线电缆铺设</w:t>
      </w:r>
    </w:p>
    <w:p>
      <w:pPr>
        <w:spacing w:line="440" w:lineRule="exact"/>
        <w:ind w:firstLine="560" w:firstLineChars="200"/>
        <w:jc w:val="left"/>
        <w:rPr>
          <w:rFonts w:hAnsi="宋体"/>
          <w:sz w:val="28"/>
          <w:szCs w:val="28"/>
        </w:rPr>
      </w:pPr>
      <w:r>
        <w:rPr>
          <w:rFonts w:hint="eastAsia" w:hAnsi="宋体"/>
          <w:sz w:val="28"/>
          <w:szCs w:val="28"/>
        </w:rPr>
        <w:t>输入接线</w:t>
      </w:r>
      <w:r>
        <w:rPr>
          <w:rFonts w:hAnsi="宋体"/>
          <w:sz w:val="28"/>
          <w:szCs w:val="28"/>
        </w:rPr>
        <w:t>：输入线缆最好外配尺寸合适的柔性金属护套。为减少其他负载带来的干扰，最好直接从专用电源接入市电。输入线路必须能够承受全部负载。输入线缆从UPS下部或后部进线，并留出1米长的一段以供接线。</w:t>
      </w:r>
    </w:p>
    <w:p>
      <w:pPr>
        <w:spacing w:line="440" w:lineRule="exact"/>
        <w:ind w:firstLine="560" w:firstLineChars="200"/>
        <w:jc w:val="left"/>
        <w:rPr>
          <w:rFonts w:hAnsi="宋体"/>
          <w:sz w:val="28"/>
          <w:szCs w:val="28"/>
        </w:rPr>
      </w:pPr>
      <w:r>
        <w:rPr>
          <w:rFonts w:hint="eastAsia" w:hAnsi="宋体"/>
          <w:sz w:val="28"/>
          <w:szCs w:val="28"/>
        </w:rPr>
        <w:t>输出接线</w:t>
      </w:r>
      <w:r>
        <w:rPr>
          <w:rFonts w:hAnsi="宋体"/>
          <w:sz w:val="28"/>
          <w:szCs w:val="28"/>
        </w:rPr>
        <w:t>：UPS输出电源通过连接到机柜内与输出接线端子相连的输出线缆输送到负载设备。输出线缆最好外配尺寸合适的柔性金属护套。</w:t>
      </w:r>
    </w:p>
    <w:p>
      <w:pPr>
        <w:spacing w:line="440" w:lineRule="exact"/>
        <w:ind w:firstLine="560" w:firstLineChars="200"/>
        <w:jc w:val="left"/>
        <w:rPr>
          <w:rFonts w:hAnsi="宋体"/>
          <w:sz w:val="28"/>
          <w:szCs w:val="28"/>
        </w:rPr>
      </w:pPr>
      <w:r>
        <w:rPr>
          <w:rFonts w:hint="eastAsia" w:hAnsi="宋体"/>
          <w:sz w:val="28"/>
          <w:szCs w:val="28"/>
        </w:rPr>
        <w:t>电池连线</w:t>
      </w:r>
      <w:r>
        <w:rPr>
          <w:rFonts w:hAnsi="宋体"/>
          <w:sz w:val="28"/>
          <w:szCs w:val="28"/>
        </w:rPr>
        <w:t>：电池连线按照电池正负极顺序逐个进行连接，并将正负极线缆连至UPS主机。电池连线完成后应采用绝缘罩覆盖电池组，以免金属物跌落引起短路放电。</w:t>
      </w:r>
    </w:p>
    <w:p>
      <w:pPr>
        <w:spacing w:line="440" w:lineRule="exact"/>
        <w:ind w:firstLine="560" w:firstLineChars="200"/>
        <w:jc w:val="left"/>
        <w:rPr>
          <w:rFonts w:hAnsi="宋体"/>
          <w:sz w:val="28"/>
          <w:szCs w:val="28"/>
        </w:rPr>
      </w:pPr>
      <w:r>
        <w:rPr>
          <w:rFonts w:hint="eastAsia" w:hAnsi="宋体"/>
          <w:sz w:val="28"/>
          <w:szCs w:val="28"/>
        </w:rPr>
        <w:t>五、</w:t>
      </w:r>
      <w:r>
        <w:rPr>
          <w:rFonts w:hAnsi="宋体"/>
          <w:sz w:val="28"/>
          <w:szCs w:val="28"/>
        </w:rPr>
        <w:t>蓄电池组安装</w:t>
      </w:r>
    </w:p>
    <w:p>
      <w:pPr>
        <w:pStyle w:val="35"/>
        <w:numPr>
          <w:ilvl w:val="0"/>
          <w:numId w:val="53"/>
        </w:numPr>
        <w:spacing w:line="440" w:lineRule="exact"/>
        <w:ind w:firstLineChars="0"/>
        <w:jc w:val="left"/>
        <w:rPr>
          <w:rFonts w:hAnsi="宋体"/>
          <w:sz w:val="28"/>
          <w:szCs w:val="28"/>
        </w:rPr>
      </w:pPr>
      <w:r>
        <w:rPr>
          <w:rFonts w:hAnsi="宋体"/>
          <w:sz w:val="28"/>
          <w:szCs w:val="28"/>
        </w:rPr>
        <w:t>蓄电池外壳应无裂纹，损伤，变形，漏液等现象。</w:t>
      </w:r>
    </w:p>
    <w:p>
      <w:pPr>
        <w:pStyle w:val="35"/>
        <w:numPr>
          <w:ilvl w:val="0"/>
          <w:numId w:val="53"/>
        </w:numPr>
        <w:spacing w:line="440" w:lineRule="exact"/>
        <w:ind w:firstLineChars="0"/>
        <w:jc w:val="left"/>
        <w:rPr>
          <w:rFonts w:hAnsi="宋体"/>
          <w:sz w:val="28"/>
          <w:szCs w:val="28"/>
        </w:rPr>
      </w:pPr>
      <w:r>
        <w:rPr>
          <w:rFonts w:hAnsi="宋体"/>
          <w:sz w:val="28"/>
          <w:szCs w:val="28"/>
        </w:rPr>
        <w:t>蓄电池的正，负端柱必须极性正确，并无变形</w:t>
      </w:r>
      <w:r>
        <w:rPr>
          <w:rFonts w:hint="eastAsia" w:hAnsi="宋体"/>
          <w:sz w:val="28"/>
          <w:szCs w:val="28"/>
        </w:rPr>
        <w:t>。</w:t>
      </w:r>
    </w:p>
    <w:p>
      <w:pPr>
        <w:pStyle w:val="35"/>
        <w:numPr>
          <w:ilvl w:val="0"/>
          <w:numId w:val="53"/>
        </w:numPr>
        <w:spacing w:line="440" w:lineRule="exact"/>
        <w:ind w:firstLineChars="0"/>
        <w:jc w:val="left"/>
        <w:rPr>
          <w:rFonts w:hAnsi="宋体"/>
          <w:sz w:val="28"/>
          <w:szCs w:val="28"/>
        </w:rPr>
      </w:pPr>
      <w:r>
        <w:rPr>
          <w:rFonts w:hAnsi="宋体"/>
          <w:sz w:val="28"/>
          <w:szCs w:val="28"/>
        </w:rPr>
        <w:t>滤气帽或气孔塞的通气性能良好。</w:t>
      </w:r>
    </w:p>
    <w:p>
      <w:pPr>
        <w:pStyle w:val="35"/>
        <w:numPr>
          <w:ilvl w:val="0"/>
          <w:numId w:val="53"/>
        </w:numPr>
        <w:spacing w:line="440" w:lineRule="exact"/>
        <w:ind w:firstLineChars="0"/>
        <w:jc w:val="left"/>
        <w:rPr>
          <w:rFonts w:hAnsi="宋体"/>
          <w:sz w:val="28"/>
          <w:szCs w:val="28"/>
        </w:rPr>
      </w:pPr>
      <w:r>
        <w:rPr>
          <w:rFonts w:hAnsi="宋体"/>
          <w:sz w:val="28"/>
          <w:szCs w:val="28"/>
        </w:rPr>
        <w:t>连接板，螺栓及螺母应齐全，无锈蚀。</w:t>
      </w:r>
    </w:p>
    <w:p>
      <w:pPr>
        <w:pStyle w:val="35"/>
        <w:numPr>
          <w:ilvl w:val="0"/>
          <w:numId w:val="53"/>
        </w:numPr>
        <w:spacing w:line="440" w:lineRule="exact"/>
        <w:ind w:firstLineChars="0"/>
        <w:jc w:val="left"/>
        <w:rPr>
          <w:rFonts w:hAnsi="宋体"/>
          <w:sz w:val="28"/>
          <w:szCs w:val="28"/>
        </w:rPr>
      </w:pPr>
      <w:r>
        <w:rPr>
          <w:rFonts w:hAnsi="宋体"/>
          <w:sz w:val="28"/>
          <w:szCs w:val="28"/>
        </w:rPr>
        <w:t>蓄电池安装应平稳，间距均匀，同排的蓄电池应高度一致，排列整齐。</w:t>
      </w:r>
    </w:p>
    <w:p>
      <w:pPr>
        <w:pStyle w:val="35"/>
        <w:numPr>
          <w:ilvl w:val="0"/>
          <w:numId w:val="53"/>
        </w:numPr>
        <w:spacing w:line="440" w:lineRule="exact"/>
        <w:ind w:firstLineChars="0"/>
        <w:jc w:val="left"/>
        <w:rPr>
          <w:rFonts w:hAnsi="宋体"/>
          <w:sz w:val="28"/>
          <w:szCs w:val="28"/>
        </w:rPr>
      </w:pPr>
      <w:r>
        <w:rPr>
          <w:rFonts w:hAnsi="宋体"/>
          <w:sz w:val="28"/>
          <w:szCs w:val="28"/>
        </w:rPr>
        <w:t>根据厂家提供的说明书和技术资料，固定列间和层间的蓄电池的连接板， 操作人员必须戴胶布手套并使用厂家提供的专用扳手连线。</w:t>
      </w:r>
    </w:p>
    <w:p>
      <w:pPr>
        <w:pStyle w:val="35"/>
        <w:numPr>
          <w:ilvl w:val="0"/>
          <w:numId w:val="53"/>
        </w:numPr>
        <w:spacing w:line="440" w:lineRule="exact"/>
        <w:ind w:firstLineChars="0"/>
        <w:jc w:val="left"/>
        <w:rPr>
          <w:rFonts w:hAnsi="宋体"/>
          <w:sz w:val="28"/>
          <w:szCs w:val="28"/>
        </w:rPr>
      </w:pPr>
      <w:r>
        <w:rPr>
          <w:rFonts w:hAnsi="宋体"/>
          <w:sz w:val="28"/>
          <w:szCs w:val="28"/>
        </w:rPr>
        <w:t>并联的电池组各组到负载的电缆应等长，以利于电池充放电时各组电池的电流均衡。</w:t>
      </w:r>
    </w:p>
    <w:p>
      <w:pPr>
        <w:pStyle w:val="35"/>
        <w:numPr>
          <w:ilvl w:val="0"/>
          <w:numId w:val="53"/>
        </w:numPr>
        <w:spacing w:line="440" w:lineRule="exact"/>
        <w:ind w:firstLineChars="0"/>
        <w:jc w:val="left"/>
        <w:rPr>
          <w:rFonts w:hAnsi="宋体"/>
          <w:sz w:val="28"/>
          <w:szCs w:val="28"/>
        </w:rPr>
      </w:pPr>
      <w:r>
        <w:rPr>
          <w:rFonts w:hAnsi="宋体"/>
          <w:sz w:val="28"/>
          <w:szCs w:val="28"/>
        </w:rPr>
        <w:t>极板之间相互平齐，距离相等，每只电池的极板片数符合产品技术文件的规定。</w:t>
      </w:r>
    </w:p>
    <w:p>
      <w:pPr>
        <w:pStyle w:val="35"/>
        <w:numPr>
          <w:ilvl w:val="0"/>
          <w:numId w:val="53"/>
        </w:numPr>
        <w:spacing w:line="440" w:lineRule="exact"/>
        <w:ind w:firstLineChars="0"/>
        <w:jc w:val="left"/>
        <w:rPr>
          <w:rFonts w:hAnsi="宋体"/>
          <w:sz w:val="28"/>
          <w:szCs w:val="28"/>
        </w:rPr>
      </w:pPr>
      <w:r>
        <w:rPr>
          <w:rFonts w:hAnsi="宋体"/>
          <w:sz w:val="28"/>
          <w:szCs w:val="28"/>
        </w:rPr>
        <w:t>蓄电池之间应采用专用电缆连接，线端应加接线端子，并压接牢固可靠。</w:t>
      </w:r>
    </w:p>
    <w:p>
      <w:pPr>
        <w:spacing w:line="440" w:lineRule="exact"/>
        <w:ind w:firstLine="560" w:firstLineChars="200"/>
        <w:jc w:val="left"/>
        <w:rPr>
          <w:rFonts w:hAnsi="宋体"/>
          <w:sz w:val="28"/>
          <w:szCs w:val="28"/>
        </w:rPr>
      </w:pPr>
      <w:r>
        <w:rPr>
          <w:rFonts w:hint="eastAsia" w:hAnsi="宋体"/>
          <w:sz w:val="28"/>
          <w:szCs w:val="28"/>
        </w:rPr>
        <w:t>六、</w:t>
      </w:r>
      <w:r>
        <w:rPr>
          <w:rFonts w:hAnsi="宋体"/>
          <w:sz w:val="28"/>
          <w:szCs w:val="28"/>
        </w:rPr>
        <w:t>UPS系统测试</w:t>
      </w:r>
    </w:p>
    <w:p>
      <w:pPr>
        <w:spacing w:line="440" w:lineRule="exact"/>
        <w:ind w:firstLine="560" w:firstLineChars="200"/>
        <w:jc w:val="left"/>
        <w:rPr>
          <w:rFonts w:hAnsi="宋体"/>
          <w:sz w:val="28"/>
          <w:szCs w:val="28"/>
        </w:rPr>
      </w:pPr>
      <w:r>
        <w:rPr>
          <w:rFonts w:hAnsi="宋体"/>
          <w:sz w:val="28"/>
          <w:szCs w:val="28"/>
        </w:rPr>
        <w:t>UPS电源的整流装置、逆变装置和静态开关装置的规格、型号符合设计要求。内部结线连接正确，紧固件齐全，可靠不松动，焊接连接无脱落现象。</w:t>
      </w:r>
    </w:p>
    <w:p>
      <w:pPr>
        <w:spacing w:line="440" w:lineRule="exact"/>
        <w:ind w:firstLine="560" w:firstLineChars="200"/>
        <w:jc w:val="left"/>
        <w:rPr>
          <w:rFonts w:hAnsi="宋体"/>
          <w:sz w:val="28"/>
          <w:szCs w:val="28"/>
        </w:rPr>
      </w:pPr>
      <w:r>
        <w:rPr>
          <w:rFonts w:hAnsi="宋体"/>
          <w:sz w:val="28"/>
          <w:szCs w:val="28"/>
        </w:rPr>
        <w:t>UPS电源的输入、输出各级保护系统和输出的电压稳定性、波形畸变系数、频率、相位、静态开关的动作等各项技术性能指标试验调整必须符合产品技术文件要求，且符合设计文件要求。</w:t>
      </w:r>
    </w:p>
    <w:p>
      <w:pPr>
        <w:spacing w:line="440" w:lineRule="exact"/>
        <w:ind w:firstLine="560" w:firstLineChars="200"/>
        <w:jc w:val="left"/>
        <w:rPr>
          <w:rFonts w:hAnsi="宋体"/>
          <w:sz w:val="28"/>
          <w:szCs w:val="28"/>
        </w:rPr>
      </w:pPr>
      <w:r>
        <w:rPr>
          <w:rFonts w:hAnsi="宋体"/>
          <w:sz w:val="28"/>
          <w:szCs w:val="28"/>
        </w:rPr>
        <w:t>UPS电源的整流、逆变、静态开关各个功能单元都要单独试验合格，才能进行整个UPS电源试验。这种试验根据供货协议可以在工厂或安装现场进行，以安装现行试验为最佳选择，因为如无特殊说明，在制造厂试验一般使用的是电阻性负载。无论采用何种方式，都必须符合工程设计文件和产品技术条件的要求。</w:t>
      </w:r>
    </w:p>
    <w:p>
      <w:pPr>
        <w:spacing w:line="440" w:lineRule="exact"/>
        <w:ind w:firstLine="560" w:firstLineChars="200"/>
        <w:jc w:val="left"/>
        <w:rPr>
          <w:rFonts w:hAnsi="宋体"/>
          <w:sz w:val="28"/>
          <w:szCs w:val="28"/>
        </w:rPr>
      </w:pPr>
      <w:r>
        <w:rPr>
          <w:rFonts w:hAnsi="宋体"/>
          <w:sz w:val="28"/>
          <w:szCs w:val="28"/>
        </w:rPr>
        <w:t>UPS电源装置间连线的线间、线对地间绝缘电阻值应大于0</w:t>
      </w:r>
      <w:r>
        <w:rPr>
          <w:rFonts w:hint="eastAsia" w:hAnsi="宋体"/>
          <w:sz w:val="28"/>
          <w:szCs w:val="28"/>
        </w:rPr>
        <w:t>.</w:t>
      </w:r>
      <w:r>
        <w:rPr>
          <w:rFonts w:hAnsi="宋体"/>
          <w:sz w:val="28"/>
          <w:szCs w:val="28"/>
        </w:rPr>
        <w:t>5MΩ。</w:t>
      </w:r>
    </w:p>
    <w:p>
      <w:pPr>
        <w:spacing w:line="440" w:lineRule="exact"/>
        <w:ind w:firstLine="560" w:firstLineChars="200"/>
        <w:jc w:val="left"/>
        <w:rPr>
          <w:rFonts w:hAnsi="宋体"/>
          <w:sz w:val="28"/>
          <w:szCs w:val="28"/>
        </w:rPr>
      </w:pPr>
      <w:r>
        <w:rPr>
          <w:rFonts w:hAnsi="宋体"/>
          <w:sz w:val="28"/>
          <w:szCs w:val="28"/>
        </w:rPr>
        <w:t>UPS电源输出端的中性线（N极），必须与由接地装置直接引来的接地干线相连接，做重复接地。UPS电源输出端的中性线（N极）通过接地装置引入干线做重复接地，有利于遏制中心点漂移，使三相电压均衡度提高。同时，当引向UPS电源供电侧的中性线意外断开时，可确保UPS电源输出端不会引起电压升高而损坏由其供电的重要用电设备，以保证整幢建筑物的安全使用。</w:t>
      </w:r>
    </w:p>
    <w:p>
      <w:pPr>
        <w:spacing w:line="440" w:lineRule="exact"/>
        <w:ind w:firstLine="560" w:firstLineChars="200"/>
        <w:jc w:val="left"/>
        <w:rPr>
          <w:rFonts w:hAnsi="宋体"/>
          <w:sz w:val="28"/>
          <w:szCs w:val="28"/>
        </w:rPr>
      </w:pPr>
      <w:r>
        <w:rPr>
          <w:rFonts w:hint="eastAsia" w:hAnsi="宋体"/>
          <w:sz w:val="28"/>
          <w:szCs w:val="28"/>
        </w:rPr>
        <w:t>引入或引出</w:t>
      </w:r>
      <w:r>
        <w:rPr>
          <w:rFonts w:hAnsi="宋体"/>
          <w:sz w:val="28"/>
          <w:szCs w:val="28"/>
        </w:rPr>
        <w:t>UPS电源装置的主回路电线、电缆和控制电线、电缆应分别穿保护管敷设，在电缆支架上平行敷设应保持150mm的距离；电线、电缆的屏蔽护套接地可靠，与接地干线就近连接，紧固件齐全。</w:t>
      </w:r>
    </w:p>
    <w:p>
      <w:pPr>
        <w:spacing w:line="440" w:lineRule="exact"/>
        <w:ind w:firstLine="560" w:firstLineChars="200"/>
        <w:jc w:val="left"/>
        <w:rPr>
          <w:rFonts w:hAnsi="宋体"/>
          <w:sz w:val="28"/>
          <w:szCs w:val="28"/>
        </w:rPr>
      </w:pPr>
      <w:r>
        <w:rPr>
          <w:rFonts w:hAnsi="宋体"/>
          <w:sz w:val="28"/>
          <w:szCs w:val="28"/>
        </w:rPr>
        <w:t>UPS电源装置的可接近裸露导体应接地（PE）或接零（PEN）可靠，且有标识。</w:t>
      </w:r>
    </w:p>
    <w:p>
      <w:pPr>
        <w:pStyle w:val="5"/>
      </w:pPr>
      <w:r>
        <w:t>配电柜安装</w:t>
      </w:r>
    </w:p>
    <w:p>
      <w:pPr>
        <w:spacing w:line="440" w:lineRule="exact"/>
        <w:ind w:firstLine="560" w:firstLineChars="200"/>
        <w:jc w:val="left"/>
        <w:rPr>
          <w:rFonts w:hAnsi="宋体"/>
          <w:sz w:val="28"/>
          <w:szCs w:val="28"/>
        </w:rPr>
      </w:pPr>
      <w:r>
        <w:rPr>
          <w:rFonts w:hint="eastAsia" w:hAnsi="宋体"/>
          <w:sz w:val="28"/>
          <w:szCs w:val="28"/>
        </w:rPr>
        <w:t>配电柜到场后，首先检查型号、规格、内部器件是否符合设计要求，内部接线是否整齐美观，柜壳体有无损坏掉漆现象。</w:t>
      </w:r>
    </w:p>
    <w:p>
      <w:pPr>
        <w:spacing w:line="440" w:lineRule="exact"/>
        <w:ind w:firstLine="560" w:firstLineChars="200"/>
        <w:jc w:val="left"/>
        <w:rPr>
          <w:rFonts w:hAnsi="宋体"/>
          <w:sz w:val="28"/>
          <w:szCs w:val="28"/>
        </w:rPr>
      </w:pPr>
      <w:r>
        <w:rPr>
          <w:rFonts w:hAnsi="宋体"/>
          <w:sz w:val="28"/>
          <w:szCs w:val="28"/>
        </w:rPr>
        <w:t>配电柜接地</w:t>
      </w:r>
      <w:r>
        <w:rPr>
          <w:rFonts w:hint="eastAsia" w:hAnsi="宋体"/>
          <w:sz w:val="28"/>
          <w:szCs w:val="28"/>
        </w:rPr>
        <w:t>：接地线截面选用正确，需防腐的部分涂漆均匀无遗漏。</w:t>
      </w:r>
    </w:p>
    <w:p>
      <w:pPr>
        <w:pStyle w:val="4"/>
      </w:pPr>
      <w:bookmarkStart w:id="93" w:name="_Toc166764332"/>
      <w:bookmarkStart w:id="94" w:name="_Toc166957032"/>
      <w:r>
        <w:t>五方对讲系统施工方案及技术措施</w:t>
      </w:r>
      <w:bookmarkEnd w:id="93"/>
      <w:bookmarkEnd w:id="94"/>
    </w:p>
    <w:p>
      <w:pPr>
        <w:pStyle w:val="5"/>
      </w:pPr>
      <w:r>
        <w:t>线缆敷设</w:t>
      </w:r>
    </w:p>
    <w:p>
      <w:pPr>
        <w:spacing w:line="440" w:lineRule="exact"/>
        <w:ind w:firstLine="560" w:firstLineChars="200"/>
        <w:jc w:val="left"/>
        <w:rPr>
          <w:rFonts w:hAnsi="宋体"/>
          <w:sz w:val="28"/>
          <w:szCs w:val="28"/>
        </w:rPr>
      </w:pPr>
      <w:r>
        <w:rPr>
          <w:rFonts w:hint="eastAsia" w:hAnsi="宋体"/>
          <w:sz w:val="28"/>
          <w:szCs w:val="28"/>
        </w:rPr>
        <w:t>按照通用线缆敷设工艺与要求，我方负责五方对讲系统的线缆敷设工作，配合设备安装接线等。</w:t>
      </w:r>
    </w:p>
    <w:p>
      <w:pPr>
        <w:pStyle w:val="4"/>
      </w:pPr>
      <w:bookmarkStart w:id="95" w:name="_Toc166764333"/>
      <w:bookmarkStart w:id="96" w:name="_Toc166957033"/>
      <w:r>
        <w:t>能源计量系统施工方案及技术措施</w:t>
      </w:r>
      <w:bookmarkEnd w:id="95"/>
      <w:bookmarkEnd w:id="96"/>
    </w:p>
    <w:p>
      <w:pPr>
        <w:pStyle w:val="5"/>
      </w:pPr>
      <w:r>
        <w:t>安装位置的确定</w:t>
      </w:r>
    </w:p>
    <w:p>
      <w:pPr>
        <w:spacing w:line="440" w:lineRule="exact"/>
        <w:ind w:firstLine="560" w:firstLineChars="200"/>
        <w:jc w:val="left"/>
        <w:rPr>
          <w:rFonts w:hAnsi="宋体"/>
          <w:sz w:val="28"/>
          <w:szCs w:val="28"/>
        </w:rPr>
      </w:pPr>
      <w:r>
        <w:rPr>
          <w:rFonts w:hint="eastAsia" w:hAnsi="宋体"/>
          <w:sz w:val="28"/>
          <w:szCs w:val="28"/>
        </w:rPr>
        <w:t>根据实际需求，应选择合适的安装位置。一般来说，应选择能够覆盖整个能源消耗范围的位置，并确保安装位置的稳定性和安全性。同时还应考虑到与其他设备的连通性和通信需求。</w:t>
      </w:r>
    </w:p>
    <w:p>
      <w:pPr>
        <w:pStyle w:val="5"/>
      </w:pPr>
      <w:r>
        <w:t>传感器的选择与安装</w:t>
      </w:r>
    </w:p>
    <w:p>
      <w:pPr>
        <w:spacing w:line="440" w:lineRule="exact"/>
        <w:ind w:firstLine="560" w:firstLineChars="200"/>
        <w:jc w:val="left"/>
        <w:rPr>
          <w:rFonts w:hAnsi="宋体"/>
          <w:sz w:val="28"/>
          <w:szCs w:val="28"/>
        </w:rPr>
      </w:pPr>
      <w:r>
        <w:rPr>
          <w:rFonts w:hint="eastAsia" w:hAnsi="宋体"/>
          <w:sz w:val="28"/>
          <w:szCs w:val="28"/>
        </w:rPr>
        <w:t>不同能源的计量仪器通常需要不同的传感器进行测量。在选择传感器时，需根据能源类型、测量范围、精度要求等因素进行合理选择。通常情况下，传感器应选择具有高精度、稳定性和耐用性的产品。</w:t>
      </w:r>
    </w:p>
    <w:p>
      <w:pPr>
        <w:spacing w:line="440" w:lineRule="exact"/>
        <w:ind w:firstLine="560" w:firstLineChars="200"/>
        <w:jc w:val="left"/>
        <w:rPr>
          <w:rFonts w:hAnsi="宋体"/>
          <w:sz w:val="28"/>
          <w:szCs w:val="28"/>
        </w:rPr>
      </w:pPr>
      <w:r>
        <w:rPr>
          <w:rFonts w:hint="eastAsia" w:hAnsi="宋体"/>
          <w:sz w:val="28"/>
          <w:szCs w:val="28"/>
        </w:rPr>
        <w:t>在安装传感器时，应遵循以下几个原则：</w:t>
      </w:r>
    </w:p>
    <w:p>
      <w:pPr>
        <w:pStyle w:val="35"/>
        <w:numPr>
          <w:ilvl w:val="0"/>
          <w:numId w:val="54"/>
        </w:numPr>
        <w:spacing w:line="440" w:lineRule="exact"/>
        <w:ind w:firstLineChars="0"/>
        <w:jc w:val="left"/>
        <w:rPr>
          <w:rFonts w:hAnsi="宋体"/>
          <w:sz w:val="28"/>
          <w:szCs w:val="28"/>
        </w:rPr>
      </w:pPr>
      <w:r>
        <w:rPr>
          <w:rFonts w:hint="eastAsia" w:hAnsi="宋体"/>
          <w:sz w:val="28"/>
          <w:szCs w:val="28"/>
        </w:rPr>
        <w:t>安装位置应能够确保传感器正常工作，并且便于维修和更换。</w:t>
      </w:r>
    </w:p>
    <w:p>
      <w:pPr>
        <w:pStyle w:val="35"/>
        <w:numPr>
          <w:ilvl w:val="0"/>
          <w:numId w:val="54"/>
        </w:numPr>
        <w:spacing w:line="440" w:lineRule="exact"/>
        <w:ind w:firstLineChars="0"/>
        <w:jc w:val="left"/>
        <w:rPr>
          <w:rFonts w:hAnsi="宋体"/>
          <w:sz w:val="28"/>
          <w:szCs w:val="28"/>
        </w:rPr>
      </w:pPr>
      <w:r>
        <w:rPr>
          <w:rFonts w:hint="eastAsia" w:hAnsi="宋体"/>
          <w:sz w:val="28"/>
          <w:szCs w:val="28"/>
        </w:rPr>
        <w:t>传感器安装时应保持与被测对象的充分接触，以确保测量的准确性。</w:t>
      </w:r>
    </w:p>
    <w:p>
      <w:pPr>
        <w:pStyle w:val="35"/>
        <w:numPr>
          <w:ilvl w:val="0"/>
          <w:numId w:val="54"/>
        </w:numPr>
        <w:spacing w:line="440" w:lineRule="exact"/>
        <w:ind w:firstLineChars="0"/>
        <w:jc w:val="left"/>
        <w:rPr>
          <w:rFonts w:hAnsi="宋体"/>
          <w:sz w:val="28"/>
          <w:szCs w:val="28"/>
        </w:rPr>
      </w:pPr>
      <w:r>
        <w:rPr>
          <w:rFonts w:hint="eastAsia" w:hAnsi="宋体"/>
          <w:sz w:val="28"/>
          <w:szCs w:val="28"/>
        </w:rPr>
        <w:t>避免传感器与其他设备或杂散信号相互干扰，可采用隔离措施或屏蔽措施。</w:t>
      </w:r>
    </w:p>
    <w:p>
      <w:pPr>
        <w:pStyle w:val="5"/>
      </w:pPr>
      <w:r>
        <w:t>数据采集与处理</w:t>
      </w:r>
    </w:p>
    <w:p>
      <w:pPr>
        <w:spacing w:line="440" w:lineRule="exact"/>
        <w:ind w:firstLine="560" w:firstLineChars="200"/>
        <w:jc w:val="left"/>
        <w:rPr>
          <w:rFonts w:hAnsi="宋体"/>
          <w:sz w:val="28"/>
          <w:szCs w:val="28"/>
        </w:rPr>
      </w:pPr>
      <w:r>
        <w:rPr>
          <w:rFonts w:hint="eastAsia" w:hAnsi="宋体"/>
          <w:sz w:val="28"/>
          <w:szCs w:val="28"/>
        </w:rPr>
        <w:t>数据采集终端负责对各个计量仪器的数据进行采集，并通过通信方式将采集到的数据传输给数据处理软件。数据处理软件负责接收、处理和分析采集到的数据，并生成报表或图表。</w:t>
      </w:r>
    </w:p>
    <w:p>
      <w:pPr>
        <w:spacing w:line="440" w:lineRule="exact"/>
        <w:ind w:firstLine="560" w:firstLineChars="200"/>
        <w:jc w:val="left"/>
        <w:rPr>
          <w:rFonts w:hAnsi="宋体"/>
          <w:sz w:val="28"/>
          <w:szCs w:val="28"/>
        </w:rPr>
      </w:pPr>
      <w:r>
        <w:rPr>
          <w:rFonts w:hint="eastAsia" w:hAnsi="宋体"/>
          <w:sz w:val="28"/>
          <w:szCs w:val="28"/>
        </w:rPr>
        <w:t>数据采集终端与计量仪器之间的通信方式通常有有线方式和无线方式两种。有线方式可以采用</w:t>
      </w:r>
      <w:r>
        <w:rPr>
          <w:rFonts w:hAnsi="宋体"/>
          <w:sz w:val="28"/>
          <w:szCs w:val="28"/>
        </w:rPr>
        <w:t>Modbus、RS485等通信协议，无线方式可以采用Wi-Fi、蓝牙等通信技术。</w:t>
      </w:r>
    </w:p>
    <w:p>
      <w:pPr>
        <w:spacing w:line="440" w:lineRule="exact"/>
        <w:ind w:firstLine="560" w:firstLineChars="200"/>
        <w:jc w:val="left"/>
        <w:rPr>
          <w:rFonts w:hAnsi="宋体"/>
          <w:sz w:val="28"/>
          <w:szCs w:val="28"/>
        </w:rPr>
      </w:pPr>
      <w:r>
        <w:rPr>
          <w:rFonts w:hint="eastAsia" w:hAnsi="宋体"/>
          <w:sz w:val="28"/>
          <w:szCs w:val="28"/>
        </w:rPr>
        <w:t>数据处理软件应具备以下功能：</w:t>
      </w:r>
    </w:p>
    <w:p>
      <w:pPr>
        <w:pStyle w:val="35"/>
        <w:numPr>
          <w:ilvl w:val="0"/>
          <w:numId w:val="55"/>
        </w:numPr>
        <w:spacing w:line="440" w:lineRule="exact"/>
        <w:ind w:firstLineChars="0"/>
        <w:jc w:val="left"/>
        <w:rPr>
          <w:rFonts w:hAnsi="宋体"/>
          <w:sz w:val="28"/>
          <w:szCs w:val="28"/>
        </w:rPr>
      </w:pPr>
      <w:r>
        <w:rPr>
          <w:rFonts w:hint="eastAsia" w:hAnsi="宋体"/>
          <w:sz w:val="28"/>
          <w:szCs w:val="28"/>
        </w:rPr>
        <w:t>数据的实时采集和存储。</w:t>
      </w:r>
    </w:p>
    <w:p>
      <w:pPr>
        <w:pStyle w:val="35"/>
        <w:numPr>
          <w:ilvl w:val="0"/>
          <w:numId w:val="55"/>
        </w:numPr>
        <w:spacing w:line="440" w:lineRule="exact"/>
        <w:ind w:firstLineChars="0"/>
        <w:jc w:val="left"/>
        <w:rPr>
          <w:rFonts w:hAnsi="宋体"/>
          <w:sz w:val="28"/>
          <w:szCs w:val="28"/>
        </w:rPr>
      </w:pPr>
      <w:r>
        <w:rPr>
          <w:rFonts w:hint="eastAsia" w:hAnsi="宋体"/>
          <w:sz w:val="28"/>
          <w:szCs w:val="28"/>
        </w:rPr>
        <w:t>数据的处理和分析，包括能源消耗趋势、峰谷分析、能源消耗比较等。</w:t>
      </w:r>
    </w:p>
    <w:p>
      <w:pPr>
        <w:pStyle w:val="35"/>
        <w:numPr>
          <w:ilvl w:val="0"/>
          <w:numId w:val="55"/>
        </w:numPr>
        <w:spacing w:line="440" w:lineRule="exact"/>
        <w:ind w:firstLineChars="0"/>
        <w:jc w:val="left"/>
        <w:rPr>
          <w:rFonts w:hAnsi="宋体"/>
          <w:sz w:val="28"/>
          <w:szCs w:val="28"/>
        </w:rPr>
      </w:pPr>
      <w:r>
        <w:rPr>
          <w:rFonts w:hint="eastAsia" w:hAnsi="宋体"/>
          <w:sz w:val="28"/>
          <w:szCs w:val="28"/>
        </w:rPr>
        <w:t>报表和图表的生成和展示。</w:t>
      </w:r>
    </w:p>
    <w:p>
      <w:pPr>
        <w:pStyle w:val="4"/>
        <w:rPr>
          <w:rFonts w:ascii="宋体" w:hAnsi="宋体"/>
          <w:sz w:val="28"/>
          <w:szCs w:val="28"/>
        </w:rPr>
      </w:pPr>
      <w:bookmarkStart w:id="97" w:name="_Toc166764334"/>
      <w:bookmarkStart w:id="98" w:name="_Toc166957034"/>
      <w:r>
        <w:t>系统集成平台施工方案与技术措施</w:t>
      </w:r>
      <w:bookmarkEnd w:id="97"/>
      <w:bookmarkEnd w:id="98"/>
    </w:p>
    <w:p>
      <w:pPr>
        <w:pStyle w:val="5"/>
      </w:pPr>
      <w:r>
        <w:t>系统集成平台实施安排</w:t>
      </w:r>
    </w:p>
    <w:p>
      <w:pPr>
        <w:spacing w:line="440" w:lineRule="exact"/>
        <w:ind w:firstLine="560" w:firstLineChars="200"/>
        <w:jc w:val="left"/>
        <w:rPr>
          <w:rFonts w:hAnsi="宋体"/>
          <w:sz w:val="28"/>
          <w:szCs w:val="28"/>
        </w:rPr>
      </w:pPr>
      <w:r>
        <w:rPr>
          <w:rFonts w:hint="eastAsia" w:hAnsi="宋体"/>
          <w:sz w:val="28"/>
          <w:szCs w:val="28"/>
        </w:rPr>
        <w:t>本项目综管平台的项目实施中，包括综管平台产品的系统安装及接口程序的开发调试，动态页面的展示、监控点的配置、技术协调工作及最后的项目验收等各项事宜。</w:t>
      </w:r>
      <w:r>
        <w:rPr>
          <w:rFonts w:hAnsi="宋体"/>
          <w:sz w:val="28"/>
          <w:szCs w:val="28"/>
        </w:rPr>
        <w:t xml:space="preserve"> </w:t>
      </w:r>
    </w:p>
    <w:p>
      <w:pPr>
        <w:spacing w:line="440" w:lineRule="exact"/>
        <w:ind w:firstLine="560" w:firstLineChars="200"/>
        <w:jc w:val="left"/>
        <w:rPr>
          <w:rFonts w:hAnsi="宋体"/>
          <w:sz w:val="28"/>
          <w:szCs w:val="28"/>
        </w:rPr>
      </w:pPr>
      <w:r>
        <w:rPr>
          <w:rFonts w:hint="eastAsia" w:hAnsi="宋体"/>
          <w:sz w:val="28"/>
          <w:szCs w:val="28"/>
        </w:rPr>
        <w:t>系统开发阶段</w:t>
      </w:r>
      <w:r>
        <w:rPr>
          <w:rFonts w:hAnsi="宋体"/>
          <w:sz w:val="28"/>
          <w:szCs w:val="28"/>
        </w:rPr>
        <w:t>：根据调研分析的结果，进行系统设计、编码、测试，完成软件的开发。本阶段的产出有《系统详细设计说明书》、《系统测试方案》、《软件测试用例》、《数据库设计报告》、《用户界面设计报告》和系统的数据库设计文件等。</w:t>
      </w:r>
    </w:p>
    <w:p>
      <w:pPr>
        <w:spacing w:line="440" w:lineRule="exact"/>
        <w:ind w:firstLine="560" w:firstLineChars="200"/>
        <w:jc w:val="left"/>
        <w:rPr>
          <w:rFonts w:hAnsi="宋体"/>
          <w:sz w:val="28"/>
          <w:szCs w:val="28"/>
        </w:rPr>
      </w:pPr>
      <w:r>
        <w:rPr>
          <w:rFonts w:hint="eastAsia" w:hAnsi="宋体"/>
          <w:sz w:val="28"/>
          <w:szCs w:val="28"/>
        </w:rPr>
        <w:t>项目实施阶段</w:t>
      </w:r>
      <w:r>
        <w:rPr>
          <w:rFonts w:hAnsi="宋体"/>
          <w:sz w:val="28"/>
          <w:szCs w:val="28"/>
        </w:rPr>
        <w:t>：在系统开发完成之后，软件实施进入实质性阶段。项目实施小组要在项目部的全力支持和相关部门、人员的协作配合下完成大量的具体工作，比如数据分析与导入、系统设置、人员培训、规章制度建立、实施文件归档、客户化修改等。软件的使用者尤其是关键用户必须在这段时间内掌握相关功能模块的操作和应用，以便在系统正式运行后能够独立地使用软件。本阶段的产出有《软件培训文档》、《软件使用手册》和《软件安装维护手册》。</w:t>
      </w:r>
    </w:p>
    <w:p>
      <w:pPr>
        <w:spacing w:line="440" w:lineRule="exact"/>
        <w:ind w:firstLine="560" w:firstLineChars="200"/>
        <w:jc w:val="left"/>
        <w:rPr>
          <w:rFonts w:hAnsi="宋体"/>
          <w:sz w:val="28"/>
          <w:szCs w:val="28"/>
        </w:rPr>
      </w:pPr>
      <w:r>
        <w:rPr>
          <w:rFonts w:hint="eastAsia" w:hAnsi="宋体"/>
          <w:sz w:val="28"/>
          <w:szCs w:val="28"/>
        </w:rPr>
        <w:t>试运行阶段</w:t>
      </w:r>
      <w:r>
        <w:rPr>
          <w:rFonts w:hAnsi="宋体"/>
          <w:sz w:val="28"/>
          <w:szCs w:val="28"/>
        </w:rPr>
        <w:t>：在经过项目实施阶段后，各个模块及整个系统需要试运行一段时间，以确信软件能够在企业中运行良好，并达到预期效果。同时，根据试运行阶段中发现的问题进行系统调整。本阶段的产出有《软件试运行记录表》。</w:t>
      </w:r>
    </w:p>
    <w:p>
      <w:pPr>
        <w:spacing w:line="440" w:lineRule="exact"/>
        <w:ind w:firstLine="560" w:firstLineChars="200"/>
        <w:jc w:val="left"/>
        <w:rPr>
          <w:rFonts w:hAnsi="宋体"/>
          <w:sz w:val="28"/>
          <w:szCs w:val="28"/>
        </w:rPr>
      </w:pPr>
      <w:r>
        <w:rPr>
          <w:rFonts w:hint="eastAsia" w:hAnsi="宋体"/>
          <w:sz w:val="28"/>
          <w:szCs w:val="28"/>
        </w:rPr>
        <w:t>正式运行</w:t>
      </w:r>
      <w:r>
        <w:rPr>
          <w:rFonts w:hAnsi="宋体"/>
          <w:sz w:val="28"/>
          <w:szCs w:val="28"/>
        </w:rPr>
        <w:t>：在试运行阶段后，确信软件可以正式开始运行后，需要进行系统切换，使用部门正式切换到新的业务流程，并在软件上进行企业日常业务处理。至此，软件的实施已经全部完成，进入后期维护阶段。</w:t>
      </w:r>
    </w:p>
    <w:p>
      <w:pPr>
        <w:pStyle w:val="5"/>
      </w:pPr>
      <w:r>
        <w:t>调试验收</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系统调试</w:t>
      </w:r>
    </w:p>
    <w:p>
      <w:pPr>
        <w:spacing w:line="440" w:lineRule="exact"/>
        <w:ind w:firstLine="560" w:firstLineChars="200"/>
        <w:jc w:val="left"/>
        <w:rPr>
          <w:rFonts w:hAnsi="宋体"/>
          <w:sz w:val="28"/>
          <w:szCs w:val="28"/>
        </w:rPr>
      </w:pPr>
      <w:r>
        <w:rPr>
          <w:rFonts w:hint="eastAsia" w:hAnsi="宋体"/>
          <w:sz w:val="28"/>
          <w:szCs w:val="28"/>
        </w:rPr>
        <w:t>由于综管系统是基于各个子系统之上而运行，所以综管系统的调试应先具备两个主要条件：</w:t>
      </w:r>
    </w:p>
    <w:p>
      <w:pPr>
        <w:pStyle w:val="35"/>
        <w:numPr>
          <w:ilvl w:val="0"/>
          <w:numId w:val="56"/>
        </w:numPr>
        <w:spacing w:line="440" w:lineRule="exact"/>
        <w:ind w:firstLineChars="0"/>
        <w:jc w:val="left"/>
        <w:rPr>
          <w:rFonts w:hAnsi="宋体"/>
          <w:sz w:val="28"/>
          <w:szCs w:val="28"/>
        </w:rPr>
      </w:pPr>
      <w:r>
        <w:rPr>
          <w:rFonts w:hAnsi="宋体"/>
          <w:sz w:val="28"/>
          <w:szCs w:val="28"/>
        </w:rPr>
        <w:t>各个子系统的设备安装完成，子系统调试基本完成，并有数据生成；综管系统通过RJ45、RS232、RS485等接口读取数据。</w:t>
      </w:r>
    </w:p>
    <w:p>
      <w:pPr>
        <w:pStyle w:val="35"/>
        <w:numPr>
          <w:ilvl w:val="0"/>
          <w:numId w:val="56"/>
        </w:numPr>
        <w:spacing w:line="440" w:lineRule="exact"/>
        <w:ind w:firstLineChars="0"/>
        <w:jc w:val="left"/>
        <w:rPr>
          <w:rFonts w:hAnsi="宋体"/>
          <w:sz w:val="28"/>
          <w:szCs w:val="28"/>
        </w:rPr>
      </w:pPr>
      <w:r>
        <w:rPr>
          <w:rFonts w:hAnsi="宋体"/>
          <w:sz w:val="28"/>
          <w:szCs w:val="28"/>
        </w:rPr>
        <w:t>建筑内网络安装完毕各个子系统与综管系统形成联网条件；在网络上通过划分VLAN和设置路由，将部分广播设备分离，减少交换机数据压力和设备之间数据干扰。</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ab/>
      </w:r>
      <w:r>
        <w:rPr>
          <w:rFonts w:hAnsi="宋体"/>
          <w:sz w:val="28"/>
          <w:szCs w:val="28"/>
        </w:rPr>
        <w:t>接口测试</w:t>
      </w:r>
    </w:p>
    <w:p>
      <w:pPr>
        <w:pStyle w:val="35"/>
        <w:numPr>
          <w:ilvl w:val="0"/>
          <w:numId w:val="57"/>
        </w:numPr>
        <w:spacing w:line="440" w:lineRule="exact"/>
        <w:ind w:firstLineChars="0"/>
        <w:jc w:val="left"/>
        <w:rPr>
          <w:rFonts w:hAnsi="宋体"/>
          <w:sz w:val="28"/>
          <w:szCs w:val="28"/>
        </w:rPr>
      </w:pPr>
      <w:r>
        <w:rPr>
          <w:rFonts w:hAnsi="宋体"/>
          <w:sz w:val="28"/>
          <w:szCs w:val="28"/>
        </w:rPr>
        <w:t>集成系统与消防系统接口的通讯。是否可以接入，数据项目节点信息是否能读取到集成系统中；</w:t>
      </w:r>
    </w:p>
    <w:p>
      <w:pPr>
        <w:pStyle w:val="35"/>
        <w:numPr>
          <w:ilvl w:val="0"/>
          <w:numId w:val="57"/>
        </w:numPr>
        <w:spacing w:line="440" w:lineRule="exact"/>
        <w:ind w:firstLineChars="0"/>
        <w:jc w:val="left"/>
        <w:rPr>
          <w:rFonts w:hAnsi="宋体"/>
          <w:sz w:val="28"/>
          <w:szCs w:val="28"/>
        </w:rPr>
      </w:pPr>
      <w:r>
        <w:rPr>
          <w:rFonts w:hAnsi="宋体"/>
          <w:sz w:val="28"/>
          <w:szCs w:val="28"/>
        </w:rPr>
        <w:t>压力测试：测试节点数分别为1000、2000、5000；不同更新频率下机器的性能如何；</w:t>
      </w:r>
    </w:p>
    <w:p>
      <w:pPr>
        <w:pStyle w:val="35"/>
        <w:numPr>
          <w:ilvl w:val="0"/>
          <w:numId w:val="57"/>
        </w:numPr>
        <w:spacing w:line="440" w:lineRule="exact"/>
        <w:ind w:firstLineChars="0"/>
        <w:jc w:val="left"/>
        <w:rPr>
          <w:rFonts w:hAnsi="宋体"/>
          <w:sz w:val="28"/>
          <w:szCs w:val="28"/>
        </w:rPr>
      </w:pPr>
      <w:r>
        <w:rPr>
          <w:rFonts w:hAnsi="宋体"/>
          <w:sz w:val="28"/>
          <w:szCs w:val="28"/>
        </w:rPr>
        <w:t>长时间稳定性可靠性测试，测试设备节点数为5000，节点变化频率为1000次/</w:t>
      </w:r>
      <w:r>
        <w:rPr>
          <w:rFonts w:hint="eastAsia" w:hAnsi="宋体"/>
          <w:sz w:val="28"/>
          <w:szCs w:val="28"/>
        </w:rPr>
        <w:t>秒，</w:t>
      </w:r>
      <w:r>
        <w:rPr>
          <w:rFonts w:hAnsi="宋体"/>
          <w:sz w:val="28"/>
          <w:szCs w:val="28"/>
        </w:rPr>
        <w:t>长时间运行后系统的稳定可靠性指标。</w:t>
      </w:r>
    </w:p>
    <w:p>
      <w:pPr>
        <w:spacing w:line="440" w:lineRule="exact"/>
        <w:ind w:firstLine="560" w:firstLineChars="200"/>
        <w:jc w:val="left"/>
        <w:rPr>
          <w:rFonts w:hAnsi="宋体"/>
          <w:sz w:val="28"/>
          <w:szCs w:val="28"/>
        </w:rPr>
      </w:pPr>
      <w:r>
        <w:rPr>
          <w:rFonts w:hint="eastAsia" w:hAnsi="宋体"/>
          <w:sz w:val="28"/>
          <w:szCs w:val="28"/>
        </w:rPr>
        <w:t>三、</w:t>
      </w:r>
      <w:r>
        <w:rPr>
          <w:rFonts w:hAnsi="宋体"/>
          <w:sz w:val="28"/>
          <w:szCs w:val="28"/>
        </w:rPr>
        <w:tab/>
      </w:r>
      <w:r>
        <w:rPr>
          <w:rFonts w:hAnsi="宋体"/>
          <w:sz w:val="28"/>
          <w:szCs w:val="28"/>
        </w:rPr>
        <w:t>性能测试</w:t>
      </w:r>
    </w:p>
    <w:p>
      <w:pPr>
        <w:pStyle w:val="35"/>
        <w:numPr>
          <w:ilvl w:val="0"/>
          <w:numId w:val="58"/>
        </w:numPr>
        <w:spacing w:line="440" w:lineRule="exact"/>
        <w:ind w:firstLineChars="0"/>
        <w:jc w:val="left"/>
        <w:rPr>
          <w:rFonts w:hAnsi="宋体"/>
          <w:sz w:val="28"/>
          <w:szCs w:val="28"/>
        </w:rPr>
      </w:pPr>
      <w:r>
        <w:rPr>
          <w:rFonts w:hAnsi="宋体"/>
          <w:sz w:val="28"/>
          <w:szCs w:val="28"/>
        </w:rPr>
        <w:t>底层设备数据发生更新，弱电集成系统得到该设备的新数据并将其存储到数据库的时间延迟测试；</w:t>
      </w:r>
    </w:p>
    <w:p>
      <w:pPr>
        <w:pStyle w:val="35"/>
        <w:numPr>
          <w:ilvl w:val="0"/>
          <w:numId w:val="58"/>
        </w:numPr>
        <w:spacing w:line="440" w:lineRule="exact"/>
        <w:ind w:firstLineChars="0"/>
        <w:jc w:val="left"/>
        <w:rPr>
          <w:rFonts w:hAnsi="宋体"/>
          <w:sz w:val="28"/>
          <w:szCs w:val="28"/>
        </w:rPr>
      </w:pPr>
      <w:r>
        <w:rPr>
          <w:rFonts w:hAnsi="宋体"/>
          <w:sz w:val="28"/>
          <w:szCs w:val="28"/>
        </w:rPr>
        <w:t>底层设备数据发生更新，弱电集成系统得到该设备的新数据并将其存储到数据库的时间延迟测试；</w:t>
      </w:r>
    </w:p>
    <w:p>
      <w:pPr>
        <w:pStyle w:val="35"/>
        <w:numPr>
          <w:ilvl w:val="0"/>
          <w:numId w:val="58"/>
        </w:numPr>
        <w:spacing w:line="440" w:lineRule="exact"/>
        <w:ind w:firstLineChars="0"/>
        <w:jc w:val="left"/>
        <w:rPr>
          <w:rFonts w:hAnsi="宋体"/>
          <w:sz w:val="28"/>
          <w:szCs w:val="28"/>
        </w:rPr>
      </w:pPr>
      <w:r>
        <w:rPr>
          <w:rFonts w:hAnsi="宋体"/>
          <w:sz w:val="28"/>
          <w:szCs w:val="28"/>
        </w:rPr>
        <w:t>底层设备发生报警，弱电集成系统用户界面发生报警信息的时间间隔测试；</w:t>
      </w:r>
    </w:p>
    <w:p>
      <w:pPr>
        <w:pStyle w:val="35"/>
        <w:numPr>
          <w:ilvl w:val="0"/>
          <w:numId w:val="58"/>
        </w:numPr>
        <w:spacing w:line="440" w:lineRule="exact"/>
        <w:ind w:firstLineChars="0"/>
        <w:jc w:val="left"/>
        <w:rPr>
          <w:rFonts w:hAnsi="宋体"/>
          <w:sz w:val="28"/>
          <w:szCs w:val="28"/>
        </w:rPr>
      </w:pPr>
      <w:r>
        <w:rPr>
          <w:rFonts w:hAnsi="宋体"/>
          <w:sz w:val="28"/>
          <w:szCs w:val="28"/>
        </w:rPr>
        <w:t>弱电集成系统下达控制指令，底层设备</w:t>
      </w:r>
      <w:r>
        <w:rPr>
          <w:rFonts w:hint="eastAsia" w:hAnsi="宋体"/>
          <w:sz w:val="28"/>
          <w:szCs w:val="28"/>
        </w:rPr>
        <w:t>做出</w:t>
      </w:r>
      <w:r>
        <w:rPr>
          <w:rFonts w:hAnsi="宋体"/>
          <w:sz w:val="28"/>
          <w:szCs w:val="28"/>
        </w:rPr>
        <w:t>相应动作的时间延迟测试；</w:t>
      </w:r>
    </w:p>
    <w:p>
      <w:pPr>
        <w:pStyle w:val="35"/>
        <w:numPr>
          <w:ilvl w:val="0"/>
          <w:numId w:val="58"/>
        </w:numPr>
        <w:spacing w:line="440" w:lineRule="exact"/>
        <w:ind w:firstLineChars="0"/>
        <w:jc w:val="left"/>
        <w:rPr>
          <w:rFonts w:hAnsi="宋体"/>
          <w:sz w:val="28"/>
          <w:szCs w:val="28"/>
        </w:rPr>
      </w:pPr>
      <w:r>
        <w:rPr>
          <w:rFonts w:hAnsi="宋体"/>
          <w:sz w:val="28"/>
          <w:szCs w:val="28"/>
        </w:rPr>
        <w:t>负载测试；</w:t>
      </w:r>
    </w:p>
    <w:p>
      <w:pPr>
        <w:pStyle w:val="35"/>
        <w:numPr>
          <w:ilvl w:val="0"/>
          <w:numId w:val="58"/>
        </w:numPr>
        <w:spacing w:line="440" w:lineRule="exact"/>
        <w:ind w:firstLineChars="0"/>
        <w:jc w:val="left"/>
        <w:rPr>
          <w:rFonts w:hAnsi="宋体"/>
          <w:sz w:val="28"/>
          <w:szCs w:val="28"/>
        </w:rPr>
      </w:pPr>
      <w:r>
        <w:rPr>
          <w:rFonts w:hAnsi="宋体"/>
          <w:sz w:val="28"/>
          <w:szCs w:val="28"/>
        </w:rPr>
        <w:t>并发测试。</w:t>
      </w:r>
    </w:p>
    <w:p>
      <w:pPr>
        <w:spacing w:line="440" w:lineRule="exact"/>
        <w:ind w:firstLine="560" w:firstLineChars="200"/>
        <w:jc w:val="left"/>
        <w:rPr>
          <w:rFonts w:hAnsi="宋体"/>
          <w:sz w:val="28"/>
          <w:szCs w:val="28"/>
        </w:rPr>
      </w:pPr>
      <w:r>
        <w:rPr>
          <w:rFonts w:hint="eastAsia" w:hAnsi="宋体"/>
          <w:sz w:val="28"/>
          <w:szCs w:val="28"/>
        </w:rPr>
        <w:t>四、</w:t>
      </w:r>
      <w:r>
        <w:rPr>
          <w:rFonts w:hAnsi="宋体"/>
          <w:sz w:val="28"/>
          <w:szCs w:val="28"/>
        </w:rPr>
        <w:t>项目验收阶段</w:t>
      </w:r>
    </w:p>
    <w:p>
      <w:pPr>
        <w:spacing w:line="440" w:lineRule="exact"/>
        <w:ind w:firstLine="560" w:firstLineChars="200"/>
        <w:jc w:val="left"/>
        <w:rPr>
          <w:rFonts w:hAnsi="宋体"/>
          <w:sz w:val="28"/>
          <w:szCs w:val="28"/>
        </w:rPr>
      </w:pPr>
      <w:r>
        <w:rPr>
          <w:rFonts w:hint="eastAsia" w:hAnsi="宋体"/>
          <w:sz w:val="28"/>
          <w:szCs w:val="28"/>
        </w:rPr>
        <w:t>整个集中管理平台的实施及测试、验收按照严格《智能建筑设计标准》及《智能建筑工程质量验收规范》中的规范流程。</w:t>
      </w:r>
    </w:p>
    <w:p>
      <w:pPr>
        <w:spacing w:line="440" w:lineRule="exact"/>
        <w:ind w:firstLine="560" w:firstLineChars="200"/>
        <w:jc w:val="left"/>
        <w:rPr>
          <w:rFonts w:hAnsi="宋体"/>
          <w:sz w:val="28"/>
          <w:szCs w:val="28"/>
        </w:rPr>
      </w:pPr>
      <w:r>
        <w:rPr>
          <w:rFonts w:hint="eastAsia" w:hAnsi="宋体"/>
          <w:sz w:val="28"/>
          <w:szCs w:val="28"/>
        </w:rPr>
        <w:t>验收方法采用系统在线运行时，对集成系统的已确认的功能，按照确认的验收标准和制定的验收方案，进行整体功能确认和逐项功能检验结合的方式。</w:t>
      </w:r>
    </w:p>
    <w:p>
      <w:pPr>
        <w:spacing w:line="440" w:lineRule="exact"/>
        <w:ind w:firstLine="560" w:firstLineChars="200"/>
        <w:jc w:val="left"/>
        <w:rPr>
          <w:rFonts w:hAnsi="宋体"/>
          <w:sz w:val="28"/>
          <w:szCs w:val="28"/>
        </w:rPr>
      </w:pPr>
      <w:r>
        <w:rPr>
          <w:rFonts w:hint="eastAsia" w:hAnsi="宋体"/>
          <w:sz w:val="28"/>
          <w:szCs w:val="28"/>
        </w:rPr>
        <w:t>采用专门的检测计量设备对系统的主要性能进行定量的测试和验收。</w:t>
      </w:r>
    </w:p>
    <w:p>
      <w:pPr>
        <w:spacing w:line="440" w:lineRule="exact"/>
        <w:ind w:firstLine="560" w:firstLineChars="200"/>
        <w:jc w:val="left"/>
        <w:rPr>
          <w:rFonts w:hAnsi="宋体"/>
          <w:sz w:val="28"/>
          <w:szCs w:val="28"/>
        </w:rPr>
      </w:pPr>
      <w:r>
        <w:rPr>
          <w:rFonts w:hint="eastAsia" w:hAnsi="宋体"/>
          <w:sz w:val="28"/>
          <w:szCs w:val="28"/>
        </w:rPr>
        <w:t>弱电集成系统的性能指标是在实验室使系统在满负荷情况下，用生成的虚拟数据模拟现场情况下测试得出，而在应用实际测试结果应满足</w:t>
      </w:r>
      <w:r>
        <w:rPr>
          <w:rFonts w:hAnsi="宋体"/>
          <w:sz w:val="28"/>
          <w:szCs w:val="28"/>
        </w:rPr>
        <w:t>：系统实时数据传送时间：≤1s；系统控制命令传送时间：≤1s；系统联动命令传送时间：≤1</w:t>
      </w:r>
      <w:r>
        <w:rPr>
          <w:rFonts w:hint="eastAsia" w:hAnsi="宋体"/>
          <w:sz w:val="28"/>
          <w:szCs w:val="28"/>
        </w:rPr>
        <w:t>.</w:t>
      </w:r>
      <w:r>
        <w:rPr>
          <w:rFonts w:hAnsi="宋体"/>
          <w:sz w:val="28"/>
          <w:szCs w:val="28"/>
        </w:rPr>
        <w:t>5</w:t>
      </w:r>
      <w:r>
        <w:rPr>
          <w:rFonts w:hint="eastAsia" w:hAnsi="宋体"/>
          <w:sz w:val="28"/>
          <w:szCs w:val="28"/>
        </w:rPr>
        <w:t>S。</w:t>
      </w:r>
    </w:p>
    <w:p>
      <w:pPr>
        <w:pStyle w:val="4"/>
      </w:pPr>
      <w:bookmarkStart w:id="99" w:name="_Toc166764335"/>
      <w:bookmarkStart w:id="100" w:name="_Toc166957035"/>
      <w:r>
        <w:t>系统箱体安装工艺与要求</w:t>
      </w:r>
      <w:bookmarkEnd w:id="99"/>
      <w:bookmarkEnd w:id="100"/>
    </w:p>
    <w:p>
      <w:pPr>
        <w:pStyle w:val="5"/>
      </w:pPr>
      <w:r>
        <w:t>工艺流程</w:t>
      </w:r>
    </w:p>
    <w:p>
      <w:pPr>
        <w:spacing w:line="440" w:lineRule="exact"/>
        <w:ind w:firstLine="560" w:firstLineChars="200"/>
        <w:jc w:val="left"/>
        <w:rPr>
          <w:rFonts w:hAnsi="宋体"/>
          <w:sz w:val="28"/>
          <w:szCs w:val="28"/>
        </w:rPr>
      </w:pPr>
      <w:r>
        <w:rPr>
          <w:rFonts w:hint="eastAsia" w:hAnsi="宋体"/>
          <w:sz w:val="28"/>
          <w:szCs w:val="28"/>
        </w:rPr>
        <w:t>施工准备—测定箱柜位置—箱柜外壳固定、接地—箱柜安装。</w:t>
      </w:r>
    </w:p>
    <w:p>
      <w:pPr>
        <w:pStyle w:val="5"/>
      </w:pPr>
      <w:r>
        <w:t>工艺要求</w:t>
      </w:r>
    </w:p>
    <w:p>
      <w:pPr>
        <w:spacing w:line="440" w:lineRule="exact"/>
        <w:ind w:firstLine="560" w:firstLineChars="200"/>
        <w:jc w:val="left"/>
        <w:rPr>
          <w:rFonts w:hAnsi="宋体"/>
          <w:sz w:val="28"/>
          <w:szCs w:val="28"/>
        </w:rPr>
      </w:pPr>
      <w:r>
        <w:rPr>
          <w:rFonts w:hint="eastAsia" w:hAnsi="宋体"/>
          <w:sz w:val="28"/>
          <w:szCs w:val="28"/>
        </w:rPr>
        <w:t>各类配电箱、柜的型号、规格、质量必须符合设计和规范要求，其试验结果必须符合施工规范的规定。</w:t>
      </w:r>
    </w:p>
    <w:p>
      <w:pPr>
        <w:spacing w:line="440" w:lineRule="exact"/>
        <w:ind w:firstLine="560" w:firstLineChars="200"/>
        <w:jc w:val="left"/>
        <w:rPr>
          <w:rFonts w:hAnsi="宋体"/>
          <w:sz w:val="28"/>
          <w:szCs w:val="28"/>
        </w:rPr>
      </w:pPr>
      <w:r>
        <w:rPr>
          <w:rFonts w:hint="eastAsia" w:hAnsi="宋体"/>
          <w:sz w:val="28"/>
          <w:szCs w:val="28"/>
        </w:rPr>
        <w:t>箱柜应根据图纸安装在指定的位置，部件齐全，箱体开孔合适，切口整齐。暗配式电箱箱盖紧贴墙面，零线与零线端子连接、线管与箱体的连接时有专用锁紧螺母锁紧。</w:t>
      </w:r>
    </w:p>
    <w:p>
      <w:pPr>
        <w:spacing w:line="440" w:lineRule="exact"/>
        <w:ind w:firstLine="560" w:firstLineChars="200"/>
        <w:jc w:val="left"/>
        <w:rPr>
          <w:rFonts w:hAnsi="宋体"/>
          <w:sz w:val="28"/>
          <w:szCs w:val="28"/>
        </w:rPr>
      </w:pPr>
      <w:r>
        <w:rPr>
          <w:rFonts w:hint="eastAsia" w:hAnsi="宋体"/>
          <w:sz w:val="28"/>
          <w:szCs w:val="28"/>
        </w:rPr>
        <w:t>同一室内接线箱、插座的安装高度必须一致，采用连通管测其水平标高。</w:t>
      </w:r>
    </w:p>
    <w:p>
      <w:pPr>
        <w:spacing w:line="440" w:lineRule="exact"/>
        <w:ind w:firstLine="560" w:firstLineChars="200"/>
        <w:jc w:val="left"/>
        <w:rPr>
          <w:rFonts w:hAnsi="宋体"/>
          <w:sz w:val="28"/>
          <w:szCs w:val="28"/>
        </w:rPr>
      </w:pPr>
      <w:r>
        <w:rPr>
          <w:rFonts w:hint="eastAsia" w:hAnsi="宋体"/>
          <w:sz w:val="28"/>
          <w:szCs w:val="28"/>
        </w:rPr>
        <w:t>导线与接线模块连接时，要注意连接牢固紧密，不伤芯线，压板连接时压紧无松动，螺栓连接时，在同一端子上导线不超过两根。</w:t>
      </w:r>
    </w:p>
    <w:p>
      <w:pPr>
        <w:spacing w:line="440" w:lineRule="exact"/>
        <w:ind w:firstLine="560" w:firstLineChars="200"/>
        <w:jc w:val="left"/>
        <w:rPr>
          <w:rFonts w:hAnsi="宋体"/>
          <w:sz w:val="28"/>
          <w:szCs w:val="28"/>
        </w:rPr>
      </w:pPr>
      <w:r>
        <w:rPr>
          <w:rFonts w:hint="eastAsia" w:hAnsi="宋体"/>
          <w:sz w:val="28"/>
          <w:szCs w:val="28"/>
        </w:rPr>
        <w:t>箱柜安装完毕后应检查是否牢固可靠，检查其与相应配管的连接是否牢固，并做好地线跨接工作。</w:t>
      </w:r>
    </w:p>
    <w:p>
      <w:pPr>
        <w:pStyle w:val="5"/>
      </w:pPr>
      <w:r>
        <w:tab/>
      </w:r>
      <w:r>
        <w:t>线缆敷设工艺与要求</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工艺流程</w:t>
      </w:r>
    </w:p>
    <w:p>
      <w:pPr>
        <w:spacing w:line="440" w:lineRule="exact"/>
        <w:ind w:firstLine="560" w:firstLineChars="200"/>
        <w:jc w:val="left"/>
        <w:rPr>
          <w:rFonts w:hAnsi="宋体"/>
          <w:sz w:val="28"/>
          <w:szCs w:val="28"/>
        </w:rPr>
      </w:pPr>
      <w:r>
        <w:rPr>
          <w:rFonts w:hint="eastAsia" w:hAnsi="宋体"/>
          <w:sz w:val="28"/>
          <w:szCs w:val="28"/>
        </w:rPr>
        <w:t>吹管和带丝检查-管口护圈-线缆标识-管内穿线-导线连接-敷设记录-线路检查、绝缘测试-检查验收。</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工艺要求</w:t>
      </w:r>
    </w:p>
    <w:p>
      <w:pPr>
        <w:spacing w:line="440" w:lineRule="exact"/>
        <w:ind w:firstLine="560" w:firstLineChars="200"/>
        <w:jc w:val="left"/>
        <w:rPr>
          <w:rFonts w:hAnsi="宋体"/>
          <w:sz w:val="28"/>
          <w:szCs w:val="28"/>
        </w:rPr>
      </w:pPr>
      <w:r>
        <w:rPr>
          <w:rFonts w:hint="eastAsia" w:hAnsi="宋体"/>
          <w:sz w:val="28"/>
          <w:szCs w:val="28"/>
        </w:rPr>
        <w:t>穿线工作应在土建抹灰及地面工作结束后进行，并先去除管内污垢。穿线时应用放线架或用手顺线放开，防止弄乱打扣损伤导线绝缘。穿管导线在管内不得有接头，接头必须放在接线盒内。</w:t>
      </w:r>
    </w:p>
    <w:p>
      <w:pPr>
        <w:spacing w:line="440" w:lineRule="exact"/>
        <w:ind w:firstLine="560" w:firstLineChars="200"/>
        <w:jc w:val="left"/>
        <w:rPr>
          <w:rFonts w:hAnsi="宋体"/>
          <w:sz w:val="28"/>
          <w:szCs w:val="28"/>
        </w:rPr>
      </w:pPr>
      <w:r>
        <w:rPr>
          <w:rFonts w:hint="eastAsia" w:hAnsi="宋体"/>
          <w:sz w:val="28"/>
          <w:szCs w:val="28"/>
        </w:rPr>
        <w:t>各种线缆必需在进场报验合格后方可进场使用，线缆的品种、型号、规格和质量必须符合设计要求和国家标准的规定。并有产品合格证，选择线缆要根据设计标准，并用颜色应加以区分。线缆绝缘电阻值应符合设计及规范的要求。</w:t>
      </w:r>
    </w:p>
    <w:p>
      <w:pPr>
        <w:spacing w:line="440" w:lineRule="exact"/>
        <w:ind w:firstLine="560" w:firstLineChars="200"/>
        <w:jc w:val="left"/>
        <w:rPr>
          <w:rFonts w:hAnsi="宋体"/>
          <w:sz w:val="28"/>
          <w:szCs w:val="28"/>
        </w:rPr>
      </w:pPr>
      <w:r>
        <w:rPr>
          <w:rFonts w:hint="eastAsia" w:hAnsi="宋体"/>
          <w:sz w:val="28"/>
          <w:szCs w:val="28"/>
        </w:rPr>
        <w:t>线缆外观绝缘层良好，无机械损伤、扭曲现象。线缆两端应封闭，不得受潮。</w:t>
      </w:r>
    </w:p>
    <w:p>
      <w:pPr>
        <w:spacing w:line="440" w:lineRule="exact"/>
        <w:ind w:firstLine="560" w:firstLineChars="200"/>
        <w:jc w:val="left"/>
        <w:rPr>
          <w:rFonts w:hAnsi="宋体"/>
          <w:sz w:val="28"/>
          <w:szCs w:val="28"/>
        </w:rPr>
      </w:pPr>
      <w:r>
        <w:rPr>
          <w:rFonts w:hint="eastAsia" w:hAnsi="宋体"/>
          <w:sz w:val="28"/>
          <w:szCs w:val="28"/>
        </w:rPr>
        <w:t>线缆敷设前配管装好塑料管口护口工作，线缆要做好标记，线缆标记的序号要和图纸设计相吻合。</w:t>
      </w:r>
    </w:p>
    <w:p>
      <w:pPr>
        <w:spacing w:line="440" w:lineRule="exact"/>
        <w:ind w:firstLine="560" w:firstLineChars="200"/>
        <w:jc w:val="left"/>
        <w:rPr>
          <w:rFonts w:hAnsi="宋体"/>
          <w:sz w:val="28"/>
          <w:szCs w:val="28"/>
        </w:rPr>
      </w:pPr>
      <w:r>
        <w:rPr>
          <w:rFonts w:hint="eastAsia" w:hAnsi="宋体"/>
          <w:sz w:val="28"/>
          <w:szCs w:val="28"/>
        </w:rPr>
        <w:t>线缆敷设完毕后，要有针对性的进行线缆测试工作，一般测试方法如下</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开路故障测试</w:t>
      </w:r>
      <w:r>
        <w:rPr>
          <w:rFonts w:hAnsi="宋体"/>
          <w:sz w:val="28"/>
          <w:szCs w:val="28"/>
        </w:rPr>
        <w:t>：两芯线测试一端破皮露铜线，另一端短接；使用万用表电阻挡（低阻挡），两表笔分别接两芯线测试一端，指示电阻为零，无开路故障测试通过。</w:t>
      </w:r>
    </w:p>
    <w:p>
      <w:pPr>
        <w:spacing w:line="440" w:lineRule="exact"/>
        <w:ind w:firstLine="560" w:firstLineChars="200"/>
        <w:jc w:val="left"/>
        <w:rPr>
          <w:rFonts w:hAnsi="宋体"/>
          <w:sz w:val="28"/>
          <w:szCs w:val="28"/>
        </w:rPr>
      </w:pPr>
      <w:r>
        <w:rPr>
          <w:rFonts w:hint="eastAsia" w:hAnsi="宋体"/>
          <w:sz w:val="28"/>
          <w:szCs w:val="28"/>
        </w:rPr>
        <w:t>短路故障测试</w:t>
      </w:r>
      <w:r>
        <w:rPr>
          <w:rFonts w:hAnsi="宋体"/>
          <w:sz w:val="28"/>
          <w:szCs w:val="28"/>
        </w:rPr>
        <w:t>：两芯线两端均断开；使用万用表电阻挡（高阻挡），两表笔分别接两芯线测试一端，指示电阻无穷大，无短路故障测试通过。</w:t>
      </w:r>
    </w:p>
    <w:p>
      <w:pPr>
        <w:spacing w:line="440" w:lineRule="exact"/>
        <w:ind w:firstLine="560" w:firstLineChars="200"/>
        <w:jc w:val="left"/>
        <w:rPr>
          <w:rFonts w:hAnsi="宋体"/>
          <w:sz w:val="28"/>
          <w:szCs w:val="28"/>
        </w:rPr>
      </w:pPr>
      <w:r>
        <w:rPr>
          <w:rFonts w:hint="eastAsia" w:hAnsi="宋体"/>
          <w:sz w:val="28"/>
          <w:szCs w:val="28"/>
        </w:rPr>
        <w:t>线缆对地短路故障测试</w:t>
      </w:r>
      <w:r>
        <w:rPr>
          <w:rFonts w:hAnsi="宋体"/>
          <w:sz w:val="28"/>
          <w:szCs w:val="28"/>
        </w:rPr>
        <w:t>：使用万用表电阻挡（高阻挡），两表笔一支接线缆一端，另一支表笔接地。指示电阻无穷大，无线缆对地短路故障测试通过。</w:t>
      </w:r>
    </w:p>
    <w:p>
      <w:pPr>
        <w:spacing w:line="440" w:lineRule="exact"/>
        <w:ind w:firstLine="560" w:firstLineChars="200"/>
        <w:jc w:val="left"/>
        <w:rPr>
          <w:rFonts w:hAnsi="宋体"/>
          <w:sz w:val="28"/>
          <w:szCs w:val="28"/>
        </w:rPr>
      </w:pPr>
      <w:r>
        <w:rPr>
          <w:rFonts w:hint="eastAsia" w:hAnsi="宋体"/>
          <w:sz w:val="28"/>
          <w:szCs w:val="28"/>
        </w:rPr>
        <w:t>个别系统的线缆要做技术指标的测试，例如综合布线系统的线缆就应参照其技术参数进行测试，详细记录线缆测试的各种技术指标，并出具测试报告。</w:t>
      </w:r>
    </w:p>
    <w:p>
      <w:pPr>
        <w:spacing w:line="440" w:lineRule="exact"/>
        <w:ind w:firstLine="560" w:firstLineChars="200"/>
        <w:jc w:val="left"/>
        <w:rPr>
          <w:rFonts w:hAnsi="宋体"/>
          <w:sz w:val="28"/>
          <w:szCs w:val="28"/>
        </w:rPr>
      </w:pPr>
      <w:r>
        <w:rPr>
          <w:rFonts w:hint="eastAsia" w:hAnsi="宋体"/>
          <w:sz w:val="28"/>
          <w:szCs w:val="28"/>
        </w:rPr>
        <w:t>线缆敷设过程中应当用力均匀，防止用力不当导致线缆的破损。</w:t>
      </w:r>
    </w:p>
    <w:p>
      <w:pPr>
        <w:spacing w:line="440" w:lineRule="exact"/>
        <w:ind w:firstLine="560" w:firstLineChars="200"/>
        <w:jc w:val="left"/>
        <w:rPr>
          <w:rFonts w:hAnsi="宋体"/>
          <w:sz w:val="28"/>
          <w:szCs w:val="28"/>
        </w:rPr>
      </w:pPr>
      <w:r>
        <w:rPr>
          <w:rFonts w:hint="eastAsia" w:hAnsi="宋体"/>
          <w:sz w:val="28"/>
          <w:szCs w:val="28"/>
        </w:rPr>
        <w:t>敷设在桥架内的线缆，用塑料线扎固定。</w:t>
      </w:r>
    </w:p>
    <w:p>
      <w:pPr>
        <w:pStyle w:val="3"/>
      </w:pPr>
      <w:bookmarkStart w:id="101" w:name="_Toc166764336"/>
      <w:bookmarkStart w:id="102" w:name="_Toc166957036"/>
      <w:r>
        <w:t>与总包、监理、设计及其他专业承包人的协调配合</w:t>
      </w:r>
      <w:bookmarkEnd w:id="101"/>
      <w:bookmarkEnd w:id="102"/>
    </w:p>
    <w:p>
      <w:pPr>
        <w:pStyle w:val="4"/>
      </w:pPr>
      <w:bookmarkStart w:id="103" w:name="_Toc166764337"/>
      <w:bookmarkStart w:id="104" w:name="_Toc166957037"/>
      <w:r>
        <w:t>配合承诺</w:t>
      </w:r>
      <w:bookmarkEnd w:id="103"/>
      <w:bookmarkEnd w:id="104"/>
    </w:p>
    <w:p>
      <w:pPr>
        <w:spacing w:line="440" w:lineRule="exact"/>
        <w:ind w:firstLine="560" w:firstLineChars="200"/>
        <w:jc w:val="left"/>
        <w:rPr>
          <w:rFonts w:hAnsi="宋体"/>
          <w:sz w:val="28"/>
          <w:szCs w:val="28"/>
        </w:rPr>
      </w:pPr>
      <w:r>
        <w:rPr>
          <w:rFonts w:hint="eastAsia" w:hAnsi="宋体"/>
          <w:sz w:val="28"/>
          <w:szCs w:val="28"/>
        </w:rPr>
        <w:t>我公司保证按以下内容及措施，无条件的配合总承包单位提出的任何合理要求，配合总承包单位的管理和协调，以优良的服务使发包方满意，通过良好的合作确保本工程承包合同全面履行。</w:t>
      </w:r>
    </w:p>
    <w:p>
      <w:pPr>
        <w:pStyle w:val="4"/>
      </w:pPr>
      <w:bookmarkStart w:id="105" w:name="_Toc166764338"/>
      <w:bookmarkStart w:id="106" w:name="_Toc166957038"/>
      <w:r>
        <w:t>加强配合方面的措施</w:t>
      </w:r>
      <w:bookmarkEnd w:id="105"/>
      <w:bookmarkEnd w:id="106"/>
    </w:p>
    <w:p>
      <w:pPr>
        <w:spacing w:line="440" w:lineRule="exact"/>
        <w:ind w:firstLine="560" w:firstLineChars="200"/>
        <w:jc w:val="left"/>
        <w:rPr>
          <w:rFonts w:hAnsi="宋体"/>
          <w:sz w:val="28"/>
          <w:szCs w:val="28"/>
        </w:rPr>
      </w:pPr>
      <w:r>
        <w:rPr>
          <w:rFonts w:hint="eastAsia" w:hAnsi="宋体"/>
          <w:sz w:val="28"/>
          <w:szCs w:val="28"/>
        </w:rPr>
        <w:t>工程内部的协调管理围绕工程建设实施，主要有建设方、总承包、设计方、监理及各施工协作分包单位。</w:t>
      </w:r>
    </w:p>
    <w:p>
      <w:pPr>
        <w:spacing w:line="440" w:lineRule="exact"/>
        <w:ind w:firstLine="560" w:firstLineChars="200"/>
        <w:jc w:val="left"/>
        <w:rPr>
          <w:rFonts w:hAnsi="宋体"/>
          <w:sz w:val="28"/>
          <w:szCs w:val="28"/>
        </w:rPr>
      </w:pPr>
      <w:r>
        <w:rPr>
          <w:rFonts w:hint="eastAsia" w:hAnsi="宋体"/>
          <w:sz w:val="28"/>
          <w:szCs w:val="28"/>
        </w:rPr>
        <w:t>建立完善的项目管理机构，确保工程施工有组织、有计划地进行。</w:t>
      </w:r>
    </w:p>
    <w:p>
      <w:pPr>
        <w:spacing w:line="440" w:lineRule="exact"/>
        <w:ind w:firstLine="560" w:firstLineChars="200"/>
        <w:jc w:val="left"/>
        <w:rPr>
          <w:rFonts w:hAnsi="宋体"/>
          <w:sz w:val="28"/>
          <w:szCs w:val="28"/>
        </w:rPr>
      </w:pPr>
      <w:r>
        <w:rPr>
          <w:rFonts w:hint="eastAsia" w:hAnsi="宋体"/>
          <w:sz w:val="28"/>
          <w:szCs w:val="28"/>
        </w:rPr>
        <w:t>项目经理部应协调好与建设方、总承包之间的关系，通过良好的合作确保本工程承包合同全面履行，其主要表现在</w:t>
      </w:r>
      <w:r>
        <w:rPr>
          <w:rFonts w:hAnsi="宋体"/>
          <w:sz w:val="28"/>
          <w:szCs w:val="28"/>
        </w:rPr>
        <w:t>：定期参与建设方、总承包的碰头会，讨论解决施工过程中出现的各种矛盾及问题，理顺每一阶段的关系；从施工角度和以往的施工经验来为建设方、总承包作一个好的参谋，及时为建设方应工程本身而言使工程以最少的投资产生最好的效果；并在施工中为建设方、总承包着想，达到建设方、总承包提出的合理要求，从而建立起融洽的关系。</w:t>
      </w:r>
    </w:p>
    <w:p>
      <w:pPr>
        <w:spacing w:line="440" w:lineRule="exact"/>
        <w:ind w:firstLine="560" w:firstLineChars="200"/>
        <w:jc w:val="left"/>
        <w:rPr>
          <w:rFonts w:hAnsi="宋体"/>
          <w:sz w:val="28"/>
          <w:szCs w:val="28"/>
        </w:rPr>
      </w:pPr>
      <w:r>
        <w:rPr>
          <w:rFonts w:hint="eastAsia" w:hAnsi="宋体"/>
          <w:sz w:val="28"/>
          <w:szCs w:val="28"/>
        </w:rPr>
        <w:t>项目经理部将与本工程的设计单位进行友好协作，以获得设计方的大力支持，保证工程能符合设计方的构思、要求及国家有关规范、规定的质量要求。其主要表现为</w:t>
      </w:r>
      <w:r>
        <w:rPr>
          <w:rFonts w:hAnsi="宋体"/>
          <w:sz w:val="28"/>
          <w:szCs w:val="28"/>
        </w:rPr>
        <w:t>：定期向设计方介绍施工情况及采用的施工工艺；在每个分项分部工程施工前提交设计方有关的施工方案或作业指导书，并听取设计方的意见；交换对设计内容的意见，用丰富的施工经验来完善设计，以达到最佳效果。</w:t>
      </w:r>
    </w:p>
    <w:p>
      <w:pPr>
        <w:spacing w:line="440" w:lineRule="exact"/>
        <w:ind w:firstLine="560" w:firstLineChars="200"/>
        <w:jc w:val="left"/>
        <w:rPr>
          <w:rFonts w:hAnsi="宋体"/>
          <w:sz w:val="28"/>
          <w:szCs w:val="28"/>
        </w:rPr>
      </w:pPr>
      <w:r>
        <w:rPr>
          <w:rFonts w:hint="eastAsia" w:hAnsi="宋体"/>
          <w:sz w:val="28"/>
          <w:szCs w:val="28"/>
        </w:rPr>
        <w:t>与监理单位进行紧密的合作。在整个工程的质量控制上共同努力，对施工全过程进行监督检查</w:t>
      </w:r>
      <w:r>
        <w:rPr>
          <w:rFonts w:hAnsi="宋体"/>
          <w:sz w:val="28"/>
          <w:szCs w:val="28"/>
        </w:rPr>
        <w:t>；同样将会把在每个分项分部工程施工过程提交设计方有关的施工方案或作业指导书，并听取监理的意见；监理在实施监理工作时，在坚持其独立性以外，将为其实施监理工作提供必要的方便，配合监理把监理工作做好。</w:t>
      </w:r>
    </w:p>
    <w:p>
      <w:pPr>
        <w:spacing w:line="440" w:lineRule="exact"/>
        <w:ind w:firstLine="560" w:firstLineChars="200"/>
        <w:jc w:val="left"/>
        <w:rPr>
          <w:rFonts w:hAnsi="宋体"/>
          <w:sz w:val="28"/>
          <w:szCs w:val="28"/>
        </w:rPr>
      </w:pPr>
      <w:r>
        <w:rPr>
          <w:rFonts w:hint="eastAsia" w:hAnsi="宋体"/>
          <w:sz w:val="28"/>
          <w:szCs w:val="28"/>
        </w:rPr>
        <w:t>将通过合同及协议明确与其他各分包方之间的责任，而将以各种合同作为施工管理的依据。在施工中，将提供充分的施工作业面给各其他施工分包单位</w:t>
      </w:r>
      <w:r>
        <w:rPr>
          <w:rFonts w:hAnsi="宋体"/>
          <w:sz w:val="28"/>
          <w:szCs w:val="28"/>
        </w:rPr>
        <w:t>；提供文明施工的条件；制定切合实际的施工进度计划，合理安排与其他各分包协作单位的施工流水节拍；并通过定期召开的协调会解决在施工过程中所出现及其他分包单位间的各种矛盾，以使整个工程能顺利地完成，达到相应的各种指标。</w:t>
      </w:r>
    </w:p>
    <w:p>
      <w:pPr>
        <w:pStyle w:val="4"/>
      </w:pPr>
      <w:bookmarkStart w:id="107" w:name="_Toc166957039"/>
      <w:bookmarkStart w:id="108" w:name="_Toc166764339"/>
      <w:r>
        <w:t>施工协调的方法</w:t>
      </w:r>
      <w:bookmarkEnd w:id="107"/>
      <w:bookmarkEnd w:id="108"/>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计划协调</w:t>
      </w:r>
    </w:p>
    <w:p>
      <w:pPr>
        <w:spacing w:line="440" w:lineRule="exact"/>
        <w:ind w:firstLine="560" w:firstLineChars="200"/>
        <w:jc w:val="left"/>
        <w:rPr>
          <w:rFonts w:hAnsi="宋体"/>
          <w:sz w:val="28"/>
          <w:szCs w:val="28"/>
        </w:rPr>
      </w:pPr>
      <w:r>
        <w:rPr>
          <w:rFonts w:hint="eastAsia" w:hAnsi="宋体"/>
          <w:sz w:val="28"/>
          <w:szCs w:val="28"/>
        </w:rPr>
        <w:t>计划协调一般是从总体出发，对总体方案、布局、关键工期进行统筹安排，一般的协调要服从计划协调。</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会议协调</w:t>
      </w:r>
    </w:p>
    <w:p>
      <w:pPr>
        <w:spacing w:line="440" w:lineRule="exact"/>
        <w:ind w:firstLine="560" w:firstLineChars="200"/>
        <w:jc w:val="left"/>
        <w:rPr>
          <w:rFonts w:hAnsi="宋体"/>
          <w:sz w:val="28"/>
          <w:szCs w:val="28"/>
        </w:rPr>
      </w:pPr>
      <w:r>
        <w:rPr>
          <w:rFonts w:hint="eastAsia" w:hAnsi="宋体"/>
          <w:sz w:val="28"/>
          <w:szCs w:val="28"/>
        </w:rPr>
        <w:t>会议协调是一种经常使用的协调方式，通过会议的形式把在施工过程中的各种矛盾揭示出来，经相关部门的协调、讨论得以解决。项目经理部按时参加建设单位</w:t>
      </w:r>
      <w:r>
        <w:rPr>
          <w:rFonts w:hAnsi="宋体"/>
          <w:sz w:val="28"/>
          <w:szCs w:val="28"/>
        </w:rPr>
        <w:t>/总包单位/监理单位组织的协调会（工程例会），以解决施工中的问题。</w:t>
      </w:r>
    </w:p>
    <w:p>
      <w:pPr>
        <w:spacing w:line="440" w:lineRule="exact"/>
        <w:ind w:firstLine="560" w:firstLineChars="200"/>
        <w:jc w:val="left"/>
        <w:rPr>
          <w:rFonts w:hAnsi="宋体"/>
          <w:sz w:val="28"/>
          <w:szCs w:val="28"/>
        </w:rPr>
      </w:pPr>
      <w:r>
        <w:rPr>
          <w:rFonts w:hint="eastAsia" w:hAnsi="宋体"/>
          <w:sz w:val="28"/>
          <w:szCs w:val="28"/>
        </w:rPr>
        <w:t>三、</w:t>
      </w:r>
      <w:r>
        <w:rPr>
          <w:rFonts w:hAnsi="宋体"/>
          <w:sz w:val="28"/>
          <w:szCs w:val="28"/>
        </w:rPr>
        <w:t>函件协调</w:t>
      </w:r>
    </w:p>
    <w:p>
      <w:pPr>
        <w:spacing w:line="440" w:lineRule="exact"/>
        <w:ind w:firstLine="560" w:firstLineChars="200"/>
        <w:jc w:val="left"/>
        <w:rPr>
          <w:rFonts w:hAnsi="宋体"/>
          <w:sz w:val="28"/>
          <w:szCs w:val="28"/>
        </w:rPr>
      </w:pPr>
      <w:r>
        <w:rPr>
          <w:rFonts w:hint="eastAsia" w:hAnsi="宋体"/>
          <w:sz w:val="28"/>
          <w:szCs w:val="28"/>
        </w:rPr>
        <w:t>由于有的承包商、供应商离工地比较远，问题比较复杂、重要，可以通过函件、传真、互联网的方式进行沟通协调。发包方、监理在日常的施工过程中也可通过函件进行协调。</w:t>
      </w:r>
    </w:p>
    <w:p>
      <w:pPr>
        <w:spacing w:line="440" w:lineRule="exact"/>
        <w:jc w:val="left"/>
        <w:rPr>
          <w:rFonts w:hAnsi="宋体"/>
          <w:sz w:val="28"/>
          <w:szCs w:val="28"/>
        </w:rPr>
      </w:pPr>
      <w:r>
        <w:rPr>
          <w:rFonts w:hint="eastAsia" w:hAnsi="宋体"/>
          <w:sz w:val="28"/>
          <w:szCs w:val="28"/>
        </w:rPr>
        <w:t>四、</w:t>
      </w:r>
      <w:r>
        <w:rPr>
          <w:rFonts w:hAnsi="宋体"/>
          <w:sz w:val="28"/>
          <w:szCs w:val="28"/>
        </w:rPr>
        <w:t>及时协调</w:t>
      </w:r>
    </w:p>
    <w:p>
      <w:pPr>
        <w:spacing w:line="440" w:lineRule="exact"/>
        <w:ind w:firstLine="560" w:firstLineChars="200"/>
        <w:jc w:val="left"/>
        <w:rPr>
          <w:rFonts w:hAnsi="宋体"/>
          <w:sz w:val="28"/>
          <w:szCs w:val="28"/>
        </w:rPr>
      </w:pPr>
      <w:r>
        <w:rPr>
          <w:rFonts w:hint="eastAsia" w:hAnsi="宋体"/>
          <w:sz w:val="28"/>
          <w:szCs w:val="28"/>
        </w:rPr>
        <w:t>在一些紧急的施工问题上，可以通过口头、电话的方式进行协调。</w:t>
      </w:r>
    </w:p>
    <w:p>
      <w:pPr>
        <w:pStyle w:val="4"/>
      </w:pPr>
      <w:bookmarkStart w:id="109" w:name="_Toc166764340"/>
      <w:bookmarkStart w:id="110" w:name="_Toc166957040"/>
      <w:r>
        <w:t>工程现场协调与配合</w:t>
      </w:r>
      <w:bookmarkEnd w:id="109"/>
      <w:bookmarkEnd w:id="110"/>
    </w:p>
    <w:p>
      <w:pPr>
        <w:pStyle w:val="5"/>
      </w:pPr>
      <w:r>
        <w:t>与建设单位的配合</w:t>
      </w:r>
    </w:p>
    <w:p>
      <w:pPr>
        <w:spacing w:line="440" w:lineRule="exact"/>
        <w:ind w:firstLine="560" w:firstLineChars="200"/>
        <w:jc w:val="left"/>
        <w:rPr>
          <w:rFonts w:hAnsi="宋体"/>
          <w:sz w:val="28"/>
          <w:szCs w:val="28"/>
        </w:rPr>
      </w:pPr>
      <w:r>
        <w:rPr>
          <w:rFonts w:hint="eastAsia" w:hAnsi="宋体"/>
          <w:sz w:val="28"/>
          <w:szCs w:val="28"/>
        </w:rPr>
        <w:t>我公司在整个弱电系统工程实施过程中，始终把理解建设单位当前和未来的需求，满足建设单位要求并争取超越建设单位期望为服务宗旨。</w:t>
      </w:r>
    </w:p>
    <w:p>
      <w:pPr>
        <w:spacing w:line="440" w:lineRule="exact"/>
        <w:ind w:firstLine="560" w:firstLineChars="200"/>
        <w:jc w:val="left"/>
        <w:rPr>
          <w:rFonts w:hAnsi="宋体"/>
          <w:sz w:val="28"/>
          <w:szCs w:val="28"/>
        </w:rPr>
      </w:pPr>
      <w:r>
        <w:rPr>
          <w:rFonts w:hint="eastAsia" w:hAnsi="宋体"/>
          <w:sz w:val="28"/>
          <w:szCs w:val="28"/>
        </w:rPr>
        <w:t>与建设单位进行良好的协调与配合，工程需求调研分析、深化设计阶段与建设单位进行充分深入的沟通，为做好整个工程打好基础</w:t>
      </w:r>
      <w:r>
        <w:rPr>
          <w:rFonts w:hAnsi="宋体"/>
          <w:sz w:val="28"/>
          <w:szCs w:val="28"/>
        </w:rPr>
        <w:t>；施工阶段按时提交完整清晰的文档资料，并及时根据建设单位的要求，服从本工程要求，调整本工程安排，保证整个项目能安全顺利地按质按期完成；验收保修阶段，按建设单位要求，进行培训，技术转移工作。并保证随时响应建设单位的需求进行技术支持。</w:t>
      </w:r>
    </w:p>
    <w:p>
      <w:pPr>
        <w:spacing w:line="440" w:lineRule="exact"/>
        <w:ind w:firstLine="560" w:firstLineChars="200"/>
        <w:jc w:val="left"/>
        <w:rPr>
          <w:rFonts w:hAnsi="宋体"/>
          <w:sz w:val="28"/>
          <w:szCs w:val="28"/>
        </w:rPr>
      </w:pPr>
      <w:r>
        <w:rPr>
          <w:rFonts w:hint="eastAsia" w:hAnsi="宋体"/>
          <w:sz w:val="28"/>
          <w:szCs w:val="28"/>
        </w:rPr>
        <w:t>定期参与和召开与建设单位的联席会，讨论解决施工过程中出现的各种矛盾及问题，理顺每一个阶段的关系。按照与建设单位单位签订的施工合同，精心施工，确保工程中各项技术指标达到建设单位的要求。会同建设单位单位的工程技术人员做好施工过程中技术变更工作。</w:t>
      </w:r>
    </w:p>
    <w:p>
      <w:pPr>
        <w:pStyle w:val="5"/>
      </w:pPr>
      <w:r>
        <w:t>与项目管理单位的协调</w:t>
      </w:r>
    </w:p>
    <w:p>
      <w:pPr>
        <w:spacing w:line="440" w:lineRule="exact"/>
        <w:ind w:firstLine="560" w:firstLineChars="200"/>
        <w:jc w:val="left"/>
        <w:rPr>
          <w:rFonts w:hAnsi="宋体"/>
          <w:sz w:val="28"/>
          <w:szCs w:val="28"/>
        </w:rPr>
      </w:pPr>
      <w:r>
        <w:rPr>
          <w:rFonts w:hint="eastAsia" w:hAnsi="宋体"/>
          <w:sz w:val="28"/>
          <w:szCs w:val="28"/>
        </w:rPr>
        <w:t>主动接受建设单位施工过程中的监督，定期向建设单位汇报工程进度情况</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对于施工中需要项目管理单位协调的工作，立即向有关负责人汇报并请求解决。</w:t>
      </w:r>
    </w:p>
    <w:p>
      <w:pPr>
        <w:spacing w:line="440" w:lineRule="exact"/>
        <w:ind w:firstLine="560" w:firstLineChars="200"/>
        <w:jc w:val="left"/>
        <w:rPr>
          <w:rFonts w:hAnsi="宋体"/>
          <w:sz w:val="28"/>
          <w:szCs w:val="28"/>
        </w:rPr>
      </w:pPr>
      <w:r>
        <w:rPr>
          <w:rFonts w:hint="eastAsia" w:hAnsi="宋体"/>
          <w:sz w:val="28"/>
          <w:szCs w:val="28"/>
        </w:rPr>
        <w:t>定期参与和召开与项目管理单位的联席会，讨论解决施工过程中出现的各种矛盾及问题，理顺每一个阶段的关系</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配合项目管理单位的管理工作，不得无理拒绝项目管理单位的管理配合要求。如因原因与项目管理单位、工程师缺乏协调而导致已完工程造成质量缺陷的，我方除须支付所有有关的费用和承担由此而导致工期延误的责任外，仍须对项目管理单位作出相应的赔偿。</w:t>
      </w:r>
    </w:p>
    <w:p>
      <w:pPr>
        <w:pStyle w:val="5"/>
        <w:rPr>
          <w:rFonts w:hAnsi="宋体"/>
          <w:sz w:val="28"/>
          <w:szCs w:val="28"/>
        </w:rPr>
      </w:pPr>
      <w:r>
        <w:t>与总包人的配合</w:t>
      </w:r>
    </w:p>
    <w:p>
      <w:pPr>
        <w:spacing w:line="440" w:lineRule="exact"/>
        <w:ind w:firstLine="560" w:firstLineChars="200"/>
        <w:jc w:val="left"/>
        <w:rPr>
          <w:rFonts w:hAnsi="宋体"/>
          <w:sz w:val="28"/>
          <w:szCs w:val="28"/>
        </w:rPr>
      </w:pPr>
      <w:r>
        <w:rPr>
          <w:rFonts w:hint="eastAsia" w:hAnsi="宋体"/>
          <w:sz w:val="28"/>
          <w:szCs w:val="28"/>
        </w:rPr>
        <w:t>我公司将站在工程全局的角度，积极主动高效地为发包方服务，协助发包方落实重大施工事宜和施工条件，解决工程实施过程中的重大问题，充分体现文明、高素质的企业形象。加强沟通、紧密配合，从构件进场、场地占用、施工、生活用水用电等各个环节，及时同总包协商解决</w:t>
      </w:r>
      <w:r>
        <w:rPr>
          <w:rFonts w:hAnsi="宋体"/>
          <w:sz w:val="28"/>
          <w:szCs w:val="28"/>
        </w:rPr>
        <w:t>；自觉地服从总包的协调管理，并主动为总包提供有利于施工进度、能有效解决现场难题的合理化建议；同总包相互支持，共同确保工程总工期。</w:t>
      </w:r>
    </w:p>
    <w:p>
      <w:pPr>
        <w:spacing w:line="440" w:lineRule="exact"/>
        <w:ind w:firstLine="560" w:firstLineChars="200"/>
        <w:jc w:val="left"/>
        <w:rPr>
          <w:rFonts w:hAnsi="宋体"/>
          <w:sz w:val="28"/>
          <w:szCs w:val="28"/>
        </w:rPr>
      </w:pPr>
      <w:r>
        <w:rPr>
          <w:rFonts w:hint="eastAsia" w:hAnsi="宋体"/>
          <w:sz w:val="28"/>
          <w:szCs w:val="28"/>
        </w:rPr>
        <w:t>制定良好的配合计划是做好配合工作的核心。各类弱电设备安装时提前将各阶段的设备、材料、构件进场清单、进场和安装计划以及需要总包协助的配合计划提供于总包单位，便于总包单位对施工通道、场地、机具使用进行及时协调。</w:t>
      </w:r>
    </w:p>
    <w:p>
      <w:pPr>
        <w:spacing w:line="440" w:lineRule="exact"/>
        <w:ind w:firstLine="560" w:firstLineChars="200"/>
        <w:jc w:val="left"/>
        <w:rPr>
          <w:rFonts w:hAnsi="宋体"/>
          <w:sz w:val="28"/>
          <w:szCs w:val="28"/>
        </w:rPr>
      </w:pPr>
      <w:r>
        <w:rPr>
          <w:rFonts w:hint="eastAsia" w:hAnsi="宋体"/>
          <w:sz w:val="28"/>
          <w:szCs w:val="28"/>
        </w:rPr>
        <w:t>对施工中遇到的难题，与总包相互支持，并通力合作加以解决。我们将侧重以下几个方面的工作</w:t>
      </w:r>
      <w:r>
        <w:rPr>
          <w:rFonts w:hAnsi="宋体"/>
          <w:sz w:val="28"/>
          <w:szCs w:val="28"/>
        </w:rPr>
        <w:t>：</w:t>
      </w:r>
    </w:p>
    <w:p>
      <w:pPr>
        <w:pStyle w:val="35"/>
        <w:numPr>
          <w:ilvl w:val="0"/>
          <w:numId w:val="59"/>
        </w:numPr>
        <w:spacing w:line="440" w:lineRule="exact"/>
        <w:ind w:firstLineChars="0"/>
        <w:jc w:val="left"/>
        <w:rPr>
          <w:rFonts w:hAnsi="宋体"/>
          <w:sz w:val="28"/>
          <w:szCs w:val="28"/>
        </w:rPr>
      </w:pPr>
      <w:r>
        <w:rPr>
          <w:rFonts w:hAnsi="宋体"/>
          <w:sz w:val="28"/>
          <w:szCs w:val="28"/>
        </w:rPr>
        <w:t>对工程项目实施过程的整体策划和建议</w:t>
      </w:r>
    </w:p>
    <w:p>
      <w:pPr>
        <w:spacing w:line="440" w:lineRule="exact"/>
        <w:ind w:firstLine="560" w:firstLineChars="200"/>
        <w:jc w:val="left"/>
        <w:rPr>
          <w:rFonts w:hAnsi="宋体"/>
          <w:sz w:val="28"/>
          <w:szCs w:val="28"/>
        </w:rPr>
      </w:pPr>
      <w:r>
        <w:rPr>
          <w:rFonts w:hint="eastAsia" w:hAnsi="宋体"/>
          <w:sz w:val="28"/>
          <w:szCs w:val="28"/>
        </w:rPr>
        <w:t>在工程项目开工后，我公司着手进行设计交底，为此在征得发包方同意的情况下，我方会以书面形式提出建议方案。</w:t>
      </w:r>
    </w:p>
    <w:p>
      <w:pPr>
        <w:spacing w:line="440" w:lineRule="exact"/>
        <w:ind w:firstLine="560" w:firstLineChars="200"/>
        <w:jc w:val="left"/>
        <w:rPr>
          <w:rFonts w:hAnsi="宋体"/>
          <w:sz w:val="28"/>
          <w:szCs w:val="28"/>
        </w:rPr>
      </w:pPr>
      <w:r>
        <w:rPr>
          <w:rFonts w:hint="eastAsia" w:hAnsi="宋体"/>
          <w:sz w:val="28"/>
          <w:szCs w:val="28"/>
        </w:rPr>
        <w:t>关于工程进度计划，往往需要发包方、设计和相关各方密切配合，共同为工程创造配套条件，才能使工程在保证质量的前提下，按计划有序进行。我们不仅为自身的工作安排配套计划，而且为发包方编制配套的建议计划以及提示工程不同阶段要相关各方解决的重点问题等。这样让各方按统一的思路和配套计划去安排工作，对工程极为有利。</w:t>
      </w:r>
    </w:p>
    <w:p>
      <w:pPr>
        <w:pStyle w:val="35"/>
        <w:numPr>
          <w:ilvl w:val="0"/>
          <w:numId w:val="59"/>
        </w:numPr>
        <w:spacing w:line="440" w:lineRule="exact"/>
        <w:ind w:firstLineChars="0"/>
        <w:jc w:val="left"/>
        <w:rPr>
          <w:rFonts w:hAnsi="宋体"/>
          <w:sz w:val="28"/>
          <w:szCs w:val="28"/>
        </w:rPr>
      </w:pPr>
      <w:r>
        <w:rPr>
          <w:rFonts w:hAnsi="宋体"/>
          <w:sz w:val="28"/>
          <w:szCs w:val="28"/>
        </w:rPr>
        <w:t>为发包方服务，体现在对发包方的尊重</w:t>
      </w:r>
    </w:p>
    <w:p>
      <w:pPr>
        <w:spacing w:line="440" w:lineRule="exact"/>
        <w:ind w:firstLine="560" w:firstLineChars="200"/>
        <w:jc w:val="left"/>
        <w:rPr>
          <w:rFonts w:hAnsi="宋体"/>
          <w:sz w:val="28"/>
          <w:szCs w:val="28"/>
        </w:rPr>
      </w:pPr>
      <w:r>
        <w:rPr>
          <w:rFonts w:hint="eastAsia" w:hAnsi="宋体"/>
          <w:sz w:val="28"/>
          <w:szCs w:val="28"/>
        </w:rPr>
        <w:t>我公司自从开始实施用户满意战略、营造谦和氛围，不断提升企业在各层面对用户服务的意识和保证能力。我们将认真贯彻公司的用户满意战略，移动项目员工牢牢树立尊重发包方的意识，从言谈举止到工作配合上尊重发包方。对发包方的每一项要求，无论多么细小，也无论是哪方面的需求，均要做出积极响应，在不违背合同和偏离为发包方服务的原则的前提下，积极开展服务。</w:t>
      </w:r>
    </w:p>
    <w:p>
      <w:pPr>
        <w:pStyle w:val="35"/>
        <w:numPr>
          <w:ilvl w:val="0"/>
          <w:numId w:val="59"/>
        </w:numPr>
        <w:spacing w:line="440" w:lineRule="exact"/>
        <w:ind w:firstLineChars="0"/>
        <w:jc w:val="left"/>
        <w:rPr>
          <w:rFonts w:hAnsi="宋体"/>
          <w:sz w:val="28"/>
          <w:szCs w:val="28"/>
        </w:rPr>
      </w:pPr>
      <w:r>
        <w:rPr>
          <w:rFonts w:hAnsi="宋体"/>
          <w:sz w:val="28"/>
          <w:szCs w:val="28"/>
        </w:rPr>
        <w:t>与发包方的协调配合</w:t>
      </w:r>
    </w:p>
    <w:p>
      <w:pPr>
        <w:spacing w:line="440" w:lineRule="exact"/>
        <w:ind w:firstLine="560" w:firstLineChars="200"/>
        <w:jc w:val="left"/>
        <w:rPr>
          <w:rFonts w:hAnsi="宋体"/>
          <w:sz w:val="28"/>
          <w:szCs w:val="28"/>
        </w:rPr>
      </w:pPr>
      <w:r>
        <w:rPr>
          <w:rFonts w:hint="eastAsia" w:hAnsi="宋体"/>
          <w:sz w:val="28"/>
          <w:szCs w:val="28"/>
        </w:rPr>
        <w:t>积极配合发包方进行场内的施工准备工作，为发包方排忧解难。</w:t>
      </w:r>
    </w:p>
    <w:p>
      <w:pPr>
        <w:spacing w:line="440" w:lineRule="exact"/>
        <w:ind w:firstLine="560" w:firstLineChars="200"/>
        <w:jc w:val="left"/>
        <w:rPr>
          <w:rFonts w:hAnsi="宋体"/>
          <w:sz w:val="28"/>
          <w:szCs w:val="28"/>
        </w:rPr>
      </w:pPr>
      <w:r>
        <w:rPr>
          <w:rFonts w:hint="eastAsia" w:hAnsi="宋体"/>
          <w:sz w:val="28"/>
          <w:szCs w:val="28"/>
        </w:rPr>
        <w:t>积极配合发包方进行工程修改、方案确定、技术论证，并做出合理的经济分析，直到发包方满意为止，百改不厌。</w:t>
      </w:r>
    </w:p>
    <w:p>
      <w:pPr>
        <w:spacing w:line="440" w:lineRule="exact"/>
        <w:ind w:firstLine="560" w:firstLineChars="200"/>
        <w:jc w:val="left"/>
        <w:rPr>
          <w:rFonts w:hAnsi="宋体"/>
          <w:sz w:val="28"/>
          <w:szCs w:val="28"/>
        </w:rPr>
      </w:pPr>
      <w:r>
        <w:rPr>
          <w:rFonts w:hint="eastAsia" w:hAnsi="宋体"/>
          <w:sz w:val="28"/>
          <w:szCs w:val="28"/>
        </w:rPr>
        <w:t>一旦工程工期发生紧张，公司将积极组织劳动力进场，并实行加班、加点或二、三班工作制，确保工程按期竣工。</w:t>
      </w:r>
    </w:p>
    <w:p>
      <w:pPr>
        <w:spacing w:line="440" w:lineRule="exact"/>
        <w:ind w:firstLine="560" w:firstLineChars="200"/>
        <w:jc w:val="left"/>
        <w:rPr>
          <w:rFonts w:hAnsi="宋体"/>
          <w:sz w:val="28"/>
          <w:szCs w:val="28"/>
        </w:rPr>
      </w:pPr>
      <w:r>
        <w:rPr>
          <w:rFonts w:hint="eastAsia" w:hAnsi="宋体"/>
          <w:sz w:val="28"/>
          <w:szCs w:val="28"/>
        </w:rPr>
        <w:t>协调好与发包方的关系，通过良好的合作确保本工程承包合同全面履行，其主要表现在</w:t>
      </w:r>
      <w:r>
        <w:rPr>
          <w:rFonts w:hAnsi="宋体"/>
          <w:sz w:val="28"/>
          <w:szCs w:val="28"/>
        </w:rPr>
        <w:t>：定期参与和召开与发包方的联席会，讨论解决施工过程中出现的各种矛盾及问题，理顺每一个阶段的关系；并在施工中为发包方着想，满足发包方提出的各种合理的要求，从而建立起融洽的关系。</w:t>
      </w:r>
    </w:p>
    <w:p>
      <w:pPr>
        <w:spacing w:line="440" w:lineRule="exact"/>
        <w:ind w:firstLine="560" w:firstLineChars="200"/>
        <w:jc w:val="left"/>
        <w:rPr>
          <w:rFonts w:hAnsi="宋体"/>
          <w:sz w:val="28"/>
          <w:szCs w:val="28"/>
        </w:rPr>
      </w:pPr>
      <w:r>
        <w:rPr>
          <w:rFonts w:hint="eastAsia" w:hAnsi="宋体"/>
          <w:sz w:val="28"/>
          <w:szCs w:val="28"/>
        </w:rPr>
        <w:t>按照与发包方单位签订的施工合同，精心施工，确保工程中各项技术指标达到建设单位的要求。</w:t>
      </w:r>
    </w:p>
    <w:p>
      <w:pPr>
        <w:spacing w:line="440" w:lineRule="exact"/>
        <w:ind w:firstLine="560" w:firstLineChars="200"/>
        <w:jc w:val="left"/>
        <w:rPr>
          <w:rFonts w:hAnsi="宋体"/>
          <w:sz w:val="28"/>
          <w:szCs w:val="28"/>
        </w:rPr>
      </w:pPr>
      <w:r>
        <w:rPr>
          <w:rFonts w:hint="eastAsia" w:hAnsi="宋体"/>
          <w:sz w:val="28"/>
          <w:szCs w:val="28"/>
        </w:rPr>
        <w:t>会同发包方单位的工程技术人员做好施工过程中技术变更工作。</w:t>
      </w:r>
    </w:p>
    <w:p>
      <w:pPr>
        <w:spacing w:line="440" w:lineRule="exact"/>
        <w:ind w:firstLine="560" w:firstLineChars="200"/>
        <w:jc w:val="left"/>
        <w:rPr>
          <w:rFonts w:hAnsi="宋体"/>
          <w:sz w:val="28"/>
          <w:szCs w:val="28"/>
        </w:rPr>
      </w:pPr>
      <w:r>
        <w:rPr>
          <w:rFonts w:hint="eastAsia" w:hAnsi="宋体"/>
          <w:sz w:val="28"/>
          <w:szCs w:val="28"/>
        </w:rPr>
        <w:t>主动接受发包方单位施工过程中的监督，定期向建设单位汇报工程进度情况</w:t>
      </w:r>
      <w:r>
        <w:rPr>
          <w:rFonts w:hAnsi="宋体"/>
          <w:sz w:val="28"/>
          <w:szCs w:val="28"/>
        </w:rPr>
        <w:t>；对于施工中需要发包方单位协调的工作，应立即向有关负责人汇报并请求解决。</w:t>
      </w:r>
    </w:p>
    <w:p>
      <w:pPr>
        <w:pStyle w:val="5"/>
      </w:pPr>
      <w:r>
        <w:t>与监理人的配合</w:t>
      </w:r>
    </w:p>
    <w:p>
      <w:pPr>
        <w:spacing w:line="440" w:lineRule="exact"/>
        <w:ind w:firstLine="560" w:firstLineChars="200"/>
        <w:jc w:val="left"/>
        <w:rPr>
          <w:rFonts w:hAnsi="宋体"/>
          <w:sz w:val="28"/>
          <w:szCs w:val="28"/>
        </w:rPr>
      </w:pPr>
      <w:r>
        <w:rPr>
          <w:rFonts w:hint="eastAsia" w:hAnsi="宋体"/>
          <w:sz w:val="28"/>
          <w:szCs w:val="28"/>
        </w:rPr>
        <w:t>监理及其它验收单位在工程中执行技术管理及验收工作，与其紧密配合，是保证工程质量、进度达到预期目标，顺利通过竣工验收的重要条件。对此我方工作着重在以下几点</w:t>
      </w:r>
      <w:r>
        <w:rPr>
          <w:rFonts w:hAnsi="宋体"/>
          <w:sz w:val="28"/>
          <w:szCs w:val="28"/>
        </w:rPr>
        <w:t>：</w:t>
      </w:r>
    </w:p>
    <w:p>
      <w:pPr>
        <w:pStyle w:val="35"/>
        <w:numPr>
          <w:ilvl w:val="0"/>
          <w:numId w:val="60"/>
        </w:numPr>
        <w:spacing w:line="440" w:lineRule="exact"/>
        <w:ind w:firstLineChars="0"/>
        <w:jc w:val="left"/>
        <w:rPr>
          <w:rFonts w:hAnsi="宋体"/>
          <w:sz w:val="28"/>
          <w:szCs w:val="28"/>
        </w:rPr>
      </w:pPr>
      <w:r>
        <w:rPr>
          <w:rFonts w:hAnsi="宋体"/>
          <w:sz w:val="28"/>
          <w:szCs w:val="28"/>
        </w:rPr>
        <w:t>进场施工之后，主动与监理单位等验收单位取得联系，并保持信息沟通。</w:t>
      </w:r>
    </w:p>
    <w:p>
      <w:pPr>
        <w:pStyle w:val="35"/>
        <w:numPr>
          <w:ilvl w:val="0"/>
          <w:numId w:val="60"/>
        </w:numPr>
        <w:spacing w:line="440" w:lineRule="exact"/>
        <w:ind w:firstLineChars="0"/>
        <w:jc w:val="left"/>
        <w:rPr>
          <w:rFonts w:hAnsi="宋体"/>
          <w:sz w:val="28"/>
          <w:szCs w:val="28"/>
        </w:rPr>
      </w:pPr>
      <w:r>
        <w:rPr>
          <w:rFonts w:hAnsi="宋体"/>
          <w:sz w:val="28"/>
          <w:szCs w:val="28"/>
        </w:rPr>
        <w:t>在施工进行到一定时期，主动邀请监理及其他各相关单位进行阶段检查及验收。</w:t>
      </w:r>
    </w:p>
    <w:p>
      <w:pPr>
        <w:pStyle w:val="35"/>
        <w:numPr>
          <w:ilvl w:val="0"/>
          <w:numId w:val="60"/>
        </w:numPr>
        <w:spacing w:line="440" w:lineRule="exact"/>
        <w:ind w:firstLineChars="0"/>
        <w:jc w:val="left"/>
        <w:rPr>
          <w:rFonts w:hAnsi="宋体"/>
          <w:sz w:val="28"/>
          <w:szCs w:val="28"/>
        </w:rPr>
      </w:pPr>
      <w:r>
        <w:rPr>
          <w:rFonts w:hAnsi="宋体"/>
          <w:sz w:val="28"/>
          <w:szCs w:val="28"/>
        </w:rPr>
        <w:tab/>
      </w:r>
      <w:r>
        <w:rPr>
          <w:rFonts w:hAnsi="宋体"/>
          <w:sz w:val="28"/>
          <w:szCs w:val="28"/>
        </w:rPr>
        <w:t>施工过程中，主动接受监理单位的检查工作，认真听取意见，及时纠正错误。</w:t>
      </w:r>
    </w:p>
    <w:p>
      <w:pPr>
        <w:pStyle w:val="35"/>
        <w:numPr>
          <w:ilvl w:val="0"/>
          <w:numId w:val="60"/>
        </w:numPr>
        <w:spacing w:line="440" w:lineRule="exact"/>
        <w:ind w:firstLineChars="0"/>
        <w:jc w:val="left"/>
        <w:rPr>
          <w:rFonts w:hAnsi="宋体"/>
          <w:sz w:val="28"/>
          <w:szCs w:val="28"/>
        </w:rPr>
      </w:pPr>
      <w:r>
        <w:rPr>
          <w:rFonts w:hAnsi="宋体"/>
          <w:sz w:val="28"/>
          <w:szCs w:val="28"/>
        </w:rPr>
        <w:t>在施工中遇到问题，及时与监理单位的专业负责人沟通，协商解决方案。</w:t>
      </w:r>
    </w:p>
    <w:p>
      <w:pPr>
        <w:pStyle w:val="35"/>
        <w:numPr>
          <w:ilvl w:val="0"/>
          <w:numId w:val="60"/>
        </w:numPr>
        <w:spacing w:line="440" w:lineRule="exact"/>
        <w:ind w:firstLineChars="0"/>
        <w:jc w:val="left"/>
        <w:rPr>
          <w:rFonts w:hAnsi="宋体"/>
          <w:sz w:val="28"/>
          <w:szCs w:val="28"/>
        </w:rPr>
      </w:pPr>
      <w:r>
        <w:rPr>
          <w:rFonts w:hAnsi="宋体"/>
          <w:sz w:val="28"/>
          <w:szCs w:val="28"/>
        </w:rPr>
        <w:t>在与其它专业交叉施工中，服从监理单位的统一协调。</w:t>
      </w:r>
    </w:p>
    <w:p>
      <w:pPr>
        <w:pStyle w:val="35"/>
        <w:numPr>
          <w:ilvl w:val="0"/>
          <w:numId w:val="60"/>
        </w:numPr>
        <w:spacing w:line="440" w:lineRule="exact"/>
        <w:ind w:firstLineChars="0"/>
        <w:jc w:val="left"/>
        <w:rPr>
          <w:rFonts w:hAnsi="宋体"/>
          <w:sz w:val="28"/>
          <w:szCs w:val="28"/>
        </w:rPr>
      </w:pPr>
      <w:r>
        <w:rPr>
          <w:rFonts w:hAnsi="宋体"/>
          <w:sz w:val="28"/>
          <w:szCs w:val="28"/>
        </w:rPr>
        <w:t>积极配合监理的工作，材料、设备进场及时报验，按时完成各种资料的编制与汇总。</w:t>
      </w:r>
    </w:p>
    <w:p>
      <w:pPr>
        <w:pStyle w:val="5"/>
      </w:pPr>
      <w:r>
        <w:t>与设计人的配合</w:t>
      </w:r>
    </w:p>
    <w:p>
      <w:pPr>
        <w:spacing w:line="440" w:lineRule="exact"/>
        <w:ind w:firstLine="560" w:firstLineChars="200"/>
        <w:jc w:val="left"/>
        <w:rPr>
          <w:rFonts w:hAnsi="宋体"/>
          <w:sz w:val="28"/>
          <w:szCs w:val="28"/>
        </w:rPr>
      </w:pPr>
      <w:r>
        <w:rPr>
          <w:rFonts w:hint="eastAsia" w:hAnsi="宋体"/>
          <w:sz w:val="28"/>
          <w:szCs w:val="28"/>
        </w:rPr>
        <w:t>与设计单位进行友好协作，以获得设计方的大力支持。在每个分部分项工程施工前向设计方提交有关施工方案或作业指导书，并听取设计方意见，同时加强安装工况验算，并将结果及时报送设计、监理。</w:t>
      </w:r>
    </w:p>
    <w:p>
      <w:pPr>
        <w:spacing w:line="440" w:lineRule="exact"/>
        <w:ind w:firstLine="560" w:firstLineChars="200"/>
        <w:jc w:val="left"/>
        <w:rPr>
          <w:rFonts w:hAnsi="宋体"/>
          <w:sz w:val="28"/>
          <w:szCs w:val="28"/>
        </w:rPr>
      </w:pPr>
      <w:r>
        <w:rPr>
          <w:rFonts w:hint="eastAsia" w:hAnsi="宋体"/>
          <w:sz w:val="28"/>
          <w:szCs w:val="28"/>
        </w:rPr>
        <w:t>深化设计的施工图应按程序进行会签并报设计单位和发包方确认后才能指导施工。</w:t>
      </w:r>
    </w:p>
    <w:p>
      <w:pPr>
        <w:spacing w:line="440" w:lineRule="exact"/>
        <w:ind w:firstLine="560" w:firstLineChars="200"/>
        <w:jc w:val="left"/>
        <w:rPr>
          <w:rFonts w:hAnsi="宋体"/>
          <w:sz w:val="28"/>
          <w:szCs w:val="28"/>
        </w:rPr>
      </w:pPr>
      <w:r>
        <w:rPr>
          <w:rFonts w:hint="eastAsia" w:hAnsi="宋体"/>
          <w:sz w:val="28"/>
          <w:szCs w:val="28"/>
        </w:rPr>
        <w:t>若需要我方即派专人进驻设计单位，加强深化设计过程中与设计单位的联系，进一步了解设计意图、工程要求，提出可靠的施工方案。</w:t>
      </w:r>
    </w:p>
    <w:p>
      <w:pPr>
        <w:spacing w:line="440" w:lineRule="exact"/>
        <w:ind w:firstLine="560" w:firstLineChars="200"/>
        <w:jc w:val="left"/>
        <w:rPr>
          <w:rFonts w:hAnsi="宋体"/>
          <w:sz w:val="28"/>
          <w:szCs w:val="28"/>
        </w:rPr>
      </w:pPr>
      <w:r>
        <w:rPr>
          <w:rFonts w:hint="eastAsia" w:hAnsi="宋体"/>
          <w:sz w:val="28"/>
          <w:szCs w:val="28"/>
        </w:rPr>
        <w:t>积极参与施工图会审，提出施工过程中可能出现的各种结构情况，协助设计单位进一步完善图纸设计。</w:t>
      </w:r>
    </w:p>
    <w:p>
      <w:pPr>
        <w:spacing w:line="440" w:lineRule="exact"/>
        <w:ind w:firstLine="560" w:firstLineChars="200"/>
        <w:jc w:val="left"/>
        <w:rPr>
          <w:rFonts w:hAnsi="宋体"/>
          <w:sz w:val="28"/>
          <w:szCs w:val="28"/>
        </w:rPr>
      </w:pPr>
      <w:r>
        <w:rPr>
          <w:rFonts w:hint="eastAsia" w:hAnsi="宋体"/>
          <w:sz w:val="28"/>
          <w:szCs w:val="28"/>
        </w:rPr>
        <w:t>对施工中出现的情况，除按建筑师、监理的要求及时处理外，还应积极修正可能出现的设计失误。并会同发包方、建筑师、监理按照进度与整体效果要求进行隐蔽部位验收，中间质量验收、竣工验收等。</w:t>
      </w:r>
    </w:p>
    <w:p>
      <w:pPr>
        <w:spacing w:line="440" w:lineRule="exact"/>
        <w:ind w:firstLine="560" w:firstLineChars="200"/>
        <w:jc w:val="left"/>
        <w:rPr>
          <w:rFonts w:hAnsi="宋体"/>
          <w:sz w:val="28"/>
          <w:szCs w:val="28"/>
        </w:rPr>
      </w:pPr>
      <w:r>
        <w:rPr>
          <w:rFonts w:hint="eastAsia" w:hAnsi="宋体"/>
          <w:sz w:val="28"/>
          <w:szCs w:val="28"/>
        </w:rPr>
        <w:t>听取设计单位对深化设计的意见，保证深化设计贯彻设计意图，尽量缩短深化设计周期，提高深化设计质量</w:t>
      </w:r>
      <w:r>
        <w:rPr>
          <w:rFonts w:hAnsi="宋体"/>
          <w:sz w:val="28"/>
          <w:szCs w:val="28"/>
        </w:rPr>
        <w:t>；施工中积极与设计师联系，沟通，了解设计师意图。</w:t>
      </w:r>
    </w:p>
    <w:p>
      <w:pPr>
        <w:pStyle w:val="5"/>
      </w:pPr>
      <w:r>
        <w:t>与其他承包人的配合</w:t>
      </w:r>
    </w:p>
    <w:p>
      <w:pPr>
        <w:spacing w:line="440" w:lineRule="exact"/>
        <w:ind w:firstLine="560" w:firstLineChars="200"/>
        <w:jc w:val="left"/>
        <w:rPr>
          <w:rFonts w:hAnsi="宋体"/>
          <w:sz w:val="28"/>
          <w:szCs w:val="28"/>
        </w:rPr>
      </w:pPr>
      <w:r>
        <w:rPr>
          <w:rFonts w:hint="eastAsia" w:hAnsi="宋体"/>
          <w:sz w:val="28"/>
          <w:szCs w:val="28"/>
        </w:rPr>
        <w:t>服从发包方对于现场部署的协调管理，以及对各承包人的统一安排。积极配合其他承包单位，努力创造和谐施工氛围，使其顺利完成预期质量目标、进度目标及安全文明生产目标。</w:t>
      </w:r>
    </w:p>
    <w:p>
      <w:pPr>
        <w:spacing w:line="440" w:lineRule="exact"/>
        <w:ind w:firstLine="560" w:firstLineChars="200"/>
        <w:jc w:val="left"/>
        <w:rPr>
          <w:rFonts w:hAnsi="宋体"/>
          <w:sz w:val="28"/>
          <w:szCs w:val="28"/>
        </w:rPr>
      </w:pPr>
      <w:r>
        <w:rPr>
          <w:rFonts w:hint="eastAsia" w:hAnsi="宋体"/>
          <w:sz w:val="28"/>
          <w:szCs w:val="28"/>
        </w:rPr>
        <w:t>我公司将在发包方的协调下积极与有关的施工单位签订工程施工的配合协议，并在施工中做好日常性配合工作。与其他施工单位的协调应遵守平等互利，对工程有利的原则。一切为发包方着想，一切为工程施工提供便利条件。做好安装产品的自身保护工作，对自己安装的设备器具要进行封闭管理。</w:t>
      </w:r>
    </w:p>
    <w:p>
      <w:pPr>
        <w:spacing w:line="440" w:lineRule="exact"/>
        <w:ind w:firstLine="560" w:firstLineChars="200"/>
        <w:jc w:val="left"/>
        <w:rPr>
          <w:rFonts w:hAnsi="宋体"/>
          <w:sz w:val="28"/>
          <w:szCs w:val="28"/>
        </w:rPr>
      </w:pPr>
      <w:r>
        <w:rPr>
          <w:rFonts w:hint="eastAsia" w:hAnsi="宋体"/>
          <w:sz w:val="28"/>
          <w:szCs w:val="28"/>
        </w:rPr>
        <w:t>在设备和工艺管线上安装流量、压力、压差、温度仪表时，专业技术人员应配合设备安装单位确定部件的位置和部件的材质、型号规格、数量，防止出错</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安装末端设备的配合</w:t>
      </w:r>
      <w:r>
        <w:rPr>
          <w:rFonts w:hAnsi="宋体"/>
          <w:sz w:val="28"/>
          <w:szCs w:val="28"/>
        </w:rPr>
        <w:t>：施工中吊顶开孔部位以书面形式向装修和土建单位交底，装修单位负责开孔。安装过程中应避免损坏，污染末端设备及装饰成品。</w:t>
      </w:r>
    </w:p>
    <w:p>
      <w:pPr>
        <w:pStyle w:val="3"/>
      </w:pPr>
      <w:bookmarkStart w:id="111" w:name="_Toc166764341"/>
      <w:bookmarkStart w:id="112" w:name="_Toc166957041"/>
      <w:r>
        <w:t>项目重难点分析及解决方案</w:t>
      </w:r>
      <w:bookmarkEnd w:id="111"/>
      <w:bookmarkEnd w:id="112"/>
    </w:p>
    <w:p>
      <w:pPr>
        <w:pStyle w:val="4"/>
      </w:pPr>
      <w:bookmarkStart w:id="113" w:name="_Toc166764342"/>
      <w:bookmarkStart w:id="114" w:name="_Toc166957042"/>
      <w:r>
        <w:t>施工设计合理深化</w:t>
      </w:r>
      <w:bookmarkEnd w:id="113"/>
      <w:bookmarkEnd w:id="114"/>
    </w:p>
    <w:p>
      <w:pPr>
        <w:spacing w:line="440" w:lineRule="exact"/>
        <w:ind w:firstLine="560" w:firstLineChars="200"/>
        <w:jc w:val="left"/>
        <w:rPr>
          <w:rFonts w:hAnsi="宋体"/>
          <w:sz w:val="28"/>
          <w:szCs w:val="28"/>
        </w:rPr>
      </w:pPr>
      <w:r>
        <w:rPr>
          <w:rFonts w:hint="eastAsia" w:hAnsi="宋体"/>
          <w:sz w:val="28"/>
          <w:szCs w:val="28"/>
        </w:rPr>
        <w:t>在合同签订后，我方将根据建设单位及发包方使用单位需求，依据招标清单，根据现场情况进行合理深化，重新梳理修正施工图纸，并更新各系统清单点表，完善需求方案书，提交建设单位</w:t>
      </w:r>
      <w:r>
        <w:rPr>
          <w:rFonts w:hAnsi="宋体"/>
          <w:sz w:val="28"/>
          <w:szCs w:val="28"/>
        </w:rPr>
        <w:t>/设计单位/总包单位/项目管理单位/监理单位审查后组织施工。</w:t>
      </w:r>
    </w:p>
    <w:p>
      <w:pPr>
        <w:pStyle w:val="4"/>
      </w:pPr>
      <w:bookmarkStart w:id="115" w:name="_Toc166764343"/>
      <w:bookmarkStart w:id="116" w:name="_Toc166957043"/>
      <w:r>
        <w:t>项目管理类工程难点、重点认识及对策</w:t>
      </w:r>
      <w:bookmarkEnd w:id="115"/>
      <w:bookmarkEnd w:id="116"/>
    </w:p>
    <w:p>
      <w:pPr>
        <w:spacing w:line="440" w:lineRule="exact"/>
        <w:ind w:firstLine="560" w:firstLineChars="200"/>
        <w:jc w:val="left"/>
        <w:rPr>
          <w:rFonts w:hAnsi="宋体"/>
          <w:sz w:val="28"/>
          <w:szCs w:val="28"/>
        </w:rPr>
      </w:pPr>
      <w:r>
        <w:rPr>
          <w:rFonts w:hint="eastAsia" w:hAnsi="宋体"/>
          <w:sz w:val="28"/>
          <w:szCs w:val="28"/>
        </w:rPr>
        <w:t>为了圆满完成施工任务，确保工程按时竣工，我方准备采取如下措施</w:t>
      </w:r>
      <w:r>
        <w:rPr>
          <w:rFonts w:hAnsi="宋体"/>
          <w:sz w:val="28"/>
          <w:szCs w:val="28"/>
        </w:rPr>
        <w:t>：</w:t>
      </w:r>
    </w:p>
    <w:p>
      <w:pPr>
        <w:pStyle w:val="35"/>
        <w:numPr>
          <w:ilvl w:val="0"/>
          <w:numId w:val="61"/>
        </w:numPr>
        <w:spacing w:line="440" w:lineRule="exact"/>
        <w:ind w:firstLineChars="0"/>
        <w:jc w:val="left"/>
        <w:rPr>
          <w:rFonts w:hAnsi="宋体"/>
          <w:sz w:val="28"/>
          <w:szCs w:val="28"/>
        </w:rPr>
      </w:pPr>
      <w:r>
        <w:rPr>
          <w:rFonts w:hAnsi="宋体"/>
          <w:sz w:val="28"/>
          <w:szCs w:val="28"/>
        </w:rPr>
        <w:t>公司总部赋予本工程项目经理足够的权利，改进原有的一些效率较低管理方法，对于影响到工程的进度的事务，包括材料、机械等项目过程管理。</w:t>
      </w:r>
    </w:p>
    <w:p>
      <w:pPr>
        <w:pStyle w:val="35"/>
        <w:numPr>
          <w:ilvl w:val="0"/>
          <w:numId w:val="61"/>
        </w:numPr>
        <w:spacing w:line="440" w:lineRule="exact"/>
        <w:ind w:firstLineChars="0"/>
        <w:jc w:val="left"/>
        <w:rPr>
          <w:rFonts w:hAnsi="宋体"/>
          <w:sz w:val="28"/>
          <w:szCs w:val="28"/>
        </w:rPr>
      </w:pPr>
      <w:r>
        <w:rPr>
          <w:rFonts w:hAnsi="宋体"/>
          <w:sz w:val="28"/>
          <w:szCs w:val="28"/>
        </w:rPr>
        <w:t>我公司有完善的材料供应商服务网络，拥有一批重合同、守信用、有实力的物资供应商，可以保证材料的及时供应。我公司与成建制的、有同类工程施工经验的劳务队伍长期合作，已签订了本工程的合作意向书，保证劳务队伍及时进场。</w:t>
      </w:r>
    </w:p>
    <w:p>
      <w:pPr>
        <w:pStyle w:val="35"/>
        <w:numPr>
          <w:ilvl w:val="0"/>
          <w:numId w:val="61"/>
        </w:numPr>
        <w:spacing w:line="440" w:lineRule="exact"/>
        <w:ind w:firstLineChars="0"/>
        <w:jc w:val="left"/>
        <w:rPr>
          <w:rFonts w:hAnsi="宋体"/>
          <w:sz w:val="28"/>
          <w:szCs w:val="28"/>
        </w:rPr>
      </w:pPr>
      <w:r>
        <w:rPr>
          <w:rFonts w:hAnsi="宋体"/>
          <w:sz w:val="28"/>
          <w:szCs w:val="28"/>
        </w:rPr>
        <w:t>在我公司选择具有同类工程施工经验的高素质人员组成精干高效的项目班子；选择经验丰富、具有同类工程施工经验的管理人员组成项目经理部；选择建委推荐的长期与我公司合作的优秀劳务队伍组织施工，确保整个项目的决策层、管理层、劳务层的高素质、高效率，从人员上保证工期目标的实现。</w:t>
      </w:r>
    </w:p>
    <w:p>
      <w:pPr>
        <w:pStyle w:val="35"/>
        <w:numPr>
          <w:ilvl w:val="0"/>
          <w:numId w:val="61"/>
        </w:numPr>
        <w:spacing w:line="440" w:lineRule="exact"/>
        <w:ind w:firstLineChars="0"/>
        <w:jc w:val="left"/>
        <w:rPr>
          <w:rFonts w:hAnsi="宋体"/>
          <w:sz w:val="28"/>
          <w:szCs w:val="28"/>
        </w:rPr>
      </w:pPr>
      <w:r>
        <w:rPr>
          <w:rFonts w:hAnsi="宋体"/>
          <w:sz w:val="28"/>
          <w:szCs w:val="28"/>
        </w:rPr>
        <w:t>加大资源配备与资金支持，保证各种生产资源及时、足量的供给。确保劳动力、施工机械、材料、运输车辆的充足配备和及时进场。</w:t>
      </w:r>
    </w:p>
    <w:p>
      <w:pPr>
        <w:pStyle w:val="35"/>
        <w:numPr>
          <w:ilvl w:val="0"/>
          <w:numId w:val="61"/>
        </w:numPr>
        <w:spacing w:line="440" w:lineRule="exact"/>
        <w:ind w:firstLineChars="0"/>
        <w:jc w:val="left"/>
        <w:rPr>
          <w:rFonts w:hAnsi="宋体"/>
          <w:sz w:val="28"/>
          <w:szCs w:val="28"/>
        </w:rPr>
      </w:pPr>
      <w:r>
        <w:rPr>
          <w:rFonts w:hAnsi="宋体"/>
          <w:sz w:val="28"/>
          <w:szCs w:val="28"/>
        </w:rPr>
        <w:t>项目进行全盘策划、高效组织、管理、协调和有效控制，提前作好分包计划，加强同各分包单位的协调与合作，根据工程进展及时通知劳务工人进场。</w:t>
      </w:r>
    </w:p>
    <w:p>
      <w:pPr>
        <w:pStyle w:val="4"/>
      </w:pPr>
      <w:bookmarkStart w:id="117" w:name="_Toc166957044"/>
      <w:bookmarkStart w:id="118" w:name="_Toc166764344"/>
      <w:r>
        <w:t>工程工期目标的顺利实现的重点对策</w:t>
      </w:r>
      <w:bookmarkEnd w:id="117"/>
      <w:bookmarkEnd w:id="118"/>
    </w:p>
    <w:p>
      <w:pPr>
        <w:spacing w:line="440" w:lineRule="exact"/>
        <w:ind w:firstLine="560" w:firstLineChars="200"/>
        <w:jc w:val="left"/>
        <w:rPr>
          <w:rFonts w:hAnsi="宋体"/>
          <w:sz w:val="28"/>
          <w:szCs w:val="28"/>
        </w:rPr>
      </w:pPr>
      <w:r>
        <w:rPr>
          <w:rFonts w:hint="eastAsia" w:hAnsi="宋体"/>
          <w:sz w:val="28"/>
          <w:szCs w:val="28"/>
        </w:rPr>
        <w:t>本工程质量目标为合格，符合中国国家及行业相关现行标准和规范，确保一次验收合格</w:t>
      </w:r>
      <w:r>
        <w:rPr>
          <w:rFonts w:hAnsi="宋体"/>
          <w:sz w:val="28"/>
          <w:szCs w:val="28"/>
        </w:rPr>
        <w:t>；所以确保工程质量目标的实现是本工程施工过程中需要控制的重点</w:t>
      </w:r>
      <w:r>
        <w:rPr>
          <w:rFonts w:hint="eastAsia"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施工对策</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项目根据</w:t>
      </w:r>
      <w:r>
        <w:rPr>
          <w:rFonts w:hAnsi="宋体"/>
          <w:sz w:val="28"/>
          <w:szCs w:val="28"/>
        </w:rPr>
        <w:t>ISO9000系列标准和程序文件，结合工程特点并根据以往同类工程创优过程的经验，编制项目质量保证计划、创优计划，进一步总结和完善“三检”制、质量会诊制、挂牌施工制、成品保护制、样板引路制，按照过程精品，动态管理，节点考核，严格奖罚的原则，确保每个分项工程合格，以过程精品确保精品工程。</w:t>
      </w:r>
    </w:p>
    <w:p>
      <w:pPr>
        <w:spacing w:line="440" w:lineRule="exact"/>
        <w:ind w:firstLine="560" w:firstLineChars="200"/>
        <w:jc w:val="left"/>
        <w:rPr>
          <w:rFonts w:hAnsi="宋体"/>
          <w:sz w:val="28"/>
          <w:szCs w:val="28"/>
        </w:rPr>
      </w:pPr>
      <w:r>
        <w:rPr>
          <w:rFonts w:hint="eastAsia" w:hAnsi="宋体"/>
          <w:sz w:val="28"/>
          <w:szCs w:val="28"/>
        </w:rPr>
        <w:t>加强质量节点控制、消除质量通病</w:t>
      </w:r>
      <w:r>
        <w:rPr>
          <w:rFonts w:hAnsi="宋体"/>
          <w:sz w:val="28"/>
          <w:szCs w:val="28"/>
        </w:rPr>
        <w:t>：针对同类工程易出现的质量问题，设立若干质量控制点，开展过程质量管理，防止质量通病的出现。</w:t>
      </w:r>
    </w:p>
    <w:p>
      <w:pPr>
        <w:spacing w:line="440" w:lineRule="exact"/>
        <w:ind w:firstLine="560" w:firstLineChars="200"/>
        <w:jc w:val="left"/>
        <w:rPr>
          <w:rFonts w:hAnsi="宋体"/>
          <w:sz w:val="28"/>
          <w:szCs w:val="28"/>
        </w:rPr>
      </w:pPr>
      <w:r>
        <w:rPr>
          <w:rFonts w:hint="eastAsia" w:hAnsi="宋体"/>
          <w:sz w:val="28"/>
          <w:szCs w:val="28"/>
        </w:rPr>
        <w:t>强化项目预控、过程控制</w:t>
      </w:r>
      <w:r>
        <w:rPr>
          <w:rFonts w:hAnsi="宋体"/>
          <w:sz w:val="28"/>
          <w:szCs w:val="28"/>
        </w:rPr>
        <w:t>：施工前，对工程重点、难点和关键部位提前放样，并编制好详细的施工方案，作到事先有预控。施工中，加强过程控制，并制定严于规范的项目验收标准，管理人员在跟班作业中按此标准进行过程检验。</w:t>
      </w:r>
    </w:p>
    <w:p>
      <w:pPr>
        <w:spacing w:line="440" w:lineRule="exact"/>
        <w:ind w:firstLine="560" w:firstLineChars="200"/>
        <w:jc w:val="left"/>
        <w:rPr>
          <w:rFonts w:hAnsi="宋体"/>
          <w:sz w:val="28"/>
          <w:szCs w:val="28"/>
        </w:rPr>
      </w:pPr>
      <w:r>
        <w:rPr>
          <w:rFonts w:hint="eastAsia" w:hAnsi="宋体"/>
          <w:sz w:val="28"/>
          <w:szCs w:val="28"/>
        </w:rPr>
        <w:t>通过科技示范推广工程运作，积极推广应用新技术、新材料、新工艺、新设备。建立由承建各方、建设单位和监理参加的计算机网络，统一配备管理软件实施项目管理等，发挥科技对工程质量和进度的保障作用。</w:t>
      </w:r>
    </w:p>
    <w:p>
      <w:pPr>
        <w:spacing w:line="440" w:lineRule="exact"/>
        <w:ind w:firstLine="560" w:firstLineChars="200"/>
        <w:jc w:val="left"/>
        <w:rPr>
          <w:rFonts w:hAnsi="宋体"/>
          <w:sz w:val="28"/>
          <w:szCs w:val="28"/>
        </w:rPr>
      </w:pPr>
      <w:r>
        <w:rPr>
          <w:rFonts w:hint="eastAsia" w:hAnsi="宋体"/>
          <w:sz w:val="28"/>
          <w:szCs w:val="28"/>
        </w:rPr>
        <w:t>加强施工过程中的成品保护工作，成立成品保护管理组，根据各分部分项工程，制定详细的成品保护方案。</w:t>
      </w:r>
    </w:p>
    <w:p>
      <w:pPr>
        <w:pStyle w:val="4"/>
      </w:pPr>
      <w:bookmarkStart w:id="119" w:name="_Toc166764345"/>
      <w:bookmarkStart w:id="120" w:name="_Toc166957045"/>
      <w:r>
        <w:t>施工质量管理的重点与难点</w:t>
      </w:r>
      <w:bookmarkEnd w:id="119"/>
      <w:bookmarkEnd w:id="120"/>
    </w:p>
    <w:p>
      <w:pPr>
        <w:spacing w:line="440" w:lineRule="exact"/>
        <w:ind w:firstLine="560" w:firstLineChars="200"/>
        <w:jc w:val="left"/>
        <w:rPr>
          <w:rFonts w:hAnsi="宋体"/>
          <w:sz w:val="28"/>
          <w:szCs w:val="28"/>
        </w:rPr>
      </w:pPr>
      <w:r>
        <w:rPr>
          <w:rFonts w:hint="eastAsia" w:hAnsi="宋体"/>
          <w:sz w:val="28"/>
          <w:szCs w:val="28"/>
        </w:rPr>
        <w:t>本工程质量目标为合格，符合中国国家及行业相关现行标准和规范，满足总包创优要求，确保一次验收合格。这是施工质量管理的重点。</w:t>
      </w:r>
    </w:p>
    <w:p>
      <w:pPr>
        <w:spacing w:line="440" w:lineRule="exact"/>
        <w:ind w:firstLine="560" w:firstLineChars="200"/>
        <w:jc w:val="left"/>
        <w:rPr>
          <w:rFonts w:hAnsi="宋体"/>
          <w:sz w:val="28"/>
          <w:szCs w:val="28"/>
        </w:rPr>
      </w:pPr>
      <w:r>
        <w:rPr>
          <w:rFonts w:hint="eastAsia" w:hAnsi="宋体"/>
          <w:sz w:val="28"/>
          <w:szCs w:val="28"/>
        </w:rPr>
        <w:t>应对措施</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人的因素</w:t>
      </w:r>
      <w:r>
        <w:rPr>
          <w:rFonts w:hAnsi="宋体"/>
          <w:sz w:val="28"/>
          <w:szCs w:val="28"/>
        </w:rPr>
        <w:t>：这里讲的“人”，是指直接参与施工的决策者、管理者和作业者。人的因素影响主要是指上述人员个人的质量意识及质量活动能力对施工质量造成的影响。在施工质量管理中，人的因素起决定性的作用。所以，施工质量控制应以控制人的因素为基本出发点。作为控制对象，人的工作应避免失误；作为控制动力，应充分调动人的积极性，发挥人的主导作用。必须有效控制参与施工的人员素质，不断提高人的质量活动能力，才能保证施工质量。</w:t>
      </w:r>
    </w:p>
    <w:p>
      <w:pPr>
        <w:spacing w:line="440" w:lineRule="exact"/>
        <w:ind w:firstLine="560" w:firstLineChars="200"/>
        <w:jc w:val="left"/>
        <w:rPr>
          <w:rFonts w:hAnsi="宋体"/>
          <w:sz w:val="28"/>
          <w:szCs w:val="28"/>
        </w:rPr>
      </w:pPr>
      <w:r>
        <w:rPr>
          <w:rFonts w:hint="eastAsia" w:hAnsi="宋体"/>
          <w:sz w:val="28"/>
          <w:szCs w:val="28"/>
        </w:rPr>
        <w:t>材料的因素</w:t>
      </w:r>
      <w:r>
        <w:rPr>
          <w:rFonts w:hAnsi="宋体"/>
          <w:sz w:val="28"/>
          <w:szCs w:val="28"/>
        </w:rPr>
        <w:t>：材料指工程材料和施工用料，包括原材料、成品、构配件等。各类材料是工程施工的物质条件，材料质量是工程质量的基础，材料质量不符合要求，工程质量就不可能达到标准。所以加强对材料的质量控制，是保证工程质量的重要基础。</w:t>
      </w:r>
    </w:p>
    <w:p>
      <w:pPr>
        <w:spacing w:line="440" w:lineRule="exact"/>
        <w:ind w:firstLine="560" w:firstLineChars="200"/>
        <w:jc w:val="left"/>
        <w:rPr>
          <w:rFonts w:hAnsi="宋体"/>
          <w:sz w:val="28"/>
          <w:szCs w:val="28"/>
        </w:rPr>
      </w:pPr>
      <w:r>
        <w:rPr>
          <w:rFonts w:hint="eastAsia" w:hAnsi="宋体"/>
          <w:sz w:val="28"/>
          <w:szCs w:val="28"/>
        </w:rPr>
        <w:t>机械的因素</w:t>
      </w:r>
      <w:r>
        <w:rPr>
          <w:rFonts w:hAnsi="宋体"/>
          <w:sz w:val="28"/>
          <w:szCs w:val="28"/>
        </w:rPr>
        <w:t>：机械设备包括工程设备、施工机械和各类施工工器具。工程设备是指组成工程实体的工艺设备和各类机具，如各类生产设备、装置和辅助配套的电梯、泵机，以及通风空调、消防、环保设备等，它们是工程项目的重要组成部分，其质量的优劣，直接影响到工程使用功能的发挥。施工机械设备是指施工过程中使用的各类机具设备，包括运输设备、吊装设备、操作工具、测量仪器、计量器具以及施工安全设施等。施工机械设备是所有施工方案和工法得以实施的重要物质基础，合理选择和正确使用施工机械设备是保证施工质量的重要措施。</w:t>
      </w:r>
    </w:p>
    <w:p>
      <w:pPr>
        <w:spacing w:line="440" w:lineRule="exact"/>
        <w:ind w:firstLine="560" w:firstLineChars="200"/>
        <w:jc w:val="left"/>
        <w:rPr>
          <w:rFonts w:hAnsi="宋体"/>
          <w:sz w:val="28"/>
          <w:szCs w:val="28"/>
        </w:rPr>
      </w:pPr>
      <w:r>
        <w:rPr>
          <w:rFonts w:hint="eastAsia" w:hAnsi="宋体"/>
          <w:sz w:val="28"/>
          <w:szCs w:val="28"/>
        </w:rPr>
        <w:t>方法的因素</w:t>
      </w:r>
      <w:r>
        <w:rPr>
          <w:rFonts w:hAnsi="宋体"/>
          <w:sz w:val="28"/>
          <w:szCs w:val="28"/>
        </w:rPr>
        <w:t>：施工方法包括施工技术方案、施工工艺、工法和施工技术措施等。从某种程度上说，技术工艺水平的高低，决定了施工质量的优劣。采用先进合理的工艺、技术，依据规范的工法和作业指导书进行施工，必将对组成质量因素的产品精度、平整度、清洁度、密封性等物理、化学特性等方面起到良性的推进作用。</w:t>
      </w:r>
    </w:p>
    <w:p>
      <w:pPr>
        <w:spacing w:line="440" w:lineRule="exact"/>
        <w:ind w:firstLine="560" w:firstLineChars="200"/>
        <w:jc w:val="left"/>
        <w:rPr>
          <w:rFonts w:hAnsi="宋体"/>
          <w:sz w:val="28"/>
          <w:szCs w:val="28"/>
        </w:rPr>
      </w:pPr>
      <w:r>
        <w:rPr>
          <w:rFonts w:hint="eastAsia" w:hAnsi="宋体"/>
          <w:sz w:val="28"/>
          <w:szCs w:val="28"/>
        </w:rPr>
        <w:t>环境的因素</w:t>
      </w:r>
      <w:r>
        <w:rPr>
          <w:rFonts w:hAnsi="宋体"/>
          <w:sz w:val="28"/>
          <w:szCs w:val="28"/>
        </w:rPr>
        <w:t>：环境的因素主要包括现场自然环境因素、施工质量管理环境因素和施工作业环境因素。环境因素对工程质量的影响，具有复杂多变和不确定性的特点。</w:t>
      </w:r>
    </w:p>
    <w:p>
      <w:pPr>
        <w:pStyle w:val="4"/>
      </w:pPr>
      <w:bookmarkStart w:id="121" w:name="_Toc166764346"/>
      <w:bookmarkStart w:id="122" w:name="_Toc166957046"/>
      <w:r>
        <w:t>系统多和交叉施工作业多</w:t>
      </w:r>
      <w:bookmarkEnd w:id="121"/>
      <w:bookmarkEnd w:id="122"/>
    </w:p>
    <w:p>
      <w:pPr>
        <w:spacing w:line="440" w:lineRule="exact"/>
        <w:ind w:firstLine="560" w:firstLineChars="200"/>
        <w:jc w:val="left"/>
        <w:rPr>
          <w:rFonts w:hAnsi="宋体"/>
          <w:sz w:val="28"/>
          <w:szCs w:val="28"/>
        </w:rPr>
      </w:pPr>
      <w:r>
        <w:rPr>
          <w:rFonts w:hint="eastAsia" w:hAnsi="宋体"/>
          <w:sz w:val="28"/>
          <w:szCs w:val="28"/>
        </w:rPr>
        <w:t>本工程子系统多，对于一个专业施工队伍来说，单独做好任何一个子系统都是轻而举的事，因为他们都是专业的久经考验的施工队伍，但是如果在同一时间、同一空间进行立体交叉作业时，加上多变的气候、复杂的施工环境、立体、大空间、高难度、的交叉作业、还需要相关专业的密切配合，在上述诸多的因素下的综合作用下，能够完成一个尽善尽美的分项工作的专业施工队伍，才能称得上名副其实的超一流的专业队。</w:t>
      </w:r>
    </w:p>
    <w:p>
      <w:pPr>
        <w:spacing w:line="440" w:lineRule="exact"/>
        <w:ind w:firstLine="560" w:firstLineChars="200"/>
        <w:jc w:val="left"/>
        <w:rPr>
          <w:rFonts w:hAnsi="宋体"/>
          <w:sz w:val="28"/>
          <w:szCs w:val="28"/>
        </w:rPr>
      </w:pPr>
      <w:r>
        <w:rPr>
          <w:rFonts w:hint="eastAsia" w:hAnsi="宋体"/>
          <w:sz w:val="28"/>
          <w:szCs w:val="28"/>
        </w:rPr>
        <w:t>本工程预计在施工高峰期会有多支专业施工队同时参加施工流水作业，施工面积大、功能多、结构复杂、施工质量要求严格都是前所未有的</w:t>
      </w:r>
      <w:r>
        <w:rPr>
          <w:rFonts w:hAnsi="宋体"/>
          <w:sz w:val="28"/>
          <w:szCs w:val="28"/>
        </w:rPr>
        <w:t>；因此在有限的空间和工期内协调安排专业施工队在多个工作面从事立体交叉作业，对于确保工程质量、施工进度计划、安全文明施工对于项目部管理的压力是巨大的。</w:t>
      </w:r>
    </w:p>
    <w:p>
      <w:pPr>
        <w:spacing w:line="440" w:lineRule="exact"/>
        <w:ind w:firstLine="560" w:firstLineChars="200"/>
        <w:jc w:val="left"/>
        <w:rPr>
          <w:rFonts w:hAnsi="宋体"/>
          <w:sz w:val="28"/>
          <w:szCs w:val="28"/>
        </w:rPr>
      </w:pPr>
      <w:r>
        <w:rPr>
          <w:rFonts w:hint="eastAsia" w:hAnsi="宋体"/>
          <w:sz w:val="28"/>
          <w:szCs w:val="28"/>
        </w:rPr>
        <w:t>应对措施</w:t>
      </w:r>
      <w:r>
        <w:rPr>
          <w:rFonts w:hAnsi="宋体"/>
          <w:sz w:val="28"/>
          <w:szCs w:val="28"/>
        </w:rPr>
        <w:t>：</w:t>
      </w:r>
    </w:p>
    <w:p>
      <w:pPr>
        <w:pStyle w:val="35"/>
        <w:numPr>
          <w:ilvl w:val="0"/>
          <w:numId w:val="62"/>
        </w:numPr>
        <w:spacing w:line="440" w:lineRule="exact"/>
        <w:ind w:firstLineChars="0"/>
        <w:jc w:val="left"/>
        <w:rPr>
          <w:rFonts w:hAnsi="宋体"/>
          <w:sz w:val="28"/>
          <w:szCs w:val="28"/>
        </w:rPr>
      </w:pPr>
      <w:r>
        <w:rPr>
          <w:rFonts w:hAnsi="宋体"/>
          <w:sz w:val="28"/>
          <w:szCs w:val="28"/>
        </w:rPr>
        <w:t>组织各专业制定施工计划，论证修改，满足工序先后顺序要求。</w:t>
      </w:r>
    </w:p>
    <w:p>
      <w:pPr>
        <w:pStyle w:val="35"/>
        <w:numPr>
          <w:ilvl w:val="0"/>
          <w:numId w:val="62"/>
        </w:numPr>
        <w:spacing w:line="440" w:lineRule="exact"/>
        <w:ind w:firstLineChars="0"/>
        <w:jc w:val="left"/>
        <w:rPr>
          <w:rFonts w:hAnsi="宋体"/>
          <w:sz w:val="28"/>
          <w:szCs w:val="28"/>
        </w:rPr>
      </w:pPr>
      <w:r>
        <w:rPr>
          <w:rFonts w:hint="eastAsia" w:hAnsi="宋体"/>
          <w:sz w:val="28"/>
          <w:szCs w:val="28"/>
        </w:rPr>
        <w:t>在施工中必须全盘考虑施工顺序，统一部署，以工程大局为重，合理安排各工种的施工顺序，避免返工，尽量减少交叉作业。</w:t>
      </w:r>
    </w:p>
    <w:p>
      <w:pPr>
        <w:pStyle w:val="35"/>
        <w:numPr>
          <w:ilvl w:val="0"/>
          <w:numId w:val="62"/>
        </w:numPr>
        <w:spacing w:line="440" w:lineRule="exact"/>
        <w:ind w:firstLineChars="0"/>
        <w:jc w:val="left"/>
        <w:rPr>
          <w:rFonts w:hAnsi="宋体"/>
          <w:sz w:val="28"/>
          <w:szCs w:val="28"/>
        </w:rPr>
      </w:pPr>
      <w:r>
        <w:rPr>
          <w:rFonts w:hAnsi="宋体"/>
          <w:sz w:val="28"/>
          <w:szCs w:val="28"/>
        </w:rPr>
        <w:t>并利用三维技术进行虚拟仿真，充分利用有限空间。</w:t>
      </w:r>
    </w:p>
    <w:p>
      <w:pPr>
        <w:pStyle w:val="35"/>
        <w:numPr>
          <w:ilvl w:val="0"/>
          <w:numId w:val="62"/>
        </w:numPr>
        <w:spacing w:line="440" w:lineRule="exact"/>
        <w:ind w:firstLineChars="0"/>
        <w:jc w:val="left"/>
        <w:rPr>
          <w:rFonts w:hAnsi="宋体"/>
          <w:sz w:val="28"/>
          <w:szCs w:val="28"/>
        </w:rPr>
      </w:pPr>
      <w:r>
        <w:rPr>
          <w:rFonts w:hAnsi="宋体"/>
          <w:sz w:val="28"/>
          <w:szCs w:val="28"/>
        </w:rPr>
        <w:t>根据现场情况，不断进行方案优化，科学合理地确定施工顺序。</w:t>
      </w:r>
    </w:p>
    <w:p>
      <w:pPr>
        <w:pStyle w:val="3"/>
      </w:pPr>
      <w:bookmarkStart w:id="123" w:name="_Toc166957047"/>
      <w:bookmarkStart w:id="124" w:name="_Toc166764347"/>
      <w:r>
        <w:t>深化设计团队力量及深化方案和保障措施</w:t>
      </w:r>
      <w:bookmarkEnd w:id="123"/>
      <w:bookmarkEnd w:id="124"/>
    </w:p>
    <w:p>
      <w:pPr>
        <w:spacing w:line="440" w:lineRule="exact"/>
        <w:ind w:firstLine="560" w:firstLineChars="200"/>
        <w:jc w:val="left"/>
        <w:rPr>
          <w:rFonts w:hAnsi="宋体"/>
          <w:sz w:val="28"/>
          <w:szCs w:val="28"/>
        </w:rPr>
      </w:pPr>
      <w:r>
        <w:rPr>
          <w:rFonts w:hint="eastAsia" w:hAnsi="宋体"/>
          <w:sz w:val="28"/>
          <w:szCs w:val="28"/>
        </w:rPr>
        <w:t>深化设计是对设计方案和投标方案的阶段工作的延伸，我们在深化设计工作中，遵循以下基本思路。</w:t>
      </w:r>
    </w:p>
    <w:p>
      <w:pPr>
        <w:pStyle w:val="4"/>
      </w:pPr>
      <w:bookmarkStart w:id="125" w:name="_Toc166764348"/>
      <w:bookmarkStart w:id="126" w:name="_Toc166957048"/>
      <w:r>
        <w:t>成立深化设计小组</w:t>
      </w:r>
      <w:bookmarkEnd w:id="125"/>
      <w:bookmarkEnd w:id="126"/>
    </w:p>
    <w:p>
      <w:pPr>
        <w:spacing w:line="440" w:lineRule="exact"/>
        <w:ind w:firstLine="560" w:firstLineChars="200"/>
        <w:jc w:val="left"/>
        <w:rPr>
          <w:rFonts w:hAnsi="宋体"/>
          <w:sz w:val="28"/>
          <w:szCs w:val="28"/>
        </w:rPr>
      </w:pPr>
      <w:r>
        <w:rPr>
          <w:rFonts w:hint="eastAsia" w:hAnsi="宋体"/>
          <w:sz w:val="28"/>
          <w:szCs w:val="28"/>
        </w:rPr>
        <w:t>成立深化设计的工作小组，明确小组成员的责任，组织专业技术人员深入理解设计方案和相关图纸，了解工程的内容和设计特点，并对方案的技术性、可行性进行论证，并在此基础上，将自己的设计理念与原方案进行融合，提出具有针对性的深化设计的方向和流程。</w:t>
      </w:r>
    </w:p>
    <w:p>
      <w:pPr>
        <w:spacing w:line="440" w:lineRule="exact"/>
        <w:jc w:val="left"/>
        <w:rPr>
          <w:rFonts w:hAnsi="宋体"/>
          <w:sz w:val="28"/>
          <w:szCs w:val="28"/>
        </w:rPr>
      </w:pPr>
      <w:r>
        <w:rPr>
          <w:rFonts w:hAnsi="宋体"/>
          <w:sz w:val="28"/>
          <w:szCs w:val="28"/>
        </w:rPr>
        <w:t>负责人</w:t>
      </w:r>
      <w:r>
        <w:rPr>
          <w:rFonts w:hAnsi="宋体"/>
          <w:sz w:val="28"/>
          <w:szCs w:val="28"/>
        </w:rPr>
        <w:tab/>
      </w:r>
      <w:r>
        <w:rPr>
          <w:rFonts w:hAnsi="宋体"/>
          <w:sz w:val="28"/>
          <w:szCs w:val="28"/>
        </w:rPr>
        <w:t>工作分工</w:t>
      </w:r>
      <w:r>
        <w:rPr>
          <w:rFonts w:hAnsi="宋体"/>
          <w:sz w:val="28"/>
          <w:szCs w:val="28"/>
        </w:rPr>
        <w:tab/>
      </w:r>
      <w:r>
        <w:rPr>
          <w:rFonts w:hAnsi="宋体"/>
          <w:sz w:val="28"/>
          <w:szCs w:val="28"/>
        </w:rPr>
        <w:t>备注</w:t>
      </w:r>
      <w:r>
        <w:rPr>
          <w:rFonts w:hint="eastAsia" w:hAnsi="宋体"/>
          <w:sz w:val="28"/>
          <w:szCs w:val="28"/>
        </w:rPr>
        <w:t>：</w:t>
      </w:r>
    </w:p>
    <w:p>
      <w:pPr>
        <w:pStyle w:val="35"/>
        <w:numPr>
          <w:ilvl w:val="0"/>
          <w:numId w:val="63"/>
        </w:numPr>
        <w:spacing w:line="440" w:lineRule="exact"/>
        <w:ind w:firstLineChars="0"/>
        <w:jc w:val="left"/>
        <w:rPr>
          <w:rFonts w:hAnsi="宋体"/>
          <w:sz w:val="28"/>
          <w:szCs w:val="28"/>
        </w:rPr>
      </w:pPr>
      <w:r>
        <w:rPr>
          <w:rFonts w:hAnsi="宋体"/>
          <w:sz w:val="28"/>
          <w:szCs w:val="28"/>
        </w:rPr>
        <w:t>技术负责人</w:t>
      </w:r>
      <w:r>
        <w:rPr>
          <w:rFonts w:hAnsi="宋体"/>
          <w:sz w:val="28"/>
          <w:szCs w:val="28"/>
        </w:rPr>
        <w:tab/>
      </w:r>
      <w:r>
        <w:rPr>
          <w:rFonts w:hAnsi="宋体"/>
          <w:sz w:val="28"/>
          <w:szCs w:val="28"/>
        </w:rPr>
        <w:t>深化设计总负责人</w:t>
      </w:r>
      <w:r>
        <w:rPr>
          <w:rFonts w:hAnsi="宋体"/>
          <w:sz w:val="28"/>
          <w:szCs w:val="28"/>
        </w:rPr>
        <w:tab/>
      </w:r>
      <w:r>
        <w:rPr>
          <w:rFonts w:hAnsi="宋体"/>
          <w:sz w:val="28"/>
          <w:szCs w:val="28"/>
        </w:rPr>
        <w:t>1人（高级工程师）</w:t>
      </w:r>
    </w:p>
    <w:p>
      <w:pPr>
        <w:pStyle w:val="35"/>
        <w:numPr>
          <w:ilvl w:val="0"/>
          <w:numId w:val="63"/>
        </w:numPr>
        <w:spacing w:line="440" w:lineRule="exact"/>
        <w:ind w:firstLineChars="0"/>
        <w:jc w:val="left"/>
        <w:rPr>
          <w:rFonts w:hAnsi="宋体"/>
          <w:sz w:val="28"/>
          <w:szCs w:val="28"/>
        </w:rPr>
      </w:pPr>
      <w:r>
        <w:rPr>
          <w:rFonts w:hAnsi="宋体"/>
          <w:sz w:val="28"/>
          <w:szCs w:val="28"/>
        </w:rPr>
        <w:tab/>
      </w:r>
      <w:r>
        <w:rPr>
          <w:rFonts w:hAnsi="宋体"/>
          <w:sz w:val="28"/>
          <w:szCs w:val="28"/>
        </w:rPr>
        <w:t>SA工程师</w:t>
      </w:r>
      <w:r>
        <w:rPr>
          <w:rFonts w:hAnsi="宋体"/>
          <w:sz w:val="28"/>
          <w:szCs w:val="28"/>
        </w:rPr>
        <w:tab/>
      </w:r>
      <w:r>
        <w:rPr>
          <w:rFonts w:hAnsi="宋体"/>
          <w:sz w:val="28"/>
          <w:szCs w:val="28"/>
        </w:rPr>
        <w:t>视频监控系统/门禁系统/停车场管理系统等</w:t>
      </w:r>
      <w:r>
        <w:rPr>
          <w:rFonts w:hAnsi="宋体"/>
          <w:sz w:val="28"/>
          <w:szCs w:val="28"/>
        </w:rPr>
        <w:tab/>
      </w:r>
      <w:r>
        <w:rPr>
          <w:rFonts w:hAnsi="宋体"/>
          <w:sz w:val="28"/>
          <w:szCs w:val="28"/>
        </w:rPr>
        <w:t>2人（中级工程师）</w:t>
      </w:r>
    </w:p>
    <w:p>
      <w:pPr>
        <w:pStyle w:val="35"/>
        <w:numPr>
          <w:ilvl w:val="0"/>
          <w:numId w:val="63"/>
        </w:numPr>
        <w:spacing w:line="440" w:lineRule="exact"/>
        <w:ind w:firstLineChars="0"/>
        <w:jc w:val="left"/>
        <w:rPr>
          <w:rFonts w:hAnsi="宋体"/>
          <w:sz w:val="28"/>
          <w:szCs w:val="28"/>
        </w:rPr>
      </w:pPr>
      <w:r>
        <w:rPr>
          <w:rFonts w:hAnsi="宋体"/>
          <w:sz w:val="28"/>
          <w:szCs w:val="28"/>
        </w:rPr>
        <w:t>BA工程师</w:t>
      </w:r>
      <w:r>
        <w:rPr>
          <w:rFonts w:hAnsi="宋体"/>
          <w:sz w:val="28"/>
          <w:szCs w:val="28"/>
        </w:rPr>
        <w:tab/>
      </w:r>
      <w:r>
        <w:rPr>
          <w:rFonts w:hAnsi="宋体"/>
          <w:sz w:val="28"/>
          <w:szCs w:val="28"/>
        </w:rPr>
        <w:t>建筑设备管理系统</w:t>
      </w:r>
      <w:r>
        <w:rPr>
          <w:rFonts w:hAnsi="宋体"/>
          <w:sz w:val="28"/>
          <w:szCs w:val="28"/>
        </w:rPr>
        <w:tab/>
      </w:r>
      <w:r>
        <w:rPr>
          <w:rFonts w:hAnsi="宋体"/>
          <w:sz w:val="28"/>
          <w:szCs w:val="28"/>
        </w:rPr>
        <w:t>1人（中级工程师）</w:t>
      </w:r>
    </w:p>
    <w:p>
      <w:pPr>
        <w:pStyle w:val="35"/>
        <w:numPr>
          <w:ilvl w:val="0"/>
          <w:numId w:val="63"/>
        </w:numPr>
        <w:spacing w:line="440" w:lineRule="exact"/>
        <w:ind w:firstLineChars="0"/>
        <w:jc w:val="left"/>
        <w:rPr>
          <w:rFonts w:hAnsi="宋体"/>
          <w:sz w:val="28"/>
          <w:szCs w:val="28"/>
        </w:rPr>
      </w:pPr>
      <w:r>
        <w:rPr>
          <w:rFonts w:hAnsi="宋体"/>
          <w:sz w:val="28"/>
          <w:szCs w:val="28"/>
        </w:rPr>
        <w:t>OA工程师</w:t>
      </w:r>
      <w:r>
        <w:rPr>
          <w:rFonts w:hAnsi="宋体"/>
          <w:sz w:val="28"/>
          <w:szCs w:val="28"/>
        </w:rPr>
        <w:tab/>
      </w:r>
      <w:r>
        <w:rPr>
          <w:rFonts w:hAnsi="宋体"/>
          <w:sz w:val="28"/>
          <w:szCs w:val="28"/>
        </w:rPr>
        <w:t>能耗计量系统等</w:t>
      </w:r>
      <w:r>
        <w:rPr>
          <w:rFonts w:hAnsi="宋体"/>
          <w:sz w:val="28"/>
          <w:szCs w:val="28"/>
        </w:rPr>
        <w:tab/>
      </w:r>
      <w:r>
        <w:rPr>
          <w:rFonts w:hAnsi="宋体"/>
          <w:sz w:val="28"/>
          <w:szCs w:val="28"/>
        </w:rPr>
        <w:t>2人（中级工程师）</w:t>
      </w:r>
    </w:p>
    <w:p>
      <w:pPr>
        <w:pStyle w:val="35"/>
        <w:numPr>
          <w:ilvl w:val="0"/>
          <w:numId w:val="63"/>
        </w:numPr>
        <w:spacing w:line="440" w:lineRule="exact"/>
        <w:ind w:firstLineChars="0"/>
        <w:jc w:val="left"/>
        <w:rPr>
          <w:rFonts w:hAnsi="宋体"/>
          <w:sz w:val="28"/>
          <w:szCs w:val="28"/>
        </w:rPr>
      </w:pPr>
      <w:r>
        <w:rPr>
          <w:rFonts w:hAnsi="宋体"/>
          <w:sz w:val="28"/>
          <w:szCs w:val="28"/>
        </w:rPr>
        <w:t>CA工程师</w:t>
      </w:r>
      <w:r>
        <w:rPr>
          <w:rFonts w:hAnsi="宋体"/>
          <w:sz w:val="28"/>
          <w:szCs w:val="28"/>
        </w:rPr>
        <w:tab/>
      </w:r>
      <w:r>
        <w:rPr>
          <w:rFonts w:hAnsi="宋体"/>
          <w:sz w:val="28"/>
          <w:szCs w:val="28"/>
        </w:rPr>
        <w:t>综合布线系统/机房系统等</w:t>
      </w:r>
      <w:r>
        <w:rPr>
          <w:rFonts w:hAnsi="宋体"/>
          <w:sz w:val="28"/>
          <w:szCs w:val="28"/>
        </w:rPr>
        <w:tab/>
      </w:r>
      <w:r>
        <w:rPr>
          <w:rFonts w:hAnsi="宋体"/>
          <w:sz w:val="28"/>
          <w:szCs w:val="28"/>
        </w:rPr>
        <w:t>2人（中级工程师）</w:t>
      </w:r>
    </w:p>
    <w:p>
      <w:pPr>
        <w:pStyle w:val="4"/>
      </w:pPr>
      <w:bookmarkStart w:id="127" w:name="_Toc166764349"/>
      <w:bookmarkStart w:id="128" w:name="_Toc166957049"/>
      <w:r>
        <w:t>深入领会招标文件要求</w:t>
      </w:r>
      <w:bookmarkEnd w:id="127"/>
      <w:bookmarkEnd w:id="128"/>
    </w:p>
    <w:p>
      <w:pPr>
        <w:spacing w:line="440" w:lineRule="exact"/>
        <w:ind w:firstLine="560" w:firstLineChars="200"/>
        <w:jc w:val="left"/>
        <w:rPr>
          <w:rFonts w:hAnsi="宋体"/>
          <w:sz w:val="28"/>
          <w:szCs w:val="28"/>
        </w:rPr>
      </w:pPr>
      <w:r>
        <w:rPr>
          <w:rFonts w:hint="eastAsia" w:hAnsi="宋体"/>
          <w:sz w:val="28"/>
          <w:szCs w:val="28"/>
        </w:rPr>
        <w:t>深化设计要在充分领会方案设计和甲方的功能性需求的基础上，进行施工图设计，将设计阶段的功能通过实施予以实现。</w:t>
      </w:r>
    </w:p>
    <w:p>
      <w:pPr>
        <w:spacing w:line="440" w:lineRule="exact"/>
        <w:ind w:firstLine="560" w:firstLineChars="200"/>
        <w:jc w:val="left"/>
        <w:rPr>
          <w:rFonts w:hAnsi="宋体"/>
          <w:sz w:val="28"/>
          <w:szCs w:val="28"/>
        </w:rPr>
      </w:pPr>
      <w:r>
        <w:rPr>
          <w:rFonts w:hint="eastAsia" w:hAnsi="宋体"/>
          <w:sz w:val="28"/>
          <w:szCs w:val="28"/>
        </w:rPr>
        <w:t>深化设计的工作重点是施工图设计，在施工图设计过程中，要进一步与甲方沟通，将功能性的需求具体化、细致化，在满足系统方案设计的总体要求和相关的规范标准的前提下，满足甲方的功能性需求。</w:t>
      </w:r>
    </w:p>
    <w:p>
      <w:pPr>
        <w:pStyle w:val="4"/>
      </w:pPr>
      <w:bookmarkStart w:id="129" w:name="_Toc166957050"/>
      <w:bookmarkStart w:id="130" w:name="_Toc166764350"/>
      <w:r>
        <w:t>要突出抓好施工图纸的设计</w:t>
      </w:r>
      <w:bookmarkEnd w:id="129"/>
      <w:bookmarkEnd w:id="130"/>
    </w:p>
    <w:p>
      <w:pPr>
        <w:spacing w:line="440" w:lineRule="exact"/>
        <w:ind w:firstLine="560" w:firstLineChars="200"/>
        <w:jc w:val="left"/>
        <w:rPr>
          <w:rFonts w:hAnsi="宋体"/>
          <w:sz w:val="28"/>
          <w:szCs w:val="28"/>
        </w:rPr>
      </w:pPr>
      <w:r>
        <w:rPr>
          <w:rFonts w:hint="eastAsia" w:hAnsi="宋体"/>
          <w:sz w:val="28"/>
          <w:szCs w:val="28"/>
        </w:rPr>
        <w:t>深化设计的输出结果就是用于指导工程实施的施工图。</w:t>
      </w:r>
    </w:p>
    <w:p>
      <w:pPr>
        <w:spacing w:line="440" w:lineRule="exact"/>
        <w:ind w:firstLine="560" w:firstLineChars="200"/>
        <w:jc w:val="left"/>
        <w:rPr>
          <w:rFonts w:hAnsi="宋体"/>
          <w:sz w:val="28"/>
          <w:szCs w:val="28"/>
        </w:rPr>
      </w:pPr>
      <w:r>
        <w:rPr>
          <w:rFonts w:hint="eastAsia" w:hAnsi="宋体"/>
          <w:sz w:val="28"/>
          <w:szCs w:val="28"/>
        </w:rPr>
        <w:t>施工图设计是深化设计的重要内容，主要包括图纸目录、设计与施工说明、设备表、设计图纸等内容。施工图是整个工程实施的核心基础，设计方案只有通过施工图才能最终实现预定的功能。</w:t>
      </w:r>
    </w:p>
    <w:p>
      <w:pPr>
        <w:spacing w:line="440" w:lineRule="exact"/>
        <w:ind w:firstLine="560" w:firstLineChars="200"/>
        <w:jc w:val="left"/>
        <w:rPr>
          <w:rFonts w:hAnsi="宋体"/>
          <w:sz w:val="28"/>
          <w:szCs w:val="28"/>
        </w:rPr>
      </w:pPr>
      <w:r>
        <w:rPr>
          <w:rFonts w:hint="eastAsia" w:hAnsi="宋体"/>
          <w:sz w:val="28"/>
          <w:szCs w:val="28"/>
        </w:rPr>
        <w:t>为保证施工图设计的质量和进度，拟采取以下几个方面的措施</w:t>
      </w:r>
      <w:r>
        <w:rPr>
          <w:rFonts w:hAnsi="宋体"/>
          <w:sz w:val="28"/>
          <w:szCs w:val="28"/>
        </w:rPr>
        <w:t>：</w:t>
      </w:r>
    </w:p>
    <w:p>
      <w:pPr>
        <w:pStyle w:val="35"/>
        <w:numPr>
          <w:ilvl w:val="0"/>
          <w:numId w:val="64"/>
        </w:numPr>
        <w:spacing w:line="440" w:lineRule="exact"/>
        <w:ind w:firstLineChars="0"/>
        <w:jc w:val="left"/>
        <w:rPr>
          <w:rFonts w:hAnsi="宋体"/>
          <w:sz w:val="28"/>
          <w:szCs w:val="28"/>
        </w:rPr>
      </w:pPr>
      <w:r>
        <w:rPr>
          <w:rFonts w:hAnsi="宋体"/>
          <w:sz w:val="28"/>
          <w:szCs w:val="28"/>
        </w:rPr>
        <w:t>施工图设计方针</w:t>
      </w:r>
    </w:p>
    <w:p>
      <w:pPr>
        <w:spacing w:line="440" w:lineRule="exact"/>
        <w:ind w:firstLine="560" w:firstLineChars="200"/>
        <w:jc w:val="left"/>
        <w:rPr>
          <w:rFonts w:hAnsi="宋体"/>
          <w:sz w:val="28"/>
          <w:szCs w:val="28"/>
        </w:rPr>
      </w:pPr>
      <w:r>
        <w:rPr>
          <w:rFonts w:hint="eastAsia" w:hAnsi="宋体"/>
          <w:sz w:val="28"/>
          <w:szCs w:val="28"/>
        </w:rPr>
        <w:t>在项目启动后，进入实施阶段的深化设计，通过与结构、建筑、小市政、电气、暖通、室内装修等各专业的深入交流和配合，绘制深化设计施工图纸。要按照方案设计的标准和技术要求，按照与总承包方和各分包专业配合的设计深度进行施工图设计。</w:t>
      </w:r>
    </w:p>
    <w:p>
      <w:pPr>
        <w:pStyle w:val="35"/>
        <w:numPr>
          <w:ilvl w:val="0"/>
          <w:numId w:val="64"/>
        </w:numPr>
        <w:spacing w:line="440" w:lineRule="exact"/>
        <w:ind w:firstLineChars="0"/>
        <w:jc w:val="left"/>
        <w:rPr>
          <w:rFonts w:hAnsi="宋体"/>
          <w:sz w:val="28"/>
          <w:szCs w:val="28"/>
        </w:rPr>
      </w:pPr>
      <w:r>
        <w:rPr>
          <w:rFonts w:hAnsi="宋体"/>
          <w:sz w:val="28"/>
          <w:szCs w:val="28"/>
        </w:rPr>
        <w:t>施工图设计过程控制</w:t>
      </w:r>
    </w:p>
    <w:p>
      <w:pPr>
        <w:spacing w:line="440" w:lineRule="exact"/>
        <w:ind w:firstLine="560" w:firstLineChars="200"/>
        <w:jc w:val="left"/>
        <w:rPr>
          <w:rFonts w:hAnsi="宋体"/>
          <w:sz w:val="28"/>
          <w:szCs w:val="28"/>
        </w:rPr>
      </w:pPr>
      <w:r>
        <w:rPr>
          <w:rFonts w:hint="eastAsia" w:hAnsi="宋体"/>
          <w:sz w:val="28"/>
          <w:szCs w:val="28"/>
        </w:rPr>
        <w:t>运用项目管理的方法，对本阶段的设计质量和计划进度予以控制。</w:t>
      </w:r>
    </w:p>
    <w:p>
      <w:pPr>
        <w:spacing w:line="440" w:lineRule="exact"/>
        <w:ind w:firstLine="560" w:firstLineChars="200"/>
        <w:jc w:val="left"/>
        <w:rPr>
          <w:rFonts w:hAnsi="宋体"/>
          <w:sz w:val="28"/>
          <w:szCs w:val="28"/>
        </w:rPr>
      </w:pPr>
      <w:r>
        <w:rPr>
          <w:rFonts w:hint="eastAsia" w:hAnsi="宋体"/>
          <w:sz w:val="28"/>
          <w:szCs w:val="28"/>
        </w:rPr>
        <w:t>在施工图设计阶段，原则上应按照方案设计和招标标准进行，必须加强对设计变更的控制监督，堵塞由于不合理的修改变更而提高工程造价。设计人员深入施工现场，同相关专业相关人员一同跟踪对设计的具体施工，当发现设计与实际有差别，要及时征得发包方单位同意进行更改，并由造价人员检查实际费用的增减，控制在投资范围内。</w:t>
      </w:r>
      <w:r>
        <w:rPr>
          <w:rFonts w:hAnsi="宋体"/>
          <w:sz w:val="28"/>
          <w:szCs w:val="28"/>
        </w:rPr>
        <w:t xml:space="preserve"> 并在多层次方位对方案比较，找出最佳的建设方案。</w:t>
      </w:r>
    </w:p>
    <w:p>
      <w:pPr>
        <w:pStyle w:val="35"/>
        <w:numPr>
          <w:ilvl w:val="0"/>
          <w:numId w:val="64"/>
        </w:numPr>
        <w:spacing w:line="440" w:lineRule="exact"/>
        <w:ind w:firstLineChars="0"/>
        <w:jc w:val="left"/>
        <w:rPr>
          <w:rFonts w:hAnsi="宋体"/>
          <w:sz w:val="28"/>
          <w:szCs w:val="28"/>
        </w:rPr>
      </w:pPr>
      <w:r>
        <w:rPr>
          <w:rFonts w:hAnsi="宋体"/>
          <w:sz w:val="28"/>
          <w:szCs w:val="28"/>
        </w:rPr>
        <w:t>充分运用多年来积累的过程施工经验</w:t>
      </w:r>
    </w:p>
    <w:p>
      <w:pPr>
        <w:spacing w:line="440" w:lineRule="exact"/>
        <w:ind w:firstLine="560" w:firstLineChars="200"/>
        <w:jc w:val="left"/>
        <w:rPr>
          <w:rFonts w:hAnsi="宋体"/>
          <w:sz w:val="28"/>
          <w:szCs w:val="28"/>
        </w:rPr>
      </w:pPr>
      <w:r>
        <w:rPr>
          <w:rFonts w:hint="eastAsia" w:hAnsi="宋体"/>
          <w:sz w:val="28"/>
          <w:szCs w:val="28"/>
        </w:rPr>
        <w:t>因为施工图的能力是在现场长年磨炼出来的，图纸的实施必须有现场技术指导的配合，将初始方案的意图一直贯彻下去，直至竣工。所以在选择施工图设计人员时，我公司会委派具有多年的施工现场经验的施工图设计师，在充分理解设计方案的基础上，深入分析施工工艺的细节构成以及与其它专业的配合细节，让设计方案的创意、构想能够在现有工艺、材料、施工水平的条件下得以实施。</w:t>
      </w:r>
    </w:p>
    <w:p>
      <w:pPr>
        <w:pStyle w:val="35"/>
        <w:numPr>
          <w:ilvl w:val="0"/>
          <w:numId w:val="64"/>
        </w:numPr>
        <w:spacing w:line="440" w:lineRule="exact"/>
        <w:ind w:firstLineChars="0"/>
        <w:jc w:val="left"/>
        <w:rPr>
          <w:rFonts w:hAnsi="宋体"/>
          <w:sz w:val="28"/>
          <w:szCs w:val="28"/>
        </w:rPr>
      </w:pPr>
      <w:r>
        <w:rPr>
          <w:rFonts w:hAnsi="宋体"/>
          <w:sz w:val="28"/>
          <w:szCs w:val="28"/>
        </w:rPr>
        <w:t>施工图内容</w:t>
      </w:r>
    </w:p>
    <w:p>
      <w:pPr>
        <w:spacing w:line="440" w:lineRule="exact"/>
        <w:ind w:firstLine="560" w:firstLineChars="200"/>
        <w:jc w:val="left"/>
        <w:rPr>
          <w:rFonts w:hAnsi="宋体"/>
          <w:sz w:val="28"/>
          <w:szCs w:val="28"/>
        </w:rPr>
      </w:pPr>
      <w:r>
        <w:rPr>
          <w:rFonts w:hint="eastAsia" w:hAnsi="宋体"/>
          <w:sz w:val="28"/>
          <w:szCs w:val="28"/>
        </w:rPr>
        <w:t>施工图包括图纸目录、设计与施工说明、设备表、设计图纸等。</w:t>
      </w:r>
    </w:p>
    <w:p>
      <w:pPr>
        <w:spacing w:line="440" w:lineRule="exact"/>
        <w:ind w:firstLine="560" w:firstLineChars="200"/>
        <w:jc w:val="left"/>
        <w:rPr>
          <w:rFonts w:hAnsi="宋体"/>
          <w:sz w:val="28"/>
          <w:szCs w:val="28"/>
        </w:rPr>
      </w:pPr>
      <w:r>
        <w:rPr>
          <w:rFonts w:hint="eastAsia" w:hAnsi="宋体"/>
          <w:sz w:val="28"/>
          <w:szCs w:val="28"/>
        </w:rPr>
        <w:t>在设计与施工说明中，会详细介绍设计概况和系统的建设要点，说明设计中所要求使用的材料和附件</w:t>
      </w:r>
      <w:r>
        <w:rPr>
          <w:rFonts w:hAnsi="宋体"/>
          <w:sz w:val="28"/>
          <w:szCs w:val="28"/>
        </w:rPr>
        <w:t>；系统工作环境技术要求；施工安装要求及施工注意事项。按照方案设计的要求，明确交待与相关专业配合的设计分工范围。</w:t>
      </w:r>
    </w:p>
    <w:p>
      <w:pPr>
        <w:pStyle w:val="35"/>
        <w:numPr>
          <w:ilvl w:val="0"/>
          <w:numId w:val="64"/>
        </w:numPr>
        <w:spacing w:line="440" w:lineRule="exact"/>
        <w:ind w:firstLineChars="0"/>
        <w:jc w:val="left"/>
        <w:rPr>
          <w:rFonts w:hAnsi="宋体"/>
          <w:sz w:val="28"/>
          <w:szCs w:val="28"/>
        </w:rPr>
      </w:pPr>
      <w:r>
        <w:rPr>
          <w:rFonts w:hAnsi="宋体"/>
          <w:sz w:val="28"/>
          <w:szCs w:val="28"/>
        </w:rPr>
        <w:t>施工图设计深度</w:t>
      </w:r>
      <w:r>
        <w:rPr>
          <w:rFonts w:hint="eastAsia" w:hAnsi="宋体"/>
          <w:sz w:val="28"/>
          <w:szCs w:val="28"/>
        </w:rPr>
        <w:t>；</w:t>
      </w:r>
    </w:p>
    <w:p>
      <w:pPr>
        <w:pStyle w:val="35"/>
        <w:numPr>
          <w:ilvl w:val="0"/>
          <w:numId w:val="64"/>
        </w:numPr>
        <w:spacing w:line="440" w:lineRule="exact"/>
        <w:ind w:firstLineChars="0"/>
        <w:jc w:val="left"/>
        <w:rPr>
          <w:rFonts w:hAnsi="宋体"/>
          <w:sz w:val="28"/>
          <w:szCs w:val="28"/>
        </w:rPr>
      </w:pPr>
      <w:r>
        <w:rPr>
          <w:rFonts w:hAnsi="宋体"/>
          <w:sz w:val="28"/>
          <w:szCs w:val="28"/>
        </w:rPr>
        <w:t>能据以编制施工图预算；</w:t>
      </w:r>
    </w:p>
    <w:p>
      <w:pPr>
        <w:pStyle w:val="35"/>
        <w:numPr>
          <w:ilvl w:val="0"/>
          <w:numId w:val="64"/>
        </w:numPr>
        <w:spacing w:line="440" w:lineRule="exact"/>
        <w:ind w:firstLineChars="0"/>
        <w:jc w:val="left"/>
        <w:rPr>
          <w:rFonts w:hAnsi="宋体"/>
          <w:sz w:val="28"/>
          <w:szCs w:val="28"/>
        </w:rPr>
      </w:pPr>
      <w:r>
        <w:rPr>
          <w:rFonts w:hAnsi="宋体"/>
          <w:sz w:val="28"/>
          <w:szCs w:val="28"/>
        </w:rPr>
        <w:t>能据以安排材料、设备订货和非标准设备的制作；</w:t>
      </w:r>
    </w:p>
    <w:p>
      <w:pPr>
        <w:pStyle w:val="35"/>
        <w:numPr>
          <w:ilvl w:val="0"/>
          <w:numId w:val="64"/>
        </w:numPr>
        <w:spacing w:line="440" w:lineRule="exact"/>
        <w:ind w:firstLineChars="0"/>
        <w:jc w:val="left"/>
        <w:rPr>
          <w:rFonts w:hAnsi="宋体"/>
          <w:sz w:val="28"/>
          <w:szCs w:val="28"/>
        </w:rPr>
      </w:pPr>
      <w:r>
        <w:rPr>
          <w:rFonts w:hAnsi="宋体"/>
          <w:sz w:val="28"/>
          <w:szCs w:val="28"/>
        </w:rPr>
        <w:t>能据以进行施工和安装；</w:t>
      </w:r>
    </w:p>
    <w:p>
      <w:pPr>
        <w:pStyle w:val="35"/>
        <w:numPr>
          <w:ilvl w:val="0"/>
          <w:numId w:val="64"/>
        </w:numPr>
        <w:spacing w:line="440" w:lineRule="exact"/>
        <w:ind w:firstLineChars="0"/>
        <w:jc w:val="left"/>
        <w:rPr>
          <w:rFonts w:hAnsi="宋体"/>
          <w:sz w:val="28"/>
          <w:szCs w:val="28"/>
        </w:rPr>
      </w:pPr>
      <w:r>
        <w:rPr>
          <w:rFonts w:hAnsi="宋体"/>
          <w:sz w:val="28"/>
          <w:szCs w:val="28"/>
        </w:rPr>
        <w:t>能据以进行工程验收；</w:t>
      </w:r>
    </w:p>
    <w:p>
      <w:pPr>
        <w:pStyle w:val="35"/>
        <w:numPr>
          <w:ilvl w:val="0"/>
          <w:numId w:val="64"/>
        </w:numPr>
        <w:spacing w:line="440" w:lineRule="exact"/>
        <w:ind w:firstLineChars="0"/>
        <w:jc w:val="left"/>
        <w:rPr>
          <w:rFonts w:hAnsi="宋体"/>
          <w:sz w:val="28"/>
          <w:szCs w:val="28"/>
        </w:rPr>
      </w:pPr>
      <w:r>
        <w:rPr>
          <w:rFonts w:hAnsi="宋体"/>
          <w:sz w:val="28"/>
          <w:szCs w:val="28"/>
        </w:rPr>
        <w:tab/>
      </w:r>
      <w:r>
        <w:rPr>
          <w:rFonts w:hAnsi="宋体"/>
          <w:sz w:val="28"/>
          <w:szCs w:val="28"/>
        </w:rPr>
        <w:t>能够明确有哪些子系统，各系统要实现哪些功能，以系统图体现；</w:t>
      </w:r>
    </w:p>
    <w:p>
      <w:pPr>
        <w:pStyle w:val="35"/>
        <w:numPr>
          <w:ilvl w:val="0"/>
          <w:numId w:val="64"/>
        </w:numPr>
        <w:spacing w:line="440" w:lineRule="exact"/>
        <w:ind w:firstLineChars="0"/>
        <w:jc w:val="left"/>
        <w:rPr>
          <w:rFonts w:hAnsi="宋体"/>
          <w:sz w:val="28"/>
          <w:szCs w:val="28"/>
        </w:rPr>
      </w:pPr>
      <w:r>
        <w:rPr>
          <w:rFonts w:hAnsi="宋体"/>
          <w:sz w:val="28"/>
          <w:szCs w:val="28"/>
        </w:rPr>
        <w:tab/>
      </w:r>
      <w:r>
        <w:rPr>
          <w:rFonts w:hAnsi="宋体"/>
          <w:sz w:val="28"/>
          <w:szCs w:val="28"/>
        </w:rPr>
        <w:t>能明确各子系统关键设备的技术指标和技术类型，以设备材料表和系统图体现；</w:t>
      </w:r>
    </w:p>
    <w:p>
      <w:pPr>
        <w:pStyle w:val="35"/>
        <w:numPr>
          <w:ilvl w:val="0"/>
          <w:numId w:val="64"/>
        </w:numPr>
        <w:spacing w:line="440" w:lineRule="exact"/>
        <w:ind w:firstLineChars="0"/>
        <w:jc w:val="left"/>
        <w:rPr>
          <w:rFonts w:hAnsi="宋体"/>
          <w:sz w:val="28"/>
          <w:szCs w:val="28"/>
        </w:rPr>
      </w:pPr>
      <w:r>
        <w:rPr>
          <w:rFonts w:hAnsi="宋体"/>
          <w:sz w:val="28"/>
          <w:szCs w:val="28"/>
        </w:rPr>
        <w:t>明确各子系统的点位数量、布置和弱电井、控制室位置，以平面图体现；</w:t>
      </w:r>
    </w:p>
    <w:p>
      <w:pPr>
        <w:pStyle w:val="35"/>
        <w:numPr>
          <w:ilvl w:val="0"/>
          <w:numId w:val="64"/>
        </w:numPr>
        <w:spacing w:line="440" w:lineRule="exact"/>
        <w:ind w:firstLineChars="0"/>
        <w:jc w:val="left"/>
        <w:rPr>
          <w:rFonts w:hAnsi="宋体"/>
          <w:sz w:val="28"/>
          <w:szCs w:val="28"/>
        </w:rPr>
      </w:pPr>
      <w:r>
        <w:rPr>
          <w:rFonts w:hAnsi="宋体"/>
          <w:sz w:val="28"/>
          <w:szCs w:val="28"/>
        </w:rPr>
        <w:t>能明确公共区域线槽规格路由，预留孔洞，暗埋管路，以平面图体现。</w:t>
      </w:r>
    </w:p>
    <w:p>
      <w:pPr>
        <w:pStyle w:val="4"/>
      </w:pPr>
      <w:bookmarkStart w:id="131" w:name="_Toc166764351"/>
      <w:bookmarkStart w:id="132" w:name="_Toc166957051"/>
      <w:r>
        <w:t>认真设计非标的设备、工艺，重视材料的选型</w:t>
      </w:r>
      <w:bookmarkEnd w:id="131"/>
      <w:bookmarkEnd w:id="132"/>
    </w:p>
    <w:p>
      <w:pPr>
        <w:spacing w:line="440" w:lineRule="exact"/>
        <w:ind w:firstLine="560" w:firstLineChars="200"/>
        <w:jc w:val="left"/>
        <w:rPr>
          <w:rFonts w:hAnsi="宋体"/>
          <w:sz w:val="28"/>
          <w:szCs w:val="28"/>
        </w:rPr>
      </w:pPr>
      <w:r>
        <w:rPr>
          <w:rFonts w:hint="eastAsia" w:hAnsi="宋体"/>
          <w:sz w:val="28"/>
          <w:szCs w:val="28"/>
        </w:rPr>
        <w:t>非标设备的设计和制造工艺，在深化设计阶段要认真对待，特别是材料的选型，对非标部件的质量影响巨大，在深化设计阶段，对此要严格定义，才能保证实施阶段的成品质量。</w:t>
      </w:r>
    </w:p>
    <w:p>
      <w:pPr>
        <w:pStyle w:val="4"/>
      </w:pPr>
      <w:bookmarkStart w:id="133" w:name="_Toc166764352"/>
      <w:bookmarkStart w:id="134" w:name="_Toc166957052"/>
      <w:r>
        <w:t>与相关专业的分包单位充分沟通配合</w:t>
      </w:r>
      <w:bookmarkEnd w:id="133"/>
      <w:bookmarkEnd w:id="134"/>
    </w:p>
    <w:p>
      <w:pPr>
        <w:spacing w:line="440" w:lineRule="exact"/>
        <w:ind w:firstLine="560" w:firstLineChars="200"/>
        <w:jc w:val="left"/>
        <w:rPr>
          <w:rFonts w:hAnsi="宋体"/>
          <w:sz w:val="28"/>
          <w:szCs w:val="28"/>
        </w:rPr>
      </w:pPr>
      <w:r>
        <w:rPr>
          <w:rFonts w:hint="eastAsia" w:hAnsi="宋体"/>
          <w:sz w:val="28"/>
          <w:szCs w:val="28"/>
        </w:rPr>
        <w:t>深化设计中，与相关专业的分包单位充分沟通配合，在设计的前期，互相进行设计交底，对设计方案充分深入的讨论和审核，在设计过程中认真规划反复论证，完成相关的设计工作。</w:t>
      </w:r>
    </w:p>
    <w:p>
      <w:pPr>
        <w:pStyle w:val="3"/>
      </w:pPr>
      <w:bookmarkStart w:id="135" w:name="_Toc166764353"/>
      <w:bookmarkStart w:id="136" w:name="_Toc166957053"/>
      <w:r>
        <w:t>施工资料管理措施</w:t>
      </w:r>
      <w:bookmarkEnd w:id="135"/>
      <w:bookmarkEnd w:id="136"/>
    </w:p>
    <w:p>
      <w:pPr>
        <w:pStyle w:val="4"/>
      </w:pPr>
      <w:bookmarkStart w:id="137" w:name="_Toc166764354"/>
      <w:bookmarkStart w:id="138" w:name="_Toc166957054"/>
      <w:r>
        <w:t>管理与职责</w:t>
      </w:r>
      <w:bookmarkEnd w:id="137"/>
      <w:bookmarkEnd w:id="138"/>
    </w:p>
    <w:p>
      <w:pPr>
        <w:pStyle w:val="35"/>
        <w:numPr>
          <w:ilvl w:val="0"/>
          <w:numId w:val="65"/>
        </w:numPr>
        <w:spacing w:line="440" w:lineRule="exact"/>
        <w:ind w:firstLineChars="0"/>
        <w:jc w:val="left"/>
        <w:rPr>
          <w:rFonts w:hAnsi="宋体"/>
          <w:sz w:val="28"/>
          <w:szCs w:val="28"/>
        </w:rPr>
      </w:pPr>
      <w:r>
        <w:rPr>
          <w:rFonts w:hAnsi="宋体"/>
          <w:sz w:val="28"/>
          <w:szCs w:val="28"/>
        </w:rPr>
        <w:t>工程施工技术资料是工程建设及竣工交付使用的必备条件，也是对工程进行检查验收、管理、使用、维护、改建和扩建的依据。</w:t>
      </w:r>
    </w:p>
    <w:p>
      <w:pPr>
        <w:pStyle w:val="35"/>
        <w:numPr>
          <w:ilvl w:val="0"/>
          <w:numId w:val="65"/>
        </w:numPr>
        <w:spacing w:line="440" w:lineRule="exact"/>
        <w:ind w:firstLineChars="0"/>
        <w:jc w:val="left"/>
        <w:rPr>
          <w:rFonts w:hAnsi="宋体"/>
          <w:sz w:val="28"/>
          <w:szCs w:val="28"/>
        </w:rPr>
      </w:pPr>
      <w:r>
        <w:rPr>
          <w:rFonts w:hAnsi="宋体"/>
          <w:sz w:val="28"/>
          <w:szCs w:val="28"/>
        </w:rPr>
        <w:t>工程施工技术资料的编制、整理应按建筑安装工程资料管理规程和建筑工程施工质量验收统一标准执行。技术资料应随施工进度及时整理，按专业系统归类，认真进行填写，做到字迹清楚。项目齐全，记录准确，真实地反映工程的实际情况。</w:t>
      </w:r>
    </w:p>
    <w:p>
      <w:pPr>
        <w:pStyle w:val="35"/>
        <w:numPr>
          <w:ilvl w:val="0"/>
          <w:numId w:val="65"/>
        </w:numPr>
        <w:spacing w:line="440" w:lineRule="exact"/>
        <w:ind w:firstLineChars="0"/>
        <w:jc w:val="left"/>
        <w:rPr>
          <w:rFonts w:hAnsi="宋体"/>
          <w:sz w:val="28"/>
          <w:szCs w:val="28"/>
        </w:rPr>
      </w:pPr>
      <w:r>
        <w:rPr>
          <w:rFonts w:hAnsi="宋体"/>
          <w:sz w:val="28"/>
          <w:szCs w:val="28"/>
        </w:rPr>
        <w:t>公司设立技术资料档案室，项目经理部设专职技术资料员，并取得市建委颁发的技术资料员培训合格证，技术资料员必须持证上岗，实行总工程师负责制。</w:t>
      </w:r>
    </w:p>
    <w:p>
      <w:pPr>
        <w:pStyle w:val="35"/>
        <w:numPr>
          <w:ilvl w:val="0"/>
          <w:numId w:val="65"/>
        </w:numPr>
        <w:spacing w:line="440" w:lineRule="exact"/>
        <w:ind w:firstLineChars="0"/>
        <w:jc w:val="left"/>
        <w:rPr>
          <w:rFonts w:hAnsi="宋体"/>
          <w:sz w:val="28"/>
          <w:szCs w:val="28"/>
        </w:rPr>
      </w:pPr>
      <w:r>
        <w:rPr>
          <w:rFonts w:hAnsi="宋体"/>
          <w:sz w:val="28"/>
          <w:szCs w:val="28"/>
        </w:rPr>
        <w:t>各级建立健全岗位责任制，落实到责任单位及个人。</w:t>
      </w:r>
    </w:p>
    <w:p>
      <w:pPr>
        <w:pStyle w:val="35"/>
        <w:numPr>
          <w:ilvl w:val="0"/>
          <w:numId w:val="65"/>
        </w:numPr>
        <w:spacing w:line="440" w:lineRule="exact"/>
        <w:ind w:firstLineChars="0"/>
        <w:jc w:val="left"/>
        <w:rPr>
          <w:rFonts w:hAnsi="宋体"/>
          <w:sz w:val="28"/>
          <w:szCs w:val="28"/>
        </w:rPr>
      </w:pPr>
      <w:r>
        <w:rPr>
          <w:rFonts w:hAnsi="宋体"/>
          <w:sz w:val="28"/>
          <w:szCs w:val="28"/>
        </w:rPr>
        <w:t>公司每季、项目经理部每月进行一次检查，技术资料管理的好坏直接与经济挂钩，制定切实可行的奖罚政策，以促进技术资料管理工作。</w:t>
      </w:r>
    </w:p>
    <w:p>
      <w:pPr>
        <w:pStyle w:val="4"/>
      </w:pPr>
      <w:bookmarkStart w:id="139" w:name="_Toc166764355"/>
      <w:bookmarkStart w:id="140" w:name="_Toc166957055"/>
      <w:r>
        <w:t>内容与要求</w:t>
      </w:r>
      <w:bookmarkEnd w:id="139"/>
      <w:bookmarkEnd w:id="140"/>
    </w:p>
    <w:p>
      <w:pPr>
        <w:pStyle w:val="35"/>
        <w:numPr>
          <w:ilvl w:val="0"/>
          <w:numId w:val="66"/>
        </w:numPr>
        <w:spacing w:line="440" w:lineRule="exact"/>
        <w:ind w:firstLineChars="0"/>
        <w:jc w:val="left"/>
        <w:rPr>
          <w:rFonts w:hAnsi="宋体"/>
          <w:sz w:val="28"/>
          <w:szCs w:val="28"/>
        </w:rPr>
      </w:pPr>
      <w:r>
        <w:rPr>
          <w:rFonts w:hAnsi="宋体"/>
          <w:sz w:val="28"/>
          <w:szCs w:val="28"/>
        </w:rPr>
        <w:t>主要原材料、成品、半成品、构配件出厂质量证明和质量试(检)验报告。</w:t>
      </w:r>
    </w:p>
    <w:p>
      <w:pPr>
        <w:pStyle w:val="35"/>
        <w:numPr>
          <w:ilvl w:val="0"/>
          <w:numId w:val="66"/>
        </w:numPr>
        <w:spacing w:line="440" w:lineRule="exact"/>
        <w:ind w:firstLineChars="0"/>
        <w:jc w:val="left"/>
        <w:rPr>
          <w:rFonts w:hAnsi="宋体"/>
          <w:sz w:val="28"/>
          <w:szCs w:val="28"/>
        </w:rPr>
      </w:pPr>
      <w:r>
        <w:rPr>
          <w:rFonts w:hAnsi="宋体"/>
          <w:sz w:val="28"/>
          <w:szCs w:val="28"/>
        </w:rPr>
        <w:t>材料进场后，及时进行检验，合格后才可以使用。</w:t>
      </w:r>
    </w:p>
    <w:p>
      <w:pPr>
        <w:pStyle w:val="35"/>
        <w:numPr>
          <w:ilvl w:val="0"/>
          <w:numId w:val="66"/>
        </w:numPr>
        <w:spacing w:line="440" w:lineRule="exact"/>
        <w:ind w:firstLineChars="0"/>
        <w:jc w:val="left"/>
        <w:rPr>
          <w:rFonts w:hAnsi="宋体"/>
          <w:sz w:val="28"/>
          <w:szCs w:val="28"/>
        </w:rPr>
      </w:pPr>
      <w:r>
        <w:rPr>
          <w:rFonts w:hAnsi="宋体"/>
          <w:sz w:val="28"/>
          <w:szCs w:val="28"/>
        </w:rPr>
        <w:t>施工试验记录</w:t>
      </w:r>
      <w:r>
        <w:rPr>
          <w:rFonts w:hint="eastAsia" w:hAnsi="宋体"/>
          <w:sz w:val="28"/>
          <w:szCs w:val="28"/>
        </w:rPr>
        <w:t>。</w:t>
      </w:r>
    </w:p>
    <w:p>
      <w:pPr>
        <w:pStyle w:val="35"/>
        <w:numPr>
          <w:ilvl w:val="0"/>
          <w:numId w:val="66"/>
        </w:numPr>
        <w:spacing w:line="440" w:lineRule="exact"/>
        <w:ind w:firstLineChars="0"/>
        <w:jc w:val="left"/>
        <w:rPr>
          <w:rFonts w:hAnsi="宋体"/>
          <w:sz w:val="28"/>
          <w:szCs w:val="28"/>
        </w:rPr>
      </w:pPr>
      <w:r>
        <w:rPr>
          <w:rFonts w:hAnsi="宋体"/>
          <w:sz w:val="28"/>
          <w:szCs w:val="28"/>
        </w:rPr>
        <w:t>施工试验按规定随机取样，试验数据不允许涂改、伪造，保证真实可靠。</w:t>
      </w:r>
    </w:p>
    <w:p>
      <w:pPr>
        <w:pStyle w:val="35"/>
        <w:numPr>
          <w:ilvl w:val="0"/>
          <w:numId w:val="66"/>
        </w:numPr>
        <w:spacing w:line="440" w:lineRule="exact"/>
        <w:ind w:firstLineChars="0"/>
        <w:jc w:val="left"/>
        <w:rPr>
          <w:rFonts w:hAnsi="宋体"/>
          <w:sz w:val="28"/>
          <w:szCs w:val="28"/>
        </w:rPr>
      </w:pPr>
      <w:r>
        <w:rPr>
          <w:rFonts w:hAnsi="宋体"/>
          <w:sz w:val="28"/>
          <w:szCs w:val="28"/>
        </w:rPr>
        <w:t>要及时、准确、认真地作好施工日记，使施工日记能真实地反映工程的施工情况。</w:t>
      </w:r>
    </w:p>
    <w:p>
      <w:pPr>
        <w:pStyle w:val="35"/>
        <w:numPr>
          <w:ilvl w:val="0"/>
          <w:numId w:val="66"/>
        </w:numPr>
        <w:spacing w:line="440" w:lineRule="exact"/>
        <w:ind w:firstLineChars="0"/>
        <w:jc w:val="left"/>
        <w:rPr>
          <w:rFonts w:hAnsi="宋体"/>
          <w:sz w:val="28"/>
          <w:szCs w:val="28"/>
        </w:rPr>
      </w:pPr>
      <w:r>
        <w:rPr>
          <w:rFonts w:hAnsi="宋体"/>
          <w:sz w:val="28"/>
          <w:szCs w:val="28"/>
        </w:rPr>
        <w:t>预检记录。</w:t>
      </w:r>
    </w:p>
    <w:p>
      <w:pPr>
        <w:spacing w:line="440" w:lineRule="exact"/>
        <w:ind w:firstLine="560" w:firstLineChars="200"/>
        <w:jc w:val="left"/>
        <w:rPr>
          <w:rFonts w:hAnsi="宋体"/>
          <w:sz w:val="28"/>
          <w:szCs w:val="28"/>
        </w:rPr>
      </w:pPr>
      <w:r>
        <w:rPr>
          <w:rFonts w:hint="eastAsia" w:hAnsi="宋体"/>
          <w:sz w:val="28"/>
          <w:szCs w:val="28"/>
        </w:rPr>
        <w:t>对主要分项工程，做预检记录。</w:t>
      </w:r>
    </w:p>
    <w:p>
      <w:pPr>
        <w:pStyle w:val="35"/>
        <w:numPr>
          <w:ilvl w:val="0"/>
          <w:numId w:val="66"/>
        </w:numPr>
        <w:spacing w:line="440" w:lineRule="exact"/>
        <w:ind w:firstLineChars="0"/>
        <w:jc w:val="left"/>
        <w:rPr>
          <w:rFonts w:hAnsi="宋体"/>
          <w:sz w:val="28"/>
          <w:szCs w:val="28"/>
        </w:rPr>
      </w:pPr>
      <w:r>
        <w:rPr>
          <w:rFonts w:hAnsi="宋体"/>
          <w:sz w:val="28"/>
          <w:szCs w:val="28"/>
        </w:rPr>
        <w:t>隐蔽工程验收记录</w:t>
      </w:r>
      <w:r>
        <w:rPr>
          <w:rFonts w:hint="eastAsia"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对主要分项工程，必须组织由甲方</w:t>
      </w:r>
      <w:r>
        <w:rPr>
          <w:rFonts w:hAnsi="宋体"/>
          <w:sz w:val="28"/>
          <w:szCs w:val="28"/>
        </w:rPr>
        <w:t>(使用管理方)、项目专业工程师、质量检查员参加的隐蔽工程验收，并做好记录，签字齐全。</w:t>
      </w:r>
    </w:p>
    <w:p>
      <w:pPr>
        <w:pStyle w:val="35"/>
        <w:numPr>
          <w:ilvl w:val="0"/>
          <w:numId w:val="66"/>
        </w:numPr>
        <w:spacing w:line="440" w:lineRule="exact"/>
        <w:ind w:firstLineChars="0"/>
        <w:jc w:val="left"/>
        <w:rPr>
          <w:rFonts w:hAnsi="宋体"/>
          <w:sz w:val="28"/>
          <w:szCs w:val="28"/>
        </w:rPr>
      </w:pPr>
      <w:r>
        <w:rPr>
          <w:rFonts w:hAnsi="宋体"/>
          <w:sz w:val="28"/>
          <w:szCs w:val="28"/>
        </w:rPr>
        <w:t>设备安装工程记录。</w:t>
      </w:r>
    </w:p>
    <w:p>
      <w:pPr>
        <w:pStyle w:val="35"/>
        <w:numPr>
          <w:ilvl w:val="0"/>
          <w:numId w:val="66"/>
        </w:numPr>
        <w:spacing w:line="440" w:lineRule="exact"/>
        <w:ind w:firstLineChars="0"/>
        <w:jc w:val="left"/>
        <w:rPr>
          <w:rFonts w:hAnsi="宋体"/>
          <w:sz w:val="28"/>
          <w:szCs w:val="28"/>
        </w:rPr>
      </w:pPr>
      <w:r>
        <w:rPr>
          <w:rFonts w:hAnsi="宋体"/>
          <w:sz w:val="28"/>
          <w:szCs w:val="28"/>
        </w:rPr>
        <w:t>施工组织设计</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主要分项工程还要编制施工方案。</w:t>
      </w:r>
    </w:p>
    <w:p>
      <w:pPr>
        <w:pStyle w:val="35"/>
        <w:numPr>
          <w:ilvl w:val="0"/>
          <w:numId w:val="66"/>
        </w:numPr>
        <w:spacing w:line="440" w:lineRule="exact"/>
        <w:ind w:firstLineChars="0"/>
        <w:jc w:val="left"/>
        <w:rPr>
          <w:rFonts w:hAnsi="宋体"/>
          <w:sz w:val="28"/>
          <w:szCs w:val="28"/>
        </w:rPr>
      </w:pPr>
      <w:r>
        <w:rPr>
          <w:rFonts w:hAnsi="宋体"/>
          <w:sz w:val="28"/>
          <w:szCs w:val="28"/>
        </w:rPr>
        <w:t>技术交底</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专业工程师对工长班组进行书面技术、安全交底，并有交底人和接受人签字。</w:t>
      </w:r>
    </w:p>
    <w:p>
      <w:pPr>
        <w:pStyle w:val="35"/>
        <w:numPr>
          <w:ilvl w:val="0"/>
          <w:numId w:val="66"/>
        </w:numPr>
        <w:spacing w:line="440" w:lineRule="exact"/>
        <w:ind w:firstLineChars="0"/>
        <w:jc w:val="left"/>
        <w:rPr>
          <w:rFonts w:hAnsi="宋体"/>
          <w:sz w:val="28"/>
          <w:szCs w:val="28"/>
        </w:rPr>
      </w:pPr>
      <w:r>
        <w:rPr>
          <w:rFonts w:hAnsi="宋体"/>
          <w:sz w:val="28"/>
          <w:szCs w:val="28"/>
        </w:rPr>
        <w:t>工程质量检验评定</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按照国家及行业标准规范执行。</w:t>
      </w:r>
    </w:p>
    <w:p>
      <w:pPr>
        <w:pStyle w:val="35"/>
        <w:numPr>
          <w:ilvl w:val="0"/>
          <w:numId w:val="66"/>
        </w:numPr>
        <w:spacing w:line="440" w:lineRule="exact"/>
        <w:ind w:firstLineChars="0"/>
        <w:jc w:val="left"/>
        <w:rPr>
          <w:rFonts w:hAnsi="宋体"/>
          <w:sz w:val="28"/>
          <w:szCs w:val="28"/>
        </w:rPr>
      </w:pPr>
      <w:r>
        <w:rPr>
          <w:rFonts w:hAnsi="宋体"/>
          <w:sz w:val="28"/>
          <w:szCs w:val="28"/>
        </w:rPr>
        <w:t>竣工验收资料</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单位工程完工后，施工单位要仔细填写质量保证资料检查核对表、单位工程观感质量评定表和单位工程质量评定表报市质检站验收核定。</w:t>
      </w:r>
    </w:p>
    <w:p>
      <w:pPr>
        <w:pStyle w:val="35"/>
        <w:numPr>
          <w:ilvl w:val="0"/>
          <w:numId w:val="66"/>
        </w:numPr>
        <w:spacing w:line="440" w:lineRule="exact"/>
        <w:ind w:firstLineChars="0"/>
        <w:jc w:val="left"/>
        <w:rPr>
          <w:rFonts w:hAnsi="宋体"/>
          <w:sz w:val="28"/>
          <w:szCs w:val="28"/>
        </w:rPr>
      </w:pPr>
      <w:r>
        <w:rPr>
          <w:rFonts w:hAnsi="宋体"/>
          <w:sz w:val="28"/>
          <w:szCs w:val="28"/>
        </w:rPr>
        <w:t>各类说明书及操作维护手册</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每项物资及设备进场后，由公司采购中心及项目物资管理部门将厂商提供的图纸、资料、产品说明书以及各种设备的操作维护手册进行收集整理，并按月向技术部门进行移交，由技术部门按照分部分项工程的类别加以整理，并在工程竣工后装订成册，移交给甲方。</w:t>
      </w:r>
    </w:p>
    <w:p>
      <w:pPr>
        <w:pStyle w:val="35"/>
        <w:numPr>
          <w:ilvl w:val="0"/>
          <w:numId w:val="66"/>
        </w:numPr>
        <w:spacing w:line="440" w:lineRule="exact"/>
        <w:ind w:firstLineChars="0"/>
        <w:jc w:val="left"/>
        <w:rPr>
          <w:rFonts w:hAnsi="宋体"/>
          <w:sz w:val="28"/>
          <w:szCs w:val="28"/>
        </w:rPr>
      </w:pPr>
      <w:r>
        <w:rPr>
          <w:rFonts w:hAnsi="宋体"/>
          <w:sz w:val="28"/>
          <w:szCs w:val="28"/>
        </w:rPr>
        <w:t>设计变更、洽商记录</w:t>
      </w:r>
      <w:r>
        <w:rPr>
          <w:rFonts w:hint="eastAsia" w:hAnsi="宋体"/>
          <w:sz w:val="28"/>
          <w:szCs w:val="28"/>
        </w:rPr>
        <w:t>。</w:t>
      </w:r>
    </w:p>
    <w:p>
      <w:pPr>
        <w:pStyle w:val="35"/>
        <w:numPr>
          <w:ilvl w:val="0"/>
          <w:numId w:val="66"/>
        </w:numPr>
        <w:spacing w:line="440" w:lineRule="exact"/>
        <w:ind w:firstLineChars="0"/>
        <w:jc w:val="left"/>
        <w:rPr>
          <w:rFonts w:hAnsi="宋体"/>
          <w:sz w:val="28"/>
          <w:szCs w:val="28"/>
        </w:rPr>
      </w:pPr>
      <w:r>
        <w:rPr>
          <w:rFonts w:hAnsi="宋体"/>
          <w:sz w:val="28"/>
          <w:szCs w:val="28"/>
        </w:rPr>
        <w:t>竣工图</w:t>
      </w:r>
      <w:r>
        <w:rPr>
          <w:rFonts w:hint="eastAsia"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按照建筑安装工程竣工档案和资料的具体要求绘制竣工图。</w:t>
      </w:r>
    </w:p>
    <w:p>
      <w:pPr>
        <w:pStyle w:val="35"/>
        <w:numPr>
          <w:ilvl w:val="0"/>
          <w:numId w:val="66"/>
        </w:numPr>
        <w:spacing w:line="440" w:lineRule="exact"/>
        <w:ind w:firstLineChars="0"/>
        <w:jc w:val="left"/>
        <w:rPr>
          <w:rFonts w:hAnsi="宋体"/>
          <w:sz w:val="28"/>
          <w:szCs w:val="28"/>
        </w:rPr>
      </w:pPr>
      <w:r>
        <w:rPr>
          <w:rFonts w:hAnsi="宋体"/>
          <w:sz w:val="28"/>
          <w:szCs w:val="28"/>
        </w:rPr>
        <w:t>竣工资料</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工程竣工验收前，施工技术资料按专业、类别、时间顺序整理归档，并编写目录，装订成册，最后由项目总工程师审核签字，工程竣工报验时，首先将技术资料报市质检站审查，合格后才可以对工程进行检查验收。</w:t>
      </w:r>
    </w:p>
    <w:p>
      <w:pPr>
        <w:pStyle w:val="35"/>
        <w:numPr>
          <w:ilvl w:val="0"/>
          <w:numId w:val="66"/>
        </w:numPr>
        <w:spacing w:line="440" w:lineRule="exact"/>
        <w:ind w:firstLineChars="0"/>
        <w:jc w:val="left"/>
        <w:rPr>
          <w:rFonts w:hAnsi="宋体"/>
          <w:sz w:val="28"/>
          <w:szCs w:val="28"/>
        </w:rPr>
      </w:pPr>
      <w:r>
        <w:rPr>
          <w:rFonts w:hAnsi="宋体"/>
          <w:sz w:val="28"/>
          <w:szCs w:val="28"/>
        </w:rPr>
        <w:t>各种合格证书及原始资料</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各种材料、设备进场后，由物资部门负责收集其合格证书及其他相应的证明设备、材料质量满足质量要求的原始资料，如：安装、验收资料、设备资料等，按照材料、设备的分类标准分门别类的进行整理，定期移交给技术部门，并由技术部门在竣工后组卷向甲方移交。</w:t>
      </w:r>
    </w:p>
    <w:p>
      <w:pPr>
        <w:pStyle w:val="3"/>
      </w:pPr>
      <w:bookmarkStart w:id="141" w:name="_Toc166764356"/>
      <w:bookmarkStart w:id="142" w:name="_Toc166957056"/>
      <w:r>
        <w:t>管线综合深化设计</w:t>
      </w:r>
      <w:bookmarkEnd w:id="141"/>
      <w:bookmarkEnd w:id="142"/>
    </w:p>
    <w:p>
      <w:pPr>
        <w:spacing w:line="440" w:lineRule="exact"/>
        <w:ind w:firstLine="560" w:firstLineChars="200"/>
        <w:jc w:val="left"/>
        <w:rPr>
          <w:rFonts w:hAnsi="宋体"/>
          <w:sz w:val="28"/>
          <w:szCs w:val="28"/>
        </w:rPr>
      </w:pPr>
      <w:r>
        <w:rPr>
          <w:rFonts w:hint="eastAsia" w:hAnsi="宋体"/>
          <w:sz w:val="28"/>
          <w:szCs w:val="28"/>
        </w:rPr>
        <w:t>本项目我公司仅负责线缆敷设施工，不涉及主要系统桥架和线管施工，为提升项目施工品质，我方根据以往的施工经验关于桥架线管的施工提出如下建议</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机电工程由于专业众多，不可避免会遇到管道碰撞的问题。一般情况下，我们执行的管道避让原则为</w:t>
      </w:r>
      <w:r>
        <w:rPr>
          <w:rFonts w:hAnsi="宋体"/>
          <w:sz w:val="28"/>
          <w:szCs w:val="28"/>
        </w:rPr>
        <w:t>：若管道类型相同，遵循“小管让大管，支管让主管，金属管让非金属管，低压管让高压管”，主要是为了节省成本和操作方便；当类型不同时，应参考“电让水，水让风，有压管让无压管”。</w:t>
      </w:r>
    </w:p>
    <w:p>
      <w:pPr>
        <w:spacing w:line="440" w:lineRule="exact"/>
        <w:ind w:firstLine="560" w:firstLineChars="200"/>
        <w:jc w:val="left"/>
        <w:rPr>
          <w:rFonts w:hAnsi="宋体"/>
          <w:sz w:val="28"/>
          <w:szCs w:val="28"/>
        </w:rPr>
      </w:pPr>
      <w:r>
        <w:rPr>
          <w:rFonts w:hint="eastAsia" w:hAnsi="宋体"/>
          <w:sz w:val="28"/>
          <w:szCs w:val="28"/>
        </w:rPr>
        <w:t>借助</w:t>
      </w:r>
      <w:r>
        <w:rPr>
          <w:rFonts w:hAnsi="宋体"/>
          <w:sz w:val="28"/>
          <w:szCs w:val="28"/>
        </w:rPr>
        <w:t>BIM技术进行管综排布，优化设备管线布局，保障装修净空需求，同时也便于各专业间的交叉排布施工，更有利于后期工程维护。</w:t>
      </w:r>
    </w:p>
    <w:p>
      <w:pPr>
        <w:spacing w:line="440" w:lineRule="exact"/>
        <w:ind w:firstLine="560" w:firstLineChars="200"/>
        <w:jc w:val="left"/>
        <w:rPr>
          <w:rFonts w:hAnsi="宋体"/>
          <w:sz w:val="28"/>
          <w:szCs w:val="28"/>
        </w:rPr>
      </w:pPr>
      <w:r>
        <w:rPr>
          <w:rFonts w:hint="eastAsia" w:hAnsi="宋体"/>
          <w:sz w:val="28"/>
          <w:szCs w:val="28"/>
        </w:rPr>
        <w:t>各种工程管线各自具有各自的工艺布置要求，当出现相互交叉挤占同一空间的问题时，应相互协调、布置得当，管线工程综合设计的原则一般是</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避让原则</w:t>
      </w:r>
      <w:r>
        <w:rPr>
          <w:rFonts w:hAnsi="宋体"/>
          <w:sz w:val="28"/>
          <w:szCs w:val="28"/>
        </w:rPr>
        <w:t>：大的通风管道、大的高压桥架、母线以及无压排水管道是优先考虑对象，其它管线可适当绕行，但也不能无限制的变弯。空间排布基本：梁下200mm空间设置强、弱电桥架，梁下200~400mm设置消防水管布管空间，梁下400mm~700mm设置空调专业管道，对于设有排烟系统的空间，通常为400mm~900mm设置为空调、防排烟风管布管空间。</w:t>
      </w:r>
    </w:p>
    <w:p>
      <w:pPr>
        <w:spacing w:line="440" w:lineRule="exact"/>
        <w:ind w:firstLine="560" w:firstLineChars="200"/>
        <w:jc w:val="left"/>
        <w:rPr>
          <w:rFonts w:hAnsi="宋体"/>
          <w:sz w:val="28"/>
          <w:szCs w:val="28"/>
        </w:rPr>
      </w:pPr>
      <w:r>
        <w:rPr>
          <w:rFonts w:hint="eastAsia" w:hAnsi="宋体"/>
          <w:sz w:val="28"/>
          <w:szCs w:val="28"/>
        </w:rPr>
        <w:t>先布置管径较大的管线，后布置管径较小的管线。空调水主干环管通常位于梁下贴梁安装，以管线交叉排布成本最小为原则。</w:t>
      </w:r>
    </w:p>
    <w:p>
      <w:pPr>
        <w:spacing w:line="440" w:lineRule="exact"/>
        <w:ind w:firstLine="560" w:firstLineChars="200"/>
        <w:jc w:val="left"/>
        <w:rPr>
          <w:rFonts w:hAnsi="宋体"/>
          <w:sz w:val="28"/>
          <w:szCs w:val="28"/>
        </w:rPr>
      </w:pPr>
      <w:r>
        <w:rPr>
          <w:rFonts w:hint="eastAsia" w:hAnsi="宋体"/>
          <w:sz w:val="28"/>
          <w:szCs w:val="28"/>
        </w:rPr>
        <w:t>电缆</w:t>
      </w:r>
      <w:r>
        <w:rPr>
          <w:rFonts w:hAnsi="宋体"/>
          <w:sz w:val="28"/>
          <w:szCs w:val="28"/>
        </w:rPr>
        <w:t xml:space="preserve"> （动力、自控、通讯等）桥架与输送液体的管线宜分开布置或布置在其上方。通常在设置共架的位置，尽量避免水、电共架，当发包方方允许水电共架时，保证电气管线走上方，水管线走下方。</w:t>
      </w:r>
    </w:p>
    <w:p>
      <w:pPr>
        <w:spacing w:line="440" w:lineRule="exact"/>
        <w:ind w:firstLine="560" w:firstLineChars="200"/>
        <w:jc w:val="left"/>
        <w:rPr>
          <w:rFonts w:hAnsi="宋体"/>
          <w:sz w:val="28"/>
          <w:szCs w:val="28"/>
        </w:rPr>
      </w:pPr>
      <w:r>
        <w:rPr>
          <w:rFonts w:hint="eastAsia" w:hAnsi="宋体"/>
          <w:sz w:val="28"/>
          <w:szCs w:val="28"/>
        </w:rPr>
        <w:t>附件少的管道避让附件多的管道。避尽可能利用公用支架，以使管道排布整齐。</w:t>
      </w:r>
    </w:p>
    <w:p>
      <w:pPr>
        <w:spacing w:line="440" w:lineRule="exact"/>
        <w:ind w:firstLine="560" w:firstLineChars="200"/>
        <w:jc w:val="left"/>
        <w:rPr>
          <w:rFonts w:hAnsi="宋体"/>
          <w:sz w:val="28"/>
          <w:szCs w:val="28"/>
        </w:rPr>
      </w:pPr>
      <w:r>
        <w:rPr>
          <w:rFonts w:hint="eastAsia" w:hAnsi="宋体"/>
          <w:sz w:val="28"/>
          <w:szCs w:val="28"/>
        </w:rPr>
        <w:t>可弯曲管避让不可弯曲管。</w:t>
      </w:r>
    </w:p>
    <w:p>
      <w:pPr>
        <w:pStyle w:val="3"/>
      </w:pPr>
      <w:bookmarkStart w:id="143" w:name="_Toc166764357"/>
      <w:bookmarkStart w:id="144" w:name="_Toc166957057"/>
      <w:r>
        <w:t>设备布置深化设计</w:t>
      </w:r>
      <w:bookmarkEnd w:id="143"/>
      <w:bookmarkEnd w:id="144"/>
    </w:p>
    <w:p>
      <w:pPr>
        <w:pStyle w:val="4"/>
      </w:pPr>
      <w:bookmarkStart w:id="145" w:name="_Toc166957058"/>
      <w:bookmarkStart w:id="146" w:name="_Toc166764358"/>
      <w:r>
        <w:t>消安防控制室</w:t>
      </w:r>
      <w:bookmarkEnd w:id="145"/>
      <w:bookmarkEnd w:id="146"/>
    </w:p>
    <w:p>
      <w:pPr>
        <w:spacing w:line="440" w:lineRule="exact"/>
        <w:ind w:firstLine="560" w:firstLineChars="200"/>
        <w:jc w:val="left"/>
        <w:rPr>
          <w:rFonts w:hAnsi="宋体"/>
          <w:sz w:val="28"/>
          <w:szCs w:val="28"/>
        </w:rPr>
      </w:pPr>
      <w:r>
        <w:rPr>
          <w:rFonts w:hint="eastAsia" w:hAnsi="宋体"/>
          <w:sz w:val="28"/>
          <w:szCs w:val="28"/>
        </w:rPr>
        <w:t>我们认真分析研究了招标文件的施工图纸，并在实地踏勘现场后，技术部门专业系统工程师建议对消安防控制室进行合理优化，根据相关规范要求“与建筑其他弱电系统合用的消防控制室内，消防设备应集中设置，并应与其他设备间有明显间隔”，建议消防和安防分区管理，互相操作不影响，整体布局美观大方。</w:t>
      </w:r>
    </w:p>
    <w:p>
      <w:pPr>
        <w:spacing w:line="440" w:lineRule="exact"/>
        <w:ind w:firstLine="560" w:firstLineChars="200"/>
        <w:jc w:val="left"/>
        <w:rPr>
          <w:rFonts w:hAnsi="宋体"/>
          <w:sz w:val="28"/>
          <w:szCs w:val="28"/>
        </w:rPr>
      </w:pPr>
      <w:r>
        <w:rPr>
          <w:rFonts w:hint="eastAsia" w:hAnsi="宋体"/>
          <w:sz w:val="28"/>
          <w:szCs w:val="28"/>
        </w:rPr>
        <w:t>磁盘存储阵列对环境要求比较苛刻，房间内灰尘颗粒度及空气含量，房间温度和湿度必须在一定范围内，否则将不可避免的造成磁盘过早老化或损坏，因此我公司建议将磁盘阵列部署于设置有精密空调的弱电机房内。</w:t>
      </w:r>
    </w:p>
    <w:p>
      <w:pPr>
        <w:spacing w:line="440" w:lineRule="exact"/>
        <w:ind w:firstLine="560" w:firstLineChars="200"/>
        <w:jc w:val="left"/>
        <w:rPr>
          <w:rFonts w:hAnsi="宋体"/>
          <w:sz w:val="28"/>
          <w:szCs w:val="28"/>
        </w:rPr>
      </w:pPr>
      <w:r>
        <w:rPr>
          <w:rFonts w:hint="eastAsia" w:hAnsi="宋体"/>
          <w:sz w:val="28"/>
          <w:szCs w:val="28"/>
        </w:rPr>
        <w:t>解码显示器布置于消安防控制室内的操作台下方，这样既可以节省机柜的空间，同时便于就近接线，缩短信号传输距离。</w:t>
      </w:r>
    </w:p>
    <w:p>
      <w:pPr>
        <w:spacing w:line="440" w:lineRule="exact"/>
        <w:ind w:firstLine="560" w:firstLineChars="200"/>
        <w:jc w:val="left"/>
        <w:rPr>
          <w:rFonts w:hAnsi="宋体"/>
          <w:sz w:val="28"/>
          <w:szCs w:val="28"/>
        </w:rPr>
      </w:pPr>
      <w:r>
        <w:rPr>
          <w:rFonts w:hint="eastAsia" w:hAnsi="宋体"/>
          <w:sz w:val="28"/>
          <w:szCs w:val="28"/>
        </w:rPr>
        <w:t>入侵报警系统主机我公司建议布置于拼接电视墙钢架的下方，在保证正常操作的情况下，同时可以将设备隐蔽起来，避免非专业人士误操作。</w:t>
      </w:r>
    </w:p>
    <w:p>
      <w:pPr>
        <w:spacing w:line="440" w:lineRule="exact"/>
        <w:ind w:firstLine="560" w:firstLineChars="200"/>
        <w:jc w:val="left"/>
        <w:rPr>
          <w:rFonts w:hAnsi="宋体"/>
          <w:sz w:val="28"/>
          <w:szCs w:val="28"/>
        </w:rPr>
      </w:pPr>
      <w:r>
        <w:rPr>
          <w:rFonts w:hAnsi="宋体"/>
          <w:sz w:val="28"/>
          <w:szCs w:val="28"/>
        </w:rPr>
        <w:t>UPS电源和电池组的部署应考虑维修维护的距离。</w:t>
      </w:r>
    </w:p>
    <w:p>
      <w:pPr>
        <w:pStyle w:val="4"/>
      </w:pPr>
      <w:r>
        <w:tab/>
      </w:r>
      <w:bookmarkStart w:id="147" w:name="_Toc166957059"/>
      <w:bookmarkStart w:id="148" w:name="_Toc166764359"/>
      <w:r>
        <w:t>防静电地板铺设</w:t>
      </w:r>
      <w:bookmarkEnd w:id="147"/>
      <w:bookmarkEnd w:id="148"/>
    </w:p>
    <w:p>
      <w:pPr>
        <w:spacing w:line="440" w:lineRule="exact"/>
        <w:ind w:firstLine="560" w:firstLineChars="200"/>
        <w:jc w:val="left"/>
        <w:rPr>
          <w:rFonts w:hAnsi="宋体"/>
          <w:sz w:val="28"/>
          <w:szCs w:val="28"/>
        </w:rPr>
      </w:pPr>
      <w:r>
        <w:rPr>
          <w:rFonts w:hint="eastAsia" w:hAnsi="宋体"/>
          <w:sz w:val="28"/>
          <w:szCs w:val="28"/>
        </w:rPr>
        <w:t>在防静电地板铺设时，我们建议</w:t>
      </w:r>
      <w:r>
        <w:rPr>
          <w:rFonts w:hAnsi="宋体"/>
          <w:sz w:val="28"/>
          <w:szCs w:val="28"/>
        </w:rPr>
        <w:t>：根据房间平尺寸和设备布置情况，按活动地板块模数，制定铺设方案及合理的铺设方法。如室内平面尺寸不符合板块模数时，应把室内两个方向的中心点找出来，看两边尺寸相差多少，若相差不明显，宜由外向内铺设；若相差较大时，宜进行对称分格，由内向外铺设。</w:t>
      </w:r>
    </w:p>
    <w:p>
      <w:pPr>
        <w:pStyle w:val="4"/>
      </w:pPr>
      <w:r>
        <w:tab/>
      </w:r>
      <w:bookmarkStart w:id="149" w:name="_Toc166764360"/>
      <w:bookmarkStart w:id="150" w:name="_Toc166957060"/>
      <w:r>
        <w:t>室内摄像机安装</w:t>
      </w:r>
      <w:bookmarkEnd w:id="149"/>
      <w:bookmarkEnd w:id="150"/>
    </w:p>
    <w:p>
      <w:pPr>
        <w:spacing w:line="440" w:lineRule="exact"/>
        <w:ind w:firstLine="560" w:firstLineChars="200"/>
        <w:jc w:val="left"/>
        <w:rPr>
          <w:rFonts w:hAnsi="宋体"/>
          <w:sz w:val="28"/>
          <w:szCs w:val="28"/>
        </w:rPr>
      </w:pPr>
      <w:r>
        <w:rPr>
          <w:rFonts w:hint="eastAsia" w:hAnsi="宋体"/>
          <w:sz w:val="28"/>
          <w:szCs w:val="28"/>
        </w:rPr>
        <w:t>半球摄像机和枪机型摄像机的视场参数基本相同，分辨率相同，视角略有偏差，在有吊顶的区域或其他合适的区域，我们推荐使用半球型摄像机。枪机型摄像机不如半球型摄像机美观，同时室内枪机型摄像机需要配置支架，某些环境下，因为墙面材料原因，容易出现固定不牢的情况，安全始终是第一位的，我方对此有清醒的认识，我方在进行设备安装时对于安装位置的选取和安装固定方式的选择将依据实际情况调整，保证效果的同时增加设备的稳定牢固性。</w:t>
      </w:r>
    </w:p>
    <w:p>
      <w:pPr>
        <w:pStyle w:val="4"/>
      </w:pPr>
      <w:bookmarkStart w:id="151" w:name="_Toc166957061"/>
      <w:bookmarkStart w:id="152" w:name="_Toc166764361"/>
      <w:r>
        <w:t>弱电间设备安装</w:t>
      </w:r>
      <w:bookmarkEnd w:id="151"/>
      <w:bookmarkEnd w:id="152"/>
    </w:p>
    <w:p>
      <w:pPr>
        <w:spacing w:line="440" w:lineRule="exact"/>
        <w:ind w:firstLine="560" w:firstLineChars="200"/>
        <w:jc w:val="left"/>
        <w:rPr>
          <w:rFonts w:hAnsi="宋体"/>
          <w:sz w:val="28"/>
          <w:szCs w:val="28"/>
        </w:rPr>
      </w:pPr>
      <w:r>
        <w:rPr>
          <w:rFonts w:hint="eastAsia" w:hAnsi="宋体"/>
          <w:sz w:val="28"/>
          <w:szCs w:val="28"/>
        </w:rPr>
        <w:t>弱电间的设备起着关键性作用，“承上启下”，一端是控制中心，一端是前端设备，保证设备正常稳定运行非常必要。</w:t>
      </w:r>
    </w:p>
    <w:p>
      <w:pPr>
        <w:spacing w:line="440" w:lineRule="exact"/>
        <w:ind w:firstLine="560" w:firstLineChars="200"/>
        <w:jc w:val="left"/>
        <w:rPr>
          <w:rFonts w:hAnsi="宋体"/>
          <w:sz w:val="28"/>
          <w:szCs w:val="28"/>
        </w:rPr>
      </w:pPr>
      <w:r>
        <w:rPr>
          <w:rFonts w:hint="eastAsia" w:hAnsi="宋体"/>
          <w:sz w:val="28"/>
          <w:szCs w:val="28"/>
        </w:rPr>
        <w:t>配电箱</w:t>
      </w:r>
      <w:r>
        <w:rPr>
          <w:rFonts w:hAnsi="宋体"/>
          <w:sz w:val="28"/>
          <w:szCs w:val="28"/>
        </w:rPr>
        <w:t>/控制箱等箱体的安装需要考虑人员操作的便利性，机柜前后宜保留有足够的操作空间。</w:t>
      </w:r>
    </w:p>
    <w:p>
      <w:pPr>
        <w:spacing w:line="440" w:lineRule="exact"/>
        <w:ind w:firstLine="560" w:firstLineChars="200"/>
        <w:jc w:val="left"/>
        <w:rPr>
          <w:rFonts w:hAnsi="宋体"/>
          <w:sz w:val="28"/>
          <w:szCs w:val="28"/>
        </w:rPr>
      </w:pPr>
      <w:r>
        <w:rPr>
          <w:rFonts w:hint="eastAsia" w:hAnsi="宋体"/>
          <w:sz w:val="28"/>
          <w:szCs w:val="28"/>
        </w:rPr>
        <w:t>机柜</w:t>
      </w:r>
      <w:r>
        <w:rPr>
          <w:rFonts w:hAnsi="宋体"/>
          <w:sz w:val="28"/>
          <w:szCs w:val="28"/>
        </w:rPr>
        <w:t>PDU我方计划安装于机柜后侧，使用专用的固定板固定。机柜内设备按照光纤配线架/交换机/24口配线架的顺序安装，设备之间留有足够的空间，方便线缆的绑扎和维护。</w:t>
      </w:r>
    </w:p>
    <w:p>
      <w:pPr>
        <w:pStyle w:val="4"/>
      </w:pPr>
      <w:bookmarkStart w:id="153" w:name="_Toc166957062"/>
      <w:bookmarkStart w:id="154" w:name="_Toc166764362"/>
      <w:r>
        <w:t>机房设备布置</w:t>
      </w:r>
      <w:bookmarkEnd w:id="153"/>
      <w:bookmarkEnd w:id="154"/>
    </w:p>
    <w:p>
      <w:pPr>
        <w:spacing w:line="440" w:lineRule="exact"/>
        <w:ind w:firstLine="560" w:firstLineChars="200"/>
        <w:jc w:val="left"/>
        <w:rPr>
          <w:rFonts w:hAnsi="宋体"/>
          <w:sz w:val="28"/>
          <w:szCs w:val="28"/>
        </w:rPr>
      </w:pPr>
      <w:r>
        <w:rPr>
          <w:rFonts w:hint="eastAsia" w:hAnsi="宋体"/>
          <w:sz w:val="28"/>
          <w:szCs w:val="28"/>
        </w:rPr>
        <w:t>本次项目实施完成后，后期更改变动的可能性很小，因此很有必要在充分考虑了方方面面后做好规划，在施工完成后不留遗憾。在布置中既要考虑系统设备的数量和尺寸，同时也要考虑设备的连接。</w:t>
      </w:r>
      <w:r>
        <w:rPr>
          <w:rFonts w:hAnsi="宋体"/>
          <w:sz w:val="28"/>
          <w:szCs w:val="28"/>
        </w:rPr>
        <w:t xml:space="preserve"> </w:t>
      </w:r>
    </w:p>
    <w:p>
      <w:pPr>
        <w:pStyle w:val="4"/>
      </w:pPr>
      <w:bookmarkStart w:id="155" w:name="_Toc166957063"/>
      <w:bookmarkStart w:id="156" w:name="_Toc166764363"/>
      <w:r>
        <w:t>工作界面划分</w:t>
      </w:r>
      <w:bookmarkEnd w:id="155"/>
      <w:bookmarkEnd w:id="156"/>
    </w:p>
    <w:p>
      <w:pPr>
        <w:pStyle w:val="35"/>
        <w:numPr>
          <w:ilvl w:val="0"/>
          <w:numId w:val="67"/>
        </w:numPr>
        <w:spacing w:line="440" w:lineRule="exact"/>
        <w:ind w:firstLineChars="0"/>
        <w:jc w:val="left"/>
        <w:rPr>
          <w:rFonts w:hAnsi="宋体"/>
          <w:sz w:val="28"/>
          <w:szCs w:val="28"/>
        </w:rPr>
      </w:pPr>
      <w:r>
        <w:rPr>
          <w:rFonts w:hAnsi="宋体"/>
          <w:sz w:val="28"/>
          <w:szCs w:val="28"/>
        </w:rPr>
        <w:t>地下四层弱电穿墙人防套管由承包单位施工。</w:t>
      </w:r>
    </w:p>
    <w:p>
      <w:pPr>
        <w:pStyle w:val="35"/>
        <w:numPr>
          <w:ilvl w:val="0"/>
          <w:numId w:val="67"/>
        </w:numPr>
        <w:spacing w:line="440" w:lineRule="exact"/>
        <w:ind w:firstLineChars="0"/>
        <w:jc w:val="left"/>
        <w:rPr>
          <w:rFonts w:hAnsi="宋体"/>
          <w:sz w:val="28"/>
          <w:szCs w:val="28"/>
        </w:rPr>
      </w:pPr>
      <w:r>
        <w:rPr>
          <w:rFonts w:hAnsi="宋体"/>
          <w:sz w:val="28"/>
          <w:szCs w:val="28"/>
        </w:rPr>
        <w:t>所有弱电桥架穿墙、穿楼板洞口由承包单位预留位置；分包单位施工及封堵。</w:t>
      </w:r>
    </w:p>
    <w:p>
      <w:pPr>
        <w:pStyle w:val="35"/>
        <w:numPr>
          <w:ilvl w:val="0"/>
          <w:numId w:val="67"/>
        </w:numPr>
        <w:spacing w:line="440" w:lineRule="exact"/>
        <w:ind w:firstLineChars="0"/>
        <w:jc w:val="left"/>
        <w:rPr>
          <w:rFonts w:hAnsi="宋体"/>
          <w:sz w:val="28"/>
          <w:szCs w:val="28"/>
        </w:rPr>
      </w:pPr>
      <w:r>
        <w:rPr>
          <w:rFonts w:hAnsi="宋体"/>
          <w:sz w:val="28"/>
          <w:szCs w:val="28"/>
        </w:rPr>
        <w:t>门禁系统：由桥架至读卡器，以及读卡器至门禁电磁锁、门禁按钮的配管、接线盒由承包单位施工；除上述内容外，门禁系统主材设备、线缆等其他内容由弱电分包单位负责施工。</w:t>
      </w:r>
    </w:p>
    <w:p>
      <w:pPr>
        <w:pStyle w:val="35"/>
        <w:numPr>
          <w:ilvl w:val="0"/>
          <w:numId w:val="67"/>
        </w:numPr>
        <w:spacing w:line="440" w:lineRule="exact"/>
        <w:ind w:firstLineChars="0"/>
        <w:jc w:val="left"/>
        <w:rPr>
          <w:rFonts w:hAnsi="宋体"/>
          <w:sz w:val="28"/>
          <w:szCs w:val="28"/>
        </w:rPr>
      </w:pPr>
      <w:r>
        <w:rPr>
          <w:rFonts w:hAnsi="宋体"/>
          <w:sz w:val="28"/>
          <w:szCs w:val="28"/>
        </w:rPr>
        <w:t>停车场管理系统：地下室由桥架至车位显示牌，以及由桥架至车道出入口摄像机的配管、接线盒由承包单位施工（不涉及室外部分，室外部分停车场管理系统施工内容均由弱电分包单位施工）；除上述内容以外，停车场管理系统主材设备、线缆等其他内容由弱电分包单位负责施工。</w:t>
      </w:r>
    </w:p>
    <w:p>
      <w:pPr>
        <w:pStyle w:val="35"/>
        <w:numPr>
          <w:ilvl w:val="0"/>
          <w:numId w:val="67"/>
        </w:numPr>
        <w:spacing w:line="440" w:lineRule="exact"/>
        <w:ind w:firstLineChars="0"/>
        <w:jc w:val="left"/>
        <w:rPr>
          <w:rFonts w:hAnsi="宋体"/>
          <w:sz w:val="28"/>
          <w:szCs w:val="28"/>
        </w:rPr>
      </w:pPr>
      <w:r>
        <w:rPr>
          <w:rFonts w:hAnsi="宋体"/>
          <w:sz w:val="28"/>
          <w:szCs w:val="28"/>
        </w:rPr>
        <w:t>视频监控系统：室内由桥架至摄像机的配管、接线盒由承包单位施工（不涉及室外部分，室外部分视频监控系统施工内容均由弱电分包单位施工）；除上述内容以外，视频监控系统主材设备、线缆等其他内容由弱电分包单位负责施工。</w:t>
      </w:r>
    </w:p>
    <w:p>
      <w:pPr>
        <w:pStyle w:val="35"/>
        <w:numPr>
          <w:ilvl w:val="0"/>
          <w:numId w:val="67"/>
        </w:numPr>
        <w:spacing w:line="440" w:lineRule="exact"/>
        <w:ind w:firstLineChars="0"/>
        <w:jc w:val="left"/>
        <w:rPr>
          <w:rFonts w:hAnsi="宋体"/>
          <w:sz w:val="28"/>
          <w:szCs w:val="28"/>
        </w:rPr>
      </w:pPr>
      <w:r>
        <w:rPr>
          <w:rFonts w:hAnsi="宋体"/>
          <w:sz w:val="28"/>
          <w:szCs w:val="28"/>
        </w:rPr>
        <w:t>建筑设备监控系统：由桥架至DDC控制箱的配管、接线盒由承包单位施工（不包含DDC控制箱下口回路，下口回路施工内容均由弱电分包单位施工）；首层接至温湿度、PM2</w:t>
      </w:r>
      <w:r>
        <w:rPr>
          <w:rFonts w:hint="eastAsia" w:hAnsi="宋体"/>
          <w:sz w:val="28"/>
          <w:szCs w:val="28"/>
        </w:rPr>
        <w:t>.</w:t>
      </w:r>
      <w:r>
        <w:rPr>
          <w:rFonts w:hAnsi="宋体"/>
          <w:sz w:val="28"/>
          <w:szCs w:val="28"/>
        </w:rPr>
        <w:t>5、CO</w:t>
      </w:r>
      <w:r>
        <w:rPr>
          <w:rFonts w:hAnsi="宋体"/>
          <w:sz w:val="28"/>
          <w:szCs w:val="28"/>
          <w:vertAlign w:val="subscript"/>
        </w:rPr>
        <w:t>2</w:t>
      </w:r>
      <w:r>
        <w:rPr>
          <w:rFonts w:hAnsi="宋体"/>
          <w:sz w:val="28"/>
          <w:szCs w:val="28"/>
        </w:rPr>
        <w:t>二氧化碳监测传感器回路的配管、接线盒由承包单位施工</w:t>
      </w:r>
      <w:r>
        <w:rPr>
          <w:rFonts w:hint="eastAsia" w:hAnsi="宋体"/>
          <w:sz w:val="28"/>
          <w:szCs w:val="28"/>
        </w:rPr>
        <w:t>。</w:t>
      </w:r>
      <w:r>
        <w:rPr>
          <w:rFonts w:hAnsi="宋体"/>
          <w:sz w:val="28"/>
          <w:szCs w:val="28"/>
        </w:rPr>
        <w:t>除上述内容以外，建筑设备监控系统主材设备、线缆等其他内容由弱电分包单位负责施工。</w:t>
      </w:r>
    </w:p>
    <w:p>
      <w:pPr>
        <w:pStyle w:val="35"/>
        <w:numPr>
          <w:ilvl w:val="0"/>
          <w:numId w:val="67"/>
        </w:numPr>
        <w:spacing w:line="440" w:lineRule="exact"/>
        <w:ind w:firstLineChars="0"/>
        <w:jc w:val="left"/>
        <w:rPr>
          <w:rFonts w:hAnsi="宋体"/>
          <w:sz w:val="28"/>
          <w:szCs w:val="28"/>
        </w:rPr>
      </w:pPr>
      <w:r>
        <w:rPr>
          <w:rFonts w:hAnsi="宋体"/>
          <w:sz w:val="28"/>
          <w:szCs w:val="28"/>
        </w:rPr>
        <w:t>五方对讲系统：由桥架至电梯控制箱的配管、接线盒由承包单位施工</w:t>
      </w:r>
      <w:r>
        <w:rPr>
          <w:rFonts w:hint="eastAsia" w:hAnsi="宋体"/>
          <w:sz w:val="28"/>
          <w:szCs w:val="28"/>
        </w:rPr>
        <w:t>。</w:t>
      </w:r>
      <w:r>
        <w:rPr>
          <w:rFonts w:hAnsi="宋体"/>
          <w:sz w:val="28"/>
          <w:szCs w:val="28"/>
        </w:rPr>
        <w:t>除上述内容以外，五方对讲系统由中控室至电梯控制箱的连接线缆由弱电分包单位负责施工。</w:t>
      </w:r>
    </w:p>
    <w:p>
      <w:pPr>
        <w:pStyle w:val="35"/>
        <w:numPr>
          <w:ilvl w:val="0"/>
          <w:numId w:val="67"/>
        </w:numPr>
        <w:spacing w:line="440" w:lineRule="exact"/>
        <w:ind w:firstLineChars="0"/>
        <w:jc w:val="left"/>
        <w:rPr>
          <w:rFonts w:hAnsi="宋体"/>
          <w:sz w:val="28"/>
          <w:szCs w:val="28"/>
        </w:rPr>
      </w:pPr>
      <w:r>
        <w:rPr>
          <w:rFonts w:hAnsi="宋体"/>
          <w:sz w:val="28"/>
          <w:szCs w:val="28"/>
        </w:rPr>
        <w:t>综合布线系统：由桥架至末端点位（涉及TO数据插座、无线AP、无线网桥）的配管、接线盒由承包单位施工</w:t>
      </w:r>
      <w:r>
        <w:rPr>
          <w:rFonts w:hint="eastAsia" w:hAnsi="宋体"/>
          <w:sz w:val="28"/>
          <w:szCs w:val="28"/>
        </w:rPr>
        <w:t>。</w:t>
      </w:r>
      <w:r>
        <w:rPr>
          <w:rFonts w:hAnsi="宋体"/>
          <w:sz w:val="28"/>
          <w:szCs w:val="28"/>
        </w:rPr>
        <w:t>除上述内容以外，综合布线系统主材设备、线缆等其他内容由弱电分包单位负责施工。</w:t>
      </w:r>
    </w:p>
    <w:p>
      <w:pPr>
        <w:pStyle w:val="35"/>
        <w:numPr>
          <w:ilvl w:val="0"/>
          <w:numId w:val="67"/>
        </w:numPr>
        <w:spacing w:line="440" w:lineRule="exact"/>
        <w:ind w:firstLineChars="0"/>
        <w:jc w:val="left"/>
        <w:rPr>
          <w:rFonts w:hAnsi="宋体"/>
          <w:sz w:val="28"/>
          <w:szCs w:val="28"/>
        </w:rPr>
      </w:pPr>
      <w:r>
        <w:rPr>
          <w:rFonts w:hAnsi="宋体"/>
          <w:sz w:val="28"/>
          <w:szCs w:val="28"/>
        </w:rPr>
        <w:t>弱电桥架全部由弱电分包单位负责施工（包含桥架支吊架等配套内容）。</w:t>
      </w:r>
    </w:p>
    <w:p>
      <w:pPr>
        <w:pStyle w:val="2"/>
      </w:pPr>
      <w:bookmarkStart w:id="157" w:name="_Toc166957064"/>
      <w:bookmarkStart w:id="158" w:name="_Toc166764364"/>
      <w:r>
        <w:rPr>
          <w:rFonts w:hint="eastAsia"/>
        </w:rPr>
        <w:t>质量管理体系与保证措施</w:t>
      </w:r>
      <w:bookmarkEnd w:id="157"/>
      <w:bookmarkEnd w:id="158"/>
    </w:p>
    <w:p>
      <w:pPr>
        <w:pStyle w:val="3"/>
      </w:pPr>
      <w:bookmarkStart w:id="159" w:name="_Toc166764365"/>
      <w:bookmarkStart w:id="160" w:name="_Toc166957065"/>
      <w:r>
        <w:rPr>
          <w:rFonts w:hint="eastAsia"/>
        </w:rPr>
        <w:t>质量管理体系及保证措施</w:t>
      </w:r>
      <w:bookmarkEnd w:id="159"/>
      <w:bookmarkEnd w:id="160"/>
    </w:p>
    <w:p>
      <w:pPr>
        <w:pStyle w:val="4"/>
      </w:pPr>
      <w:bookmarkStart w:id="161" w:name="_Toc166764366"/>
      <w:bookmarkStart w:id="162" w:name="_Toc166957066"/>
      <w:r>
        <w:rPr>
          <w:rFonts w:hint="eastAsia"/>
        </w:rPr>
        <w:t>质量目标</w:t>
      </w:r>
      <w:bookmarkEnd w:id="161"/>
      <w:bookmarkEnd w:id="162"/>
    </w:p>
    <w:p>
      <w:pPr>
        <w:spacing w:line="440" w:lineRule="exact"/>
        <w:ind w:firstLine="560" w:firstLineChars="200"/>
        <w:jc w:val="left"/>
        <w:rPr>
          <w:rFonts w:hAnsi="宋体"/>
          <w:sz w:val="28"/>
          <w:szCs w:val="28"/>
        </w:rPr>
      </w:pPr>
      <w:r>
        <w:rPr>
          <w:rFonts w:hint="eastAsia" w:hAnsi="宋体"/>
          <w:sz w:val="28"/>
          <w:szCs w:val="28"/>
        </w:rPr>
        <w:t>本工程质量标准为：合格，符合中国国家及行业相关现行标准和规范，并配合总包创优要求。</w:t>
      </w:r>
    </w:p>
    <w:p>
      <w:pPr>
        <w:spacing w:line="440" w:lineRule="exact"/>
        <w:ind w:firstLine="560" w:firstLineChars="200"/>
        <w:jc w:val="left"/>
        <w:rPr>
          <w:rFonts w:hAnsi="宋体"/>
          <w:sz w:val="28"/>
          <w:szCs w:val="28"/>
        </w:rPr>
      </w:pPr>
      <w:r>
        <w:rPr>
          <w:rFonts w:hint="eastAsia" w:hAnsi="宋体"/>
          <w:sz w:val="28"/>
          <w:szCs w:val="28"/>
        </w:rPr>
        <w:t>我公司承诺将按照工程设计图纸和施工技术标准施工，不擅自修改工程设计，不偷工减料。在施工过程中发现设计文件和图纸有差错的，及时提出意见和建议。</w:t>
      </w:r>
    </w:p>
    <w:p>
      <w:pPr>
        <w:spacing w:line="440" w:lineRule="exact"/>
        <w:ind w:firstLine="560" w:firstLineChars="200"/>
        <w:jc w:val="left"/>
        <w:rPr>
          <w:rFonts w:hAnsi="宋体"/>
          <w:sz w:val="28"/>
          <w:szCs w:val="28"/>
        </w:rPr>
      </w:pPr>
      <w:r>
        <w:rPr>
          <w:rFonts w:hint="eastAsia" w:hAnsi="宋体"/>
          <w:sz w:val="28"/>
          <w:szCs w:val="28"/>
        </w:rPr>
        <w:t>严格按照工程设计要求、施工技术标准和合同约定，对建筑材料、构配件、设备等进行检验。未经检验或检验不合格的，不使用，同时建立、健全施工质量的检验制度，严格执行工序管理，作好隐蔽工程的质量检查和记录。</w:t>
      </w:r>
    </w:p>
    <w:p>
      <w:pPr>
        <w:spacing w:line="440" w:lineRule="exact"/>
        <w:ind w:firstLine="560" w:firstLineChars="200"/>
        <w:jc w:val="left"/>
        <w:rPr>
          <w:rFonts w:hAnsi="宋体"/>
          <w:sz w:val="28"/>
          <w:szCs w:val="28"/>
        </w:rPr>
      </w:pPr>
      <w:r>
        <w:rPr>
          <w:rFonts w:hint="eastAsia" w:hAnsi="宋体"/>
          <w:sz w:val="28"/>
          <w:szCs w:val="28"/>
        </w:rPr>
        <w:t>依法履行建筑工程质量保修义务。</w:t>
      </w:r>
    </w:p>
    <w:p>
      <w:pPr>
        <w:spacing w:line="440" w:lineRule="exact"/>
        <w:ind w:firstLine="560" w:firstLineChars="200"/>
        <w:jc w:val="left"/>
        <w:rPr>
          <w:rFonts w:hAnsi="宋体"/>
          <w:sz w:val="28"/>
          <w:szCs w:val="28"/>
        </w:rPr>
      </w:pPr>
      <w:r>
        <w:rPr>
          <w:rFonts w:hint="eastAsia" w:hAnsi="宋体"/>
          <w:sz w:val="28"/>
          <w:szCs w:val="28"/>
        </w:rPr>
        <w:t>据测试结果评出质量等级，根据质量等级给予工程队奖励。</w:t>
      </w:r>
    </w:p>
    <w:p>
      <w:pPr>
        <w:pStyle w:val="4"/>
      </w:pPr>
      <w:bookmarkStart w:id="163" w:name="_Toc166957067"/>
      <w:bookmarkStart w:id="164" w:name="_Toc166764367"/>
      <w:r>
        <w:rPr>
          <w:rFonts w:hint="eastAsia"/>
        </w:rPr>
        <w:t>施工质量体系</w:t>
      </w:r>
      <w:bookmarkEnd w:id="163"/>
      <w:bookmarkEnd w:id="164"/>
    </w:p>
    <w:p>
      <w:pPr>
        <w:spacing w:line="440" w:lineRule="exact"/>
        <w:ind w:firstLine="560" w:firstLineChars="200"/>
        <w:jc w:val="left"/>
        <w:rPr>
          <w:rFonts w:hAnsi="宋体"/>
          <w:sz w:val="28"/>
          <w:szCs w:val="28"/>
        </w:rPr>
      </w:pPr>
      <w:r>
        <w:rPr>
          <w:rFonts w:hint="eastAsia" w:hAnsi="宋体"/>
          <w:sz w:val="28"/>
          <w:szCs w:val="28"/>
        </w:rPr>
        <w:t>建立本项目的质量保证体系，实施质量管理，建立组织结构、职责、程序、过程和资源全方位的管理，把项目的人、财、物等生产要素，按各种工作标准、管理标准、技术标准等组成统一的整体。从投标、签订合同，材料和设备供应，现场施工到交工验收等运行质量保证体系，按照GB/T19000-ISO9001系列国际标准编制的《质量手册》、《程序文件》及相关作业指导书，建立一套行之有效的文件化的质量保证体系。</w:t>
      </w:r>
    </w:p>
    <w:p>
      <w:pPr>
        <w:pStyle w:val="5"/>
      </w:pPr>
      <w:r>
        <w:rPr>
          <w:rFonts w:hint="eastAsia"/>
        </w:rPr>
        <w:t>建立质量岗位责任制</w:t>
      </w:r>
    </w:p>
    <w:p>
      <w:pPr>
        <w:spacing w:line="440" w:lineRule="exact"/>
        <w:ind w:firstLine="560" w:firstLineChars="200"/>
        <w:jc w:val="left"/>
        <w:rPr>
          <w:rFonts w:hAnsi="宋体"/>
          <w:sz w:val="28"/>
          <w:szCs w:val="28"/>
        </w:rPr>
      </w:pPr>
      <w:r>
        <w:rPr>
          <w:rFonts w:hint="eastAsia" w:hAnsi="宋体"/>
          <w:sz w:val="28"/>
          <w:szCs w:val="28"/>
        </w:rPr>
        <w:t>贯彻“谁管生产，谁就管质量；谁施工，谁就负责质量；谁操作，谁就保证质量”的原则，实行工程质量岗位责任制，并以行政和经济手段来保证工程质量岗位责任制的实施。主要的岗位责任制有：项目经理岗位责任制，内业专业工程师岗位责任制，专业工长岗位责任制，质检员岗位责任制。</w:t>
      </w:r>
    </w:p>
    <w:p>
      <w:pPr>
        <w:pStyle w:val="5"/>
      </w:pPr>
      <w:r>
        <w:rPr>
          <w:rFonts w:hint="eastAsia"/>
        </w:rPr>
        <w:t>项目质量管理领导小组</w:t>
      </w:r>
    </w:p>
    <w:p>
      <w:pPr>
        <w:spacing w:line="440" w:lineRule="exact"/>
        <w:ind w:firstLine="560" w:firstLineChars="200"/>
        <w:jc w:val="left"/>
        <w:rPr>
          <w:rFonts w:hAnsi="宋体"/>
          <w:sz w:val="28"/>
          <w:szCs w:val="28"/>
        </w:rPr>
      </w:pPr>
      <w:r>
        <w:rPr>
          <w:rFonts w:hint="eastAsia" w:hAnsi="宋体"/>
          <w:sz w:val="28"/>
          <w:szCs w:val="28"/>
        </w:rPr>
        <w:t>项目成立以项目经理为首的质量管理领导小组，项目经理对工程质量全面负责，对整个施工过程中的质量工作全面领导，是质量的第一责任人。项目上配备的技术负责人对质量工作进行全面管理，是质量的第二责任者。项目上配备的工长、质安员作为组员，具体进行质量管理工作。</w:t>
      </w:r>
    </w:p>
    <w:p>
      <w:pPr>
        <w:pStyle w:val="5"/>
      </w:pPr>
      <w:r>
        <w:rPr>
          <w:rFonts w:hint="eastAsia"/>
        </w:rPr>
        <w:t>质量保证实施小组</w:t>
      </w:r>
    </w:p>
    <w:p>
      <w:pPr>
        <w:spacing w:line="440" w:lineRule="exact"/>
        <w:ind w:firstLine="560" w:firstLineChars="200"/>
        <w:jc w:val="left"/>
        <w:rPr>
          <w:rFonts w:hAnsi="宋体"/>
          <w:sz w:val="28"/>
          <w:szCs w:val="28"/>
        </w:rPr>
      </w:pPr>
      <w:r>
        <w:rPr>
          <w:rFonts w:hint="eastAsia" w:hAnsi="宋体"/>
          <w:sz w:val="28"/>
          <w:szCs w:val="28"/>
        </w:rPr>
        <w:t>项目成立以质安员为核心，各专业工长兼职质检员，各班长为组员的质量保证实施小组。建立完善的质量保证体系与质量信息反馈体系，对工程质量进行全过程的控制和监督，层层落实“质量管理责任制”和“工程质量施工责任制”。同时，公司项目施工检查组将定期和不定期对该项目进行检查和抽查，以确保工程质量达到国家验收规范合格标准。</w:t>
      </w:r>
    </w:p>
    <w:p>
      <w:pPr>
        <w:pStyle w:val="5"/>
      </w:pPr>
      <w:r>
        <w:rPr>
          <w:rFonts w:hint="eastAsia"/>
        </w:rPr>
        <w:t>项目质量保证实施小组</w:t>
      </w:r>
    </w:p>
    <w:p>
      <w:pPr>
        <w:spacing w:line="440" w:lineRule="exact"/>
        <w:ind w:firstLine="560" w:firstLineChars="200"/>
        <w:jc w:val="left"/>
        <w:rPr>
          <w:rFonts w:hAnsi="宋体"/>
          <w:sz w:val="28"/>
          <w:szCs w:val="28"/>
        </w:rPr>
      </w:pPr>
      <w:r>
        <w:rPr>
          <w:rFonts w:hint="eastAsia" w:hAnsi="宋体"/>
          <w:sz w:val="28"/>
          <w:szCs w:val="28"/>
        </w:rPr>
        <w:t>项目成立以质安员为核心，各专业工长兼职质检员，各班长为组员的质量保证实施小组。建立完善的质量保证体系与质量信息反馈体系，对工程质量进行全过程的控制和监督，层层落实“质量管理责任制”和“工程质量施工责任制”。同时，公司项目施工检查组将定期和不定期对该项目进行检查和抽查，以确保工程质量达到国家验收规范合格标准。</w:t>
      </w:r>
    </w:p>
    <w:p>
      <w:pPr>
        <w:pStyle w:val="4"/>
      </w:pPr>
      <w:bookmarkStart w:id="165" w:name="_Toc166957068"/>
      <w:bookmarkStart w:id="166" w:name="_Toc166764368"/>
      <w:r>
        <w:rPr>
          <w:rFonts w:hint="eastAsia"/>
        </w:rPr>
        <w:t>施工质量检验标准</w:t>
      </w:r>
      <w:bookmarkEnd w:id="165"/>
      <w:bookmarkEnd w:id="166"/>
    </w:p>
    <w:p>
      <w:pPr>
        <w:pStyle w:val="5"/>
      </w:pPr>
      <w:r>
        <w:rPr>
          <w:rFonts w:hint="eastAsia"/>
        </w:rPr>
        <w:tab/>
      </w:r>
      <w:r>
        <w:rPr>
          <w:rFonts w:hint="eastAsia"/>
        </w:rPr>
        <w:t>进货检验</w:t>
      </w:r>
    </w:p>
    <w:p>
      <w:pPr>
        <w:spacing w:line="440" w:lineRule="exact"/>
        <w:ind w:firstLine="560" w:firstLineChars="200"/>
        <w:jc w:val="left"/>
        <w:rPr>
          <w:rFonts w:hAnsi="宋体"/>
          <w:sz w:val="28"/>
          <w:szCs w:val="28"/>
        </w:rPr>
      </w:pPr>
      <w:r>
        <w:rPr>
          <w:rFonts w:hint="eastAsia" w:hAnsi="宋体"/>
          <w:sz w:val="28"/>
          <w:szCs w:val="28"/>
        </w:rPr>
        <w:t>施工所需的进场物资进入施工现场后，与实物核对无误后办理入库手续。</w:t>
      </w:r>
    </w:p>
    <w:p>
      <w:pPr>
        <w:pStyle w:val="5"/>
      </w:pPr>
      <w:r>
        <w:rPr>
          <w:rFonts w:hint="eastAsia"/>
        </w:rPr>
        <w:t>过程检验</w:t>
      </w:r>
    </w:p>
    <w:p>
      <w:pPr>
        <w:spacing w:line="440" w:lineRule="exact"/>
        <w:ind w:firstLine="560" w:firstLineChars="200"/>
        <w:jc w:val="left"/>
        <w:rPr>
          <w:rFonts w:hAnsi="宋体"/>
          <w:sz w:val="28"/>
          <w:szCs w:val="28"/>
        </w:rPr>
      </w:pPr>
      <w:r>
        <w:rPr>
          <w:rFonts w:hint="eastAsia" w:hAnsi="宋体"/>
          <w:sz w:val="28"/>
          <w:szCs w:val="28"/>
        </w:rPr>
        <w:t>施工人员每天使用的第一件材料和设备用于各个施工工序，须认真自检，判定合格后送质检员检验。检验员按图样和技术文件检验，并做好“零部件过程检查记录表”。首件自检或检验不合格时，施工人员不得继续加工作业，须停工调整直至合格为止。</w:t>
      </w:r>
    </w:p>
    <w:p>
      <w:pPr>
        <w:spacing w:line="440" w:lineRule="exact"/>
        <w:ind w:firstLine="560" w:firstLineChars="200"/>
        <w:jc w:val="left"/>
        <w:rPr>
          <w:rFonts w:hAnsi="宋体"/>
          <w:sz w:val="28"/>
          <w:szCs w:val="28"/>
        </w:rPr>
      </w:pPr>
      <w:r>
        <w:rPr>
          <w:rFonts w:hint="eastAsia" w:hAnsi="宋体"/>
          <w:sz w:val="28"/>
          <w:szCs w:val="28"/>
        </w:rPr>
        <w:t>初检合格的基础上，应加强巡回检验，并做好记录。质控点或检查点是过程检验的重点。当巡检中出现在制品偏离检验标准时，质检员应及时通知施工人员立即停机使用，防止质量不合格部位。</w:t>
      </w:r>
    </w:p>
    <w:p>
      <w:pPr>
        <w:pStyle w:val="5"/>
      </w:pPr>
      <w:r>
        <w:rPr>
          <w:rFonts w:hint="eastAsia"/>
        </w:rPr>
        <w:t>完工检验</w:t>
      </w:r>
    </w:p>
    <w:p>
      <w:pPr>
        <w:spacing w:line="440" w:lineRule="exact"/>
        <w:ind w:firstLine="560" w:firstLineChars="200"/>
        <w:jc w:val="left"/>
        <w:rPr>
          <w:rFonts w:hAnsi="宋体"/>
          <w:sz w:val="28"/>
          <w:szCs w:val="28"/>
        </w:rPr>
      </w:pPr>
      <w:r>
        <w:rPr>
          <w:rFonts w:hint="eastAsia" w:hAnsi="宋体"/>
          <w:sz w:val="28"/>
          <w:szCs w:val="28"/>
        </w:rPr>
        <w:t>完工检验应重点注意：</w:t>
      </w:r>
    </w:p>
    <w:p>
      <w:pPr>
        <w:pStyle w:val="35"/>
        <w:numPr>
          <w:ilvl w:val="0"/>
          <w:numId w:val="68"/>
        </w:numPr>
        <w:spacing w:line="440" w:lineRule="exact"/>
        <w:ind w:firstLineChars="0"/>
        <w:jc w:val="left"/>
        <w:rPr>
          <w:rFonts w:hAnsi="宋体"/>
          <w:sz w:val="28"/>
          <w:szCs w:val="28"/>
        </w:rPr>
      </w:pPr>
      <w:r>
        <w:rPr>
          <w:rFonts w:hint="eastAsia" w:hAnsi="宋体"/>
          <w:sz w:val="28"/>
          <w:szCs w:val="28"/>
        </w:rPr>
        <w:t>核对各分项全部加工工艺是否全部完成，有无漏序、跳序现象；</w:t>
      </w:r>
    </w:p>
    <w:p>
      <w:pPr>
        <w:pStyle w:val="35"/>
        <w:numPr>
          <w:ilvl w:val="0"/>
          <w:numId w:val="68"/>
        </w:numPr>
        <w:spacing w:line="440" w:lineRule="exact"/>
        <w:ind w:firstLineChars="0"/>
        <w:jc w:val="left"/>
        <w:rPr>
          <w:rFonts w:hAnsi="宋体"/>
          <w:sz w:val="28"/>
          <w:szCs w:val="28"/>
        </w:rPr>
      </w:pPr>
      <w:r>
        <w:rPr>
          <w:rFonts w:hint="eastAsia" w:hAnsi="宋体"/>
          <w:sz w:val="28"/>
          <w:szCs w:val="28"/>
        </w:rPr>
        <w:tab/>
      </w:r>
      <w:r>
        <w:rPr>
          <w:rFonts w:hint="eastAsia" w:hAnsi="宋体"/>
          <w:sz w:val="28"/>
          <w:szCs w:val="28"/>
        </w:rPr>
        <w:t>核对主要质量特性值是否真正符合规范要求；</w:t>
      </w:r>
    </w:p>
    <w:p>
      <w:pPr>
        <w:pStyle w:val="35"/>
        <w:numPr>
          <w:ilvl w:val="0"/>
          <w:numId w:val="68"/>
        </w:numPr>
        <w:spacing w:line="440" w:lineRule="exact"/>
        <w:ind w:firstLineChars="0"/>
        <w:jc w:val="left"/>
        <w:rPr>
          <w:rFonts w:hAnsi="宋体"/>
          <w:sz w:val="28"/>
          <w:szCs w:val="28"/>
        </w:rPr>
      </w:pPr>
      <w:r>
        <w:rPr>
          <w:rFonts w:hint="eastAsia" w:hAnsi="宋体"/>
          <w:sz w:val="28"/>
          <w:szCs w:val="28"/>
        </w:rPr>
        <w:t>复核外观、完工情况；</w:t>
      </w:r>
    </w:p>
    <w:p>
      <w:pPr>
        <w:pStyle w:val="35"/>
        <w:numPr>
          <w:ilvl w:val="0"/>
          <w:numId w:val="68"/>
        </w:numPr>
        <w:spacing w:line="440" w:lineRule="exact"/>
        <w:ind w:firstLineChars="0"/>
        <w:jc w:val="left"/>
        <w:rPr>
          <w:rFonts w:hAnsi="宋体"/>
          <w:sz w:val="28"/>
          <w:szCs w:val="28"/>
        </w:rPr>
      </w:pPr>
      <w:r>
        <w:rPr>
          <w:rFonts w:hint="eastAsia" w:hAnsi="宋体"/>
          <w:sz w:val="28"/>
          <w:szCs w:val="28"/>
        </w:rPr>
        <w:tab/>
      </w:r>
      <w:r>
        <w:rPr>
          <w:rFonts w:hint="eastAsia" w:hAnsi="宋体"/>
          <w:sz w:val="28"/>
          <w:szCs w:val="28"/>
        </w:rPr>
        <w:t>经检验判定为合格，须由填写“检验报告单”，方可进行隐蔽或检验批报验，及其它后续工作。</w:t>
      </w:r>
    </w:p>
    <w:p>
      <w:pPr>
        <w:pStyle w:val="5"/>
      </w:pPr>
      <w:r>
        <w:rPr>
          <w:rFonts w:hint="eastAsia"/>
        </w:rPr>
        <w:t>处置</w:t>
      </w:r>
    </w:p>
    <w:p>
      <w:pPr>
        <w:spacing w:line="440" w:lineRule="exact"/>
        <w:ind w:firstLine="560" w:firstLineChars="200"/>
        <w:jc w:val="left"/>
        <w:rPr>
          <w:rFonts w:hAnsi="宋体"/>
          <w:sz w:val="28"/>
          <w:szCs w:val="28"/>
        </w:rPr>
      </w:pPr>
      <w:r>
        <w:rPr>
          <w:rFonts w:hint="eastAsia" w:hAnsi="宋体"/>
          <w:sz w:val="28"/>
          <w:szCs w:val="28"/>
        </w:rPr>
        <w:t>当质检员在进货检验、过程检验、完工检验判定为原材料设备不合格时，按《不合格品管理标准》处理。</w:t>
      </w:r>
    </w:p>
    <w:p>
      <w:pPr>
        <w:pStyle w:val="4"/>
      </w:pPr>
      <w:bookmarkStart w:id="167" w:name="_Toc166957069"/>
      <w:bookmarkStart w:id="168" w:name="_Toc166764369"/>
      <w:r>
        <w:rPr>
          <w:rFonts w:hint="eastAsia"/>
        </w:rPr>
        <w:t>施工质量保证措施</w:t>
      </w:r>
      <w:bookmarkEnd w:id="167"/>
      <w:bookmarkEnd w:id="168"/>
    </w:p>
    <w:p>
      <w:pPr>
        <w:pStyle w:val="5"/>
      </w:pPr>
      <w:r>
        <w:rPr>
          <w:rFonts w:hint="eastAsia"/>
        </w:rPr>
        <w:t>组织管理措施</w:t>
      </w:r>
    </w:p>
    <w:p>
      <w:pPr>
        <w:spacing w:line="440" w:lineRule="exact"/>
        <w:ind w:firstLine="560" w:firstLineChars="200"/>
        <w:jc w:val="left"/>
        <w:rPr>
          <w:rFonts w:hAnsi="宋体"/>
          <w:sz w:val="28"/>
          <w:szCs w:val="28"/>
        </w:rPr>
      </w:pPr>
      <w:r>
        <w:rPr>
          <w:rFonts w:hint="eastAsia" w:hAnsi="宋体"/>
          <w:sz w:val="28"/>
          <w:szCs w:val="28"/>
        </w:rPr>
        <w:t>建立由项目经理领导，项目副经理、技术负责人中间控制、专职质检员检查的三级管理系统，形成由项目经理到各班组的质量管理网络。制定科学的组织保证体系，并明确各岗位职责。同时认真自觉地接受发包方、总承包商、监理单位、政府质量监督机构和社会各界对工程质量实施的监督检查。通过项目质量管理体系协调运作，使工程质量始终处于受控状态。全面、全方位控制工程施工全过程，严格控制每一个分项工程的质量，以确保工程质量目标的实现。</w:t>
      </w:r>
    </w:p>
    <w:p>
      <w:pPr>
        <w:pStyle w:val="5"/>
      </w:pPr>
      <w:r>
        <w:rPr>
          <w:rFonts w:hint="eastAsia"/>
        </w:rPr>
        <w:tab/>
      </w:r>
      <w:r>
        <w:rPr>
          <w:rFonts w:hint="eastAsia"/>
        </w:rPr>
        <w:t>技术保证措施</w:t>
      </w:r>
    </w:p>
    <w:p>
      <w:pPr>
        <w:spacing w:line="440" w:lineRule="exact"/>
        <w:ind w:firstLine="560" w:firstLineChars="200"/>
        <w:jc w:val="left"/>
        <w:rPr>
          <w:rFonts w:hAnsi="宋体"/>
          <w:sz w:val="28"/>
          <w:szCs w:val="28"/>
        </w:rPr>
      </w:pPr>
      <w:r>
        <w:rPr>
          <w:rFonts w:hint="eastAsia" w:hAnsi="宋体"/>
          <w:sz w:val="28"/>
          <w:szCs w:val="28"/>
        </w:rPr>
        <w:t>收到图纸后，及时进行内部图纸会审及深化设计，并把发现问题汇总；参与由发包方、监理工程师、设计等单位参加的图纸会审，进行会审记录的会签、发放、归档。</w:t>
      </w:r>
    </w:p>
    <w:p>
      <w:pPr>
        <w:spacing w:line="440" w:lineRule="exact"/>
        <w:ind w:firstLine="560" w:firstLineChars="200"/>
        <w:jc w:val="left"/>
        <w:rPr>
          <w:rFonts w:hAnsi="宋体"/>
          <w:sz w:val="28"/>
          <w:szCs w:val="28"/>
        </w:rPr>
      </w:pPr>
      <w:r>
        <w:rPr>
          <w:rFonts w:hint="eastAsia" w:hAnsi="宋体"/>
          <w:sz w:val="28"/>
          <w:szCs w:val="28"/>
        </w:rPr>
        <w:t>编制具有指导性、针对性、可操作性的施工组织设计、施工方案、施工技术交底。</w:t>
      </w:r>
    </w:p>
    <w:p>
      <w:pPr>
        <w:spacing w:line="440" w:lineRule="exact"/>
        <w:ind w:firstLine="560" w:firstLineChars="200"/>
        <w:jc w:val="left"/>
        <w:rPr>
          <w:rFonts w:hAnsi="宋体"/>
          <w:sz w:val="28"/>
          <w:szCs w:val="28"/>
        </w:rPr>
      </w:pPr>
      <w:r>
        <w:rPr>
          <w:rFonts w:hint="eastAsia" w:hAnsi="宋体"/>
          <w:sz w:val="28"/>
          <w:szCs w:val="28"/>
        </w:rPr>
        <w:t>根据工程实际情况，积极推广“四新”技术。</w:t>
      </w:r>
    </w:p>
    <w:p>
      <w:pPr>
        <w:spacing w:line="440" w:lineRule="exact"/>
        <w:ind w:firstLine="560" w:firstLineChars="200"/>
        <w:jc w:val="left"/>
        <w:rPr>
          <w:rFonts w:hAnsi="宋体"/>
          <w:sz w:val="28"/>
          <w:szCs w:val="28"/>
        </w:rPr>
      </w:pPr>
      <w:r>
        <w:rPr>
          <w:rFonts w:hint="eastAsia" w:hAnsi="宋体"/>
          <w:sz w:val="28"/>
          <w:szCs w:val="28"/>
        </w:rPr>
        <w:t>组织管理人员学习创优经验，提高管理人员质量、技术意识。</w:t>
      </w:r>
    </w:p>
    <w:p>
      <w:pPr>
        <w:spacing w:line="440" w:lineRule="exact"/>
        <w:ind w:firstLine="560" w:firstLineChars="200"/>
        <w:jc w:val="left"/>
        <w:rPr>
          <w:rFonts w:hAnsi="宋体"/>
          <w:sz w:val="28"/>
          <w:szCs w:val="28"/>
        </w:rPr>
      </w:pPr>
      <w:r>
        <w:rPr>
          <w:rFonts w:hint="eastAsia" w:hAnsi="宋体"/>
          <w:sz w:val="28"/>
          <w:szCs w:val="28"/>
        </w:rPr>
        <w:t>每两周组织一次全体项目管理人员参加的质量、技术意识提高会。</w:t>
      </w:r>
    </w:p>
    <w:p>
      <w:pPr>
        <w:pStyle w:val="5"/>
      </w:pPr>
      <w:r>
        <w:rPr>
          <w:rFonts w:hint="eastAsia"/>
        </w:rPr>
        <w:t>施工人员素质保证</w:t>
      </w:r>
    </w:p>
    <w:p>
      <w:pPr>
        <w:spacing w:line="440" w:lineRule="exact"/>
        <w:ind w:firstLine="560" w:firstLineChars="200"/>
        <w:jc w:val="left"/>
        <w:rPr>
          <w:rFonts w:hAnsi="宋体"/>
          <w:sz w:val="28"/>
          <w:szCs w:val="28"/>
        </w:rPr>
      </w:pPr>
      <w:r>
        <w:rPr>
          <w:rFonts w:hint="eastAsia" w:hAnsi="宋体"/>
          <w:sz w:val="28"/>
          <w:szCs w:val="28"/>
        </w:rPr>
        <w:t>样板先行：</w:t>
      </w:r>
    </w:p>
    <w:p>
      <w:pPr>
        <w:spacing w:line="440" w:lineRule="exact"/>
        <w:ind w:firstLine="560" w:firstLineChars="200"/>
        <w:jc w:val="left"/>
        <w:rPr>
          <w:rFonts w:hAnsi="宋体"/>
          <w:sz w:val="28"/>
          <w:szCs w:val="28"/>
        </w:rPr>
      </w:pPr>
      <w:r>
        <w:rPr>
          <w:rFonts w:hint="eastAsia" w:hAnsi="宋体"/>
          <w:sz w:val="28"/>
          <w:szCs w:val="28"/>
        </w:rPr>
        <w:t>本工程施工将严格遵守样板先行的施工原则，同时样板将坚决按照标准、规范、设计以及项目各专项施工方案、技术交底进行施工。为了更好地控制工程施工质量，指导现场正确施工、规范施工，特制订样板先行管理方案如下：</w:t>
      </w:r>
    </w:p>
    <w:p>
      <w:pPr>
        <w:pStyle w:val="35"/>
        <w:numPr>
          <w:ilvl w:val="0"/>
          <w:numId w:val="69"/>
        </w:numPr>
        <w:spacing w:line="440" w:lineRule="exact"/>
        <w:ind w:firstLineChars="0"/>
        <w:jc w:val="left"/>
        <w:rPr>
          <w:rFonts w:hAnsi="宋体"/>
          <w:sz w:val="28"/>
          <w:szCs w:val="28"/>
        </w:rPr>
      </w:pPr>
      <w:r>
        <w:rPr>
          <w:rFonts w:hint="eastAsia" w:hAnsi="宋体"/>
          <w:sz w:val="28"/>
          <w:szCs w:val="28"/>
        </w:rPr>
        <w:t>每道工序施工前都应先做出一个样板，项目技术总工组织质检员、劳务队参加对样板工程的鉴定。</w:t>
      </w:r>
    </w:p>
    <w:p>
      <w:pPr>
        <w:pStyle w:val="35"/>
        <w:numPr>
          <w:ilvl w:val="0"/>
          <w:numId w:val="69"/>
        </w:numPr>
        <w:spacing w:line="440" w:lineRule="exact"/>
        <w:ind w:firstLineChars="0"/>
        <w:jc w:val="left"/>
        <w:rPr>
          <w:rFonts w:hAnsi="宋体"/>
          <w:sz w:val="28"/>
          <w:szCs w:val="28"/>
        </w:rPr>
      </w:pPr>
      <w:r>
        <w:rPr>
          <w:rFonts w:hint="eastAsia" w:hAnsi="宋体"/>
          <w:sz w:val="28"/>
          <w:szCs w:val="28"/>
        </w:rPr>
        <w:t>组织各有关施工人员开现场会，参观样板工程，明确该工序的操作方法和应达到的质量标准。</w:t>
      </w:r>
    </w:p>
    <w:p>
      <w:pPr>
        <w:pStyle w:val="35"/>
        <w:numPr>
          <w:ilvl w:val="0"/>
          <w:numId w:val="69"/>
        </w:numPr>
        <w:spacing w:line="440" w:lineRule="exact"/>
        <w:ind w:firstLineChars="0"/>
        <w:jc w:val="left"/>
        <w:rPr>
          <w:rFonts w:hAnsi="宋体"/>
          <w:sz w:val="28"/>
          <w:szCs w:val="28"/>
        </w:rPr>
      </w:pPr>
      <w:r>
        <w:rPr>
          <w:rFonts w:hint="eastAsia" w:hAnsi="宋体"/>
          <w:sz w:val="28"/>
          <w:szCs w:val="28"/>
        </w:rPr>
        <w:t>在各分项工程施工前，要先做出样板部位。样板部位应达到验收的标准。制作样板部位，不仅可以确定各种材料、设备的选择，还可以确定各专业交叉施工时应注意的事项。做好样板部位对各分项工程的顺利展开至关重要。</w:t>
      </w:r>
    </w:p>
    <w:p>
      <w:pPr>
        <w:pStyle w:val="35"/>
        <w:numPr>
          <w:ilvl w:val="0"/>
          <w:numId w:val="69"/>
        </w:numPr>
        <w:spacing w:line="440" w:lineRule="exact"/>
        <w:ind w:firstLineChars="0"/>
        <w:jc w:val="left"/>
        <w:rPr>
          <w:rFonts w:hAnsi="宋体"/>
          <w:sz w:val="28"/>
          <w:szCs w:val="28"/>
        </w:rPr>
      </w:pPr>
      <w:r>
        <w:rPr>
          <w:rFonts w:hint="eastAsia" w:hAnsi="宋体"/>
          <w:sz w:val="28"/>
          <w:szCs w:val="28"/>
        </w:rPr>
        <w:t>样板部位必须以高标准作为大面施工的依据，经项目联检达到优良后进行大面施工，最后以样板部位为标准进行验收。</w:t>
      </w:r>
    </w:p>
    <w:p>
      <w:pPr>
        <w:pStyle w:val="5"/>
        <w:rPr>
          <w:rFonts w:hAnsi="宋体"/>
          <w:sz w:val="28"/>
          <w:szCs w:val="28"/>
        </w:rPr>
      </w:pPr>
      <w:r>
        <w:rPr>
          <w:rFonts w:hint="eastAsia"/>
        </w:rPr>
        <w:t>施工各阶段质量控制及保证措施</w:t>
      </w:r>
    </w:p>
    <w:p>
      <w:pPr>
        <w:spacing w:line="440" w:lineRule="exact"/>
        <w:ind w:firstLine="560" w:firstLineChars="200"/>
        <w:jc w:val="left"/>
        <w:rPr>
          <w:rFonts w:hAnsi="宋体"/>
          <w:sz w:val="28"/>
          <w:szCs w:val="28"/>
        </w:rPr>
      </w:pPr>
      <w:r>
        <w:rPr>
          <w:rFonts w:hint="eastAsia" w:hAnsi="宋体"/>
          <w:sz w:val="28"/>
          <w:szCs w:val="28"/>
        </w:rPr>
        <w:t>一、材料到场阶段质量控制</w:t>
      </w:r>
    </w:p>
    <w:p>
      <w:pPr>
        <w:pStyle w:val="35"/>
        <w:numPr>
          <w:ilvl w:val="0"/>
          <w:numId w:val="70"/>
        </w:numPr>
        <w:spacing w:line="440" w:lineRule="exact"/>
        <w:ind w:firstLineChars="0"/>
        <w:jc w:val="left"/>
        <w:rPr>
          <w:rFonts w:hAnsi="宋体"/>
          <w:sz w:val="28"/>
          <w:szCs w:val="28"/>
        </w:rPr>
      </w:pPr>
      <w:r>
        <w:rPr>
          <w:rFonts w:hint="eastAsia" w:hAnsi="宋体"/>
          <w:sz w:val="28"/>
          <w:szCs w:val="28"/>
        </w:rPr>
        <w:t>对进场材料质量控制方法：严格检查验收，正确合理使用。建立管理台帐，进行收发储运等环节技术管理，避免混料和不合格材料用在工程上。</w:t>
      </w:r>
    </w:p>
    <w:p>
      <w:pPr>
        <w:pStyle w:val="35"/>
        <w:numPr>
          <w:ilvl w:val="0"/>
          <w:numId w:val="70"/>
        </w:numPr>
        <w:spacing w:line="440" w:lineRule="exact"/>
        <w:ind w:firstLineChars="0"/>
        <w:jc w:val="left"/>
        <w:rPr>
          <w:rFonts w:hAnsi="宋体"/>
          <w:sz w:val="28"/>
          <w:szCs w:val="28"/>
        </w:rPr>
      </w:pPr>
      <w:r>
        <w:rPr>
          <w:rFonts w:hint="eastAsia" w:hAnsi="宋体"/>
          <w:sz w:val="28"/>
          <w:szCs w:val="28"/>
        </w:rPr>
        <w:t>进场材料质量要点：掌握材料信息，优选供货厂家。合理组织材料供应，确保工程正常进行。</w:t>
      </w:r>
    </w:p>
    <w:p>
      <w:pPr>
        <w:pStyle w:val="35"/>
        <w:numPr>
          <w:ilvl w:val="0"/>
          <w:numId w:val="70"/>
        </w:numPr>
        <w:spacing w:line="440" w:lineRule="exact"/>
        <w:ind w:firstLineChars="0"/>
        <w:jc w:val="left"/>
        <w:rPr>
          <w:rFonts w:hAnsi="宋体"/>
          <w:sz w:val="28"/>
          <w:szCs w:val="28"/>
        </w:rPr>
      </w:pPr>
      <w:r>
        <w:rPr>
          <w:rFonts w:hint="eastAsia" w:hAnsi="宋体"/>
          <w:sz w:val="28"/>
          <w:szCs w:val="28"/>
        </w:rPr>
        <w:t>合理组织材料使用，减少材料损失。加强材料验收工作，严把质量关。加强材料使用认证，避免用错或不合格材料用在工程上。</w:t>
      </w:r>
    </w:p>
    <w:p>
      <w:pPr>
        <w:pStyle w:val="35"/>
        <w:numPr>
          <w:ilvl w:val="0"/>
          <w:numId w:val="70"/>
        </w:numPr>
        <w:spacing w:line="440" w:lineRule="exact"/>
        <w:ind w:firstLineChars="0"/>
        <w:jc w:val="left"/>
        <w:rPr>
          <w:rFonts w:hAnsi="宋体"/>
          <w:sz w:val="28"/>
          <w:szCs w:val="28"/>
        </w:rPr>
      </w:pPr>
      <w:r>
        <w:rPr>
          <w:rFonts w:hint="eastAsia" w:hAnsi="宋体"/>
          <w:sz w:val="28"/>
          <w:szCs w:val="28"/>
        </w:rPr>
        <w:t>进场材料控制内容：材料技术性能，质量标准，取样实验方法，材料使用范围和施工要求等。</w:t>
      </w:r>
    </w:p>
    <w:p>
      <w:pPr>
        <w:pStyle w:val="35"/>
        <w:numPr>
          <w:ilvl w:val="0"/>
          <w:numId w:val="70"/>
        </w:numPr>
        <w:spacing w:line="440" w:lineRule="exact"/>
        <w:ind w:firstLineChars="0"/>
        <w:jc w:val="left"/>
        <w:rPr>
          <w:rFonts w:hAnsi="宋体"/>
          <w:sz w:val="28"/>
          <w:szCs w:val="28"/>
        </w:rPr>
      </w:pPr>
      <w:r>
        <w:rPr>
          <w:rFonts w:hint="eastAsia" w:hAnsi="宋体"/>
          <w:sz w:val="28"/>
          <w:szCs w:val="28"/>
        </w:rPr>
        <w:t>进场材料质量控制要点是：</w:t>
      </w:r>
    </w:p>
    <w:p>
      <w:pPr>
        <w:spacing w:line="440" w:lineRule="exact"/>
        <w:ind w:firstLine="560" w:firstLineChars="200"/>
        <w:jc w:val="left"/>
        <w:rPr>
          <w:rFonts w:hAnsi="宋体"/>
          <w:sz w:val="28"/>
          <w:szCs w:val="28"/>
        </w:rPr>
      </w:pPr>
      <w:r>
        <w:rPr>
          <w:rFonts w:hint="eastAsia" w:hAnsi="宋体"/>
          <w:sz w:val="28"/>
          <w:szCs w:val="28"/>
        </w:rPr>
        <w:t>掌握材料信息，优选供货厂家；合理组织材料供应，确保施工正常进行；合理组织材料使用，减少材料损失；加强材料检查验收，严把材料质量关；要重视材料的使用认证，以防错用或使用不合格的材料。</w:t>
      </w:r>
    </w:p>
    <w:p>
      <w:pPr>
        <w:spacing w:line="440" w:lineRule="exact"/>
        <w:ind w:firstLine="560" w:firstLineChars="200"/>
        <w:jc w:val="left"/>
        <w:rPr>
          <w:rFonts w:hAnsi="宋体"/>
          <w:sz w:val="28"/>
          <w:szCs w:val="28"/>
        </w:rPr>
      </w:pPr>
      <w:r>
        <w:rPr>
          <w:rFonts w:hint="eastAsia" w:hAnsi="宋体"/>
          <w:sz w:val="28"/>
          <w:szCs w:val="28"/>
        </w:rPr>
        <w:t>二、隐蔽验收阶段质量控制</w:t>
      </w:r>
    </w:p>
    <w:p>
      <w:pPr>
        <w:spacing w:line="440" w:lineRule="exact"/>
        <w:ind w:firstLine="560" w:firstLineChars="200"/>
        <w:jc w:val="left"/>
        <w:rPr>
          <w:rFonts w:hAnsi="宋体"/>
          <w:sz w:val="28"/>
          <w:szCs w:val="28"/>
        </w:rPr>
      </w:pPr>
      <w:r>
        <w:rPr>
          <w:rFonts w:hint="eastAsia" w:hAnsi="宋体"/>
          <w:sz w:val="28"/>
          <w:szCs w:val="28"/>
        </w:rPr>
        <w:t>加强工程的质量管理，避免隐蔽工程可能造成的质量隐患，确保工程质量满足设计和规范要求，可按照《隐蔽工程验收制度》进行隐蔽工程验收：</w:t>
      </w:r>
    </w:p>
    <w:p>
      <w:pPr>
        <w:spacing w:line="440" w:lineRule="exact"/>
        <w:ind w:firstLine="560" w:firstLineChars="200"/>
        <w:jc w:val="left"/>
        <w:rPr>
          <w:rFonts w:hAnsi="宋体"/>
          <w:sz w:val="28"/>
          <w:szCs w:val="28"/>
        </w:rPr>
      </w:pPr>
      <w:r>
        <w:rPr>
          <w:rFonts w:hint="eastAsia" w:hAnsi="宋体"/>
          <w:sz w:val="28"/>
          <w:szCs w:val="28"/>
        </w:rPr>
        <w:t>隐蔽工程验收的验收人员细分：工程部分管理人员、监理公司人员、施工单位施工员和质量检查员。</w:t>
      </w:r>
    </w:p>
    <w:p>
      <w:pPr>
        <w:pStyle w:val="35"/>
        <w:numPr>
          <w:ilvl w:val="0"/>
          <w:numId w:val="71"/>
        </w:numPr>
        <w:spacing w:line="440" w:lineRule="exact"/>
        <w:ind w:firstLineChars="0"/>
        <w:jc w:val="left"/>
        <w:rPr>
          <w:rFonts w:hAnsi="宋体"/>
          <w:sz w:val="28"/>
          <w:szCs w:val="28"/>
        </w:rPr>
      </w:pPr>
      <w:r>
        <w:rPr>
          <w:rFonts w:hint="eastAsia" w:hAnsi="宋体"/>
          <w:sz w:val="28"/>
          <w:szCs w:val="28"/>
        </w:rPr>
        <w:t>一般部位的隐蔽工程验收：</w:t>
      </w:r>
    </w:p>
    <w:p>
      <w:pPr>
        <w:spacing w:line="440" w:lineRule="exact"/>
        <w:ind w:firstLine="560" w:firstLineChars="200"/>
        <w:jc w:val="left"/>
        <w:rPr>
          <w:rFonts w:hAnsi="宋体"/>
          <w:sz w:val="28"/>
          <w:szCs w:val="28"/>
        </w:rPr>
      </w:pPr>
      <w:r>
        <w:rPr>
          <w:rFonts w:hint="eastAsia" w:hAnsi="宋体"/>
          <w:sz w:val="28"/>
          <w:szCs w:val="28"/>
        </w:rPr>
        <w:t>由技术员填写隐蔽工程验收记录，由项目工程部组织，技术组主持、质检员参加，经验收合格后，由质检部办理验收手续登记归档，移交资料员，纳入竣工技术档案资料。</w:t>
      </w:r>
    </w:p>
    <w:p>
      <w:pPr>
        <w:pStyle w:val="35"/>
        <w:numPr>
          <w:ilvl w:val="0"/>
          <w:numId w:val="71"/>
        </w:numPr>
        <w:spacing w:line="440" w:lineRule="exact"/>
        <w:ind w:firstLineChars="0"/>
        <w:jc w:val="left"/>
        <w:rPr>
          <w:rFonts w:hAnsi="宋体"/>
          <w:sz w:val="28"/>
          <w:szCs w:val="28"/>
        </w:rPr>
      </w:pPr>
      <w:r>
        <w:rPr>
          <w:rFonts w:hint="eastAsia" w:hAnsi="宋体"/>
          <w:sz w:val="28"/>
          <w:szCs w:val="28"/>
        </w:rPr>
        <w:t>重要部位的隐蔽工程验收：</w:t>
      </w:r>
    </w:p>
    <w:p>
      <w:pPr>
        <w:spacing w:line="440" w:lineRule="exact"/>
        <w:ind w:firstLine="560" w:firstLineChars="200"/>
        <w:jc w:val="left"/>
        <w:rPr>
          <w:rFonts w:hAnsi="宋体"/>
          <w:sz w:val="28"/>
          <w:szCs w:val="28"/>
        </w:rPr>
      </w:pPr>
      <w:r>
        <w:rPr>
          <w:rFonts w:hint="eastAsia" w:hAnsi="宋体"/>
          <w:sz w:val="28"/>
          <w:szCs w:val="28"/>
        </w:rPr>
        <w:t>重要部位的隐蔽工程验收是在项目经理部隐蔽验收合格后，由质检部联系建设（或监理）单位约请设计人员，进行鉴定验收或确定处理方案，并办理验收手续，登记归档后移交资料员纳入竣工技术档案资料中。</w:t>
      </w:r>
    </w:p>
    <w:p>
      <w:pPr>
        <w:spacing w:line="440" w:lineRule="exact"/>
        <w:ind w:firstLine="560" w:firstLineChars="200"/>
        <w:jc w:val="left"/>
        <w:rPr>
          <w:rFonts w:hAnsi="宋体"/>
          <w:sz w:val="28"/>
          <w:szCs w:val="28"/>
        </w:rPr>
      </w:pPr>
      <w:r>
        <w:rPr>
          <w:rFonts w:hint="eastAsia" w:hAnsi="宋体"/>
          <w:sz w:val="28"/>
          <w:szCs w:val="28"/>
        </w:rPr>
        <w:t>三、分部分项验收阶段质量控制</w:t>
      </w:r>
    </w:p>
    <w:p>
      <w:pPr>
        <w:spacing w:line="440" w:lineRule="exact"/>
        <w:ind w:firstLine="560" w:firstLineChars="200"/>
        <w:jc w:val="left"/>
        <w:rPr>
          <w:rFonts w:hAnsi="宋体"/>
          <w:sz w:val="28"/>
          <w:szCs w:val="28"/>
        </w:rPr>
      </w:pPr>
      <w:r>
        <w:rPr>
          <w:rFonts w:hint="eastAsia" w:hAnsi="宋体"/>
          <w:sz w:val="28"/>
          <w:szCs w:val="28"/>
        </w:rPr>
        <w:t>由总监理工程师组织施工单位项目负责人、技术负责人及勘察、设计单位项目负责人进行工程验收。建设单位项目负责人对总监理工程师及工程项目各参与方项目负责人的质量行为给予监督、检查、管理。分部工程质量验收应具备的条件：</w:t>
      </w:r>
    </w:p>
    <w:p>
      <w:pPr>
        <w:spacing w:line="440" w:lineRule="exact"/>
        <w:ind w:firstLine="560" w:firstLineChars="200"/>
        <w:jc w:val="left"/>
        <w:rPr>
          <w:rFonts w:hAnsi="宋体"/>
          <w:sz w:val="28"/>
          <w:szCs w:val="28"/>
        </w:rPr>
      </w:pPr>
      <w:r>
        <w:rPr>
          <w:rFonts w:hint="eastAsia" w:hAnsi="宋体"/>
          <w:sz w:val="28"/>
          <w:szCs w:val="28"/>
        </w:rPr>
        <w:t>所含分项工程质量均应合格；</w:t>
      </w:r>
    </w:p>
    <w:p>
      <w:pPr>
        <w:spacing w:line="440" w:lineRule="exact"/>
        <w:ind w:firstLine="560" w:firstLineChars="200"/>
        <w:jc w:val="left"/>
        <w:rPr>
          <w:rFonts w:hAnsi="宋体"/>
          <w:sz w:val="28"/>
          <w:szCs w:val="28"/>
        </w:rPr>
      </w:pPr>
      <w:r>
        <w:rPr>
          <w:rFonts w:hint="eastAsia" w:hAnsi="宋体"/>
          <w:sz w:val="28"/>
          <w:szCs w:val="28"/>
        </w:rPr>
        <w:t>质量控制资料应完整；</w:t>
      </w:r>
    </w:p>
    <w:p>
      <w:pPr>
        <w:spacing w:line="440" w:lineRule="exact"/>
        <w:ind w:firstLine="560" w:firstLineChars="200"/>
        <w:jc w:val="left"/>
        <w:rPr>
          <w:rFonts w:hAnsi="宋体"/>
          <w:sz w:val="28"/>
          <w:szCs w:val="28"/>
        </w:rPr>
      </w:pPr>
      <w:r>
        <w:rPr>
          <w:rFonts w:hint="eastAsia" w:hAnsi="宋体"/>
          <w:sz w:val="28"/>
          <w:szCs w:val="28"/>
        </w:rPr>
        <w:t>分部工程中有关结构安全与功能的检测结果应符合设计及有关规定；</w:t>
      </w:r>
    </w:p>
    <w:p>
      <w:pPr>
        <w:spacing w:line="440" w:lineRule="exact"/>
        <w:ind w:firstLine="560" w:firstLineChars="200"/>
        <w:jc w:val="left"/>
        <w:rPr>
          <w:rFonts w:hAnsi="宋体"/>
          <w:sz w:val="28"/>
          <w:szCs w:val="28"/>
        </w:rPr>
      </w:pPr>
      <w:r>
        <w:rPr>
          <w:rFonts w:hint="eastAsia" w:hAnsi="宋体"/>
          <w:sz w:val="28"/>
          <w:szCs w:val="28"/>
        </w:rPr>
        <w:t>观感质量应符合要求。</w:t>
      </w:r>
    </w:p>
    <w:p>
      <w:pPr>
        <w:pStyle w:val="5"/>
      </w:pPr>
      <w:r>
        <w:rPr>
          <w:rFonts w:hint="eastAsia"/>
        </w:rPr>
        <w:t>关键施工工序管理</w:t>
      </w:r>
    </w:p>
    <w:p>
      <w:pPr>
        <w:spacing w:line="440" w:lineRule="exact"/>
        <w:ind w:firstLine="560" w:firstLineChars="200"/>
        <w:jc w:val="left"/>
        <w:rPr>
          <w:rFonts w:hAnsi="宋体"/>
          <w:sz w:val="28"/>
          <w:szCs w:val="28"/>
        </w:rPr>
      </w:pPr>
      <w:r>
        <w:rPr>
          <w:rFonts w:hint="eastAsia" w:hAnsi="宋体"/>
          <w:sz w:val="28"/>
          <w:szCs w:val="28"/>
        </w:rPr>
        <w:t>一、关键工序管理</w:t>
      </w:r>
    </w:p>
    <w:p>
      <w:pPr>
        <w:spacing w:line="440" w:lineRule="exact"/>
        <w:ind w:firstLine="560" w:firstLineChars="200"/>
        <w:jc w:val="left"/>
        <w:rPr>
          <w:rFonts w:hAnsi="宋体"/>
          <w:sz w:val="28"/>
          <w:szCs w:val="28"/>
        </w:rPr>
      </w:pPr>
      <w:r>
        <w:rPr>
          <w:rFonts w:hint="eastAsia" w:hAnsi="宋体"/>
          <w:sz w:val="28"/>
          <w:szCs w:val="28"/>
        </w:rPr>
        <w:t>关键工序的定义</w:t>
      </w:r>
    </w:p>
    <w:p>
      <w:pPr>
        <w:spacing w:line="440" w:lineRule="exact"/>
        <w:ind w:firstLine="560" w:firstLineChars="200"/>
        <w:jc w:val="left"/>
        <w:rPr>
          <w:rFonts w:hAnsi="宋体"/>
          <w:sz w:val="28"/>
          <w:szCs w:val="28"/>
        </w:rPr>
      </w:pPr>
      <w:r>
        <w:rPr>
          <w:rFonts w:hint="eastAsia" w:hAnsi="宋体"/>
          <w:sz w:val="28"/>
          <w:szCs w:val="28"/>
        </w:rPr>
        <w:t>是指对工程的结构安全、使用功能、质量可靠性有重要影响的工序，或由于该工序交接，导致下道工序不易或不能经济地通过后续的监视、测量加以验证的工序。</w:t>
      </w:r>
    </w:p>
    <w:p>
      <w:pPr>
        <w:spacing w:line="440" w:lineRule="exact"/>
        <w:ind w:firstLine="560" w:firstLineChars="200"/>
        <w:jc w:val="left"/>
        <w:rPr>
          <w:rFonts w:hAnsi="宋体"/>
          <w:sz w:val="28"/>
          <w:szCs w:val="28"/>
        </w:rPr>
      </w:pPr>
      <w:r>
        <w:rPr>
          <w:rFonts w:hint="eastAsia" w:hAnsi="宋体"/>
          <w:sz w:val="28"/>
          <w:szCs w:val="28"/>
        </w:rPr>
        <w:t>二、关键工序的识别</w:t>
      </w:r>
    </w:p>
    <w:p>
      <w:pPr>
        <w:spacing w:line="440" w:lineRule="exact"/>
        <w:ind w:firstLine="560" w:firstLineChars="200"/>
        <w:jc w:val="left"/>
        <w:rPr>
          <w:rFonts w:hAnsi="宋体"/>
          <w:sz w:val="28"/>
          <w:szCs w:val="28"/>
        </w:rPr>
      </w:pPr>
      <w:r>
        <w:rPr>
          <w:rFonts w:hint="eastAsia" w:hAnsi="宋体"/>
          <w:sz w:val="28"/>
          <w:szCs w:val="28"/>
        </w:rPr>
        <w:t>在开工一个月内，由项目经理或技术负责人组织各专业技术、质检、工长等主要项目管理人员，依据集团公司《关键工序施工作业管理办法》，参照集团公司发布的《关键工序清单》，对工程中存在的关键工序进行识别，形成项目部的《关键工序识别清单》，并根据工程实际情况进行动态调整。其中集团公司所发布的关键工序，工程中如涉及，必须列入项目部的《关键工序识别清单》。</w:t>
      </w:r>
    </w:p>
    <w:p>
      <w:pPr>
        <w:spacing w:line="440" w:lineRule="exact"/>
        <w:ind w:firstLine="560" w:firstLineChars="200"/>
        <w:jc w:val="left"/>
        <w:rPr>
          <w:rFonts w:hAnsi="宋体"/>
          <w:sz w:val="28"/>
          <w:szCs w:val="28"/>
        </w:rPr>
      </w:pPr>
      <w:r>
        <w:rPr>
          <w:rFonts w:hint="eastAsia" w:hAnsi="宋体"/>
          <w:sz w:val="28"/>
          <w:szCs w:val="28"/>
        </w:rPr>
        <w:t>三、</w:t>
      </w:r>
      <w:r>
        <w:rPr>
          <w:rFonts w:hint="eastAsia" w:hAnsi="宋体"/>
          <w:sz w:val="28"/>
          <w:szCs w:val="28"/>
        </w:rPr>
        <w:tab/>
      </w:r>
      <w:r>
        <w:rPr>
          <w:rFonts w:hint="eastAsia" w:hAnsi="宋体"/>
          <w:sz w:val="28"/>
          <w:szCs w:val="28"/>
        </w:rPr>
        <w:t>施工工艺评定</w:t>
      </w:r>
    </w:p>
    <w:p>
      <w:pPr>
        <w:spacing w:line="440" w:lineRule="exact"/>
        <w:ind w:firstLine="560" w:firstLineChars="200"/>
        <w:jc w:val="left"/>
        <w:rPr>
          <w:rFonts w:hAnsi="宋体"/>
          <w:sz w:val="28"/>
          <w:szCs w:val="28"/>
        </w:rPr>
      </w:pPr>
      <w:r>
        <w:rPr>
          <w:rFonts w:hint="eastAsia" w:hAnsi="宋体"/>
          <w:sz w:val="28"/>
          <w:szCs w:val="28"/>
        </w:rPr>
        <w:t>关键工序施工应坚持样板先行制度，大面积施工前必须做出实物样板，通过样板检验施工工艺的科学性、可操作性以及作业结果的符合性。关键工序的样板经项目部自检合格后，报监理验收，形成确认记录，并留存影像资料。</w:t>
      </w:r>
    </w:p>
    <w:p>
      <w:pPr>
        <w:spacing w:line="440" w:lineRule="exact"/>
        <w:ind w:firstLine="560" w:firstLineChars="200"/>
        <w:jc w:val="left"/>
        <w:rPr>
          <w:rFonts w:hAnsi="宋体"/>
          <w:sz w:val="28"/>
          <w:szCs w:val="28"/>
        </w:rPr>
      </w:pPr>
      <w:r>
        <w:rPr>
          <w:rFonts w:hint="eastAsia" w:hAnsi="宋体"/>
          <w:sz w:val="28"/>
          <w:szCs w:val="28"/>
        </w:rPr>
        <w:t>四、作业人员岗位技能培训</w:t>
      </w:r>
    </w:p>
    <w:p>
      <w:pPr>
        <w:spacing w:line="440" w:lineRule="exact"/>
        <w:ind w:firstLine="560" w:firstLineChars="200"/>
        <w:jc w:val="left"/>
        <w:rPr>
          <w:rFonts w:hAnsi="宋体"/>
          <w:sz w:val="28"/>
          <w:szCs w:val="28"/>
        </w:rPr>
      </w:pPr>
      <w:r>
        <w:rPr>
          <w:rFonts w:hint="eastAsia" w:hAnsi="宋体"/>
          <w:sz w:val="28"/>
          <w:szCs w:val="28"/>
        </w:rPr>
        <w:t>项目部必须按照关键工序的施工方案，以及实物样板确认的材料、工艺、质量标准，编制技术交底或作业指导书，结合实物样板对作业人员实施有针对性的岗位技能培训，并留存培训记录及照片。当作业人员发生变化时，需及时对新进场人员补充培训，确保每一位作业人员先培训后上岗。</w:t>
      </w:r>
    </w:p>
    <w:p>
      <w:pPr>
        <w:spacing w:line="440" w:lineRule="exact"/>
        <w:ind w:firstLine="560" w:firstLineChars="200"/>
        <w:jc w:val="left"/>
        <w:rPr>
          <w:rFonts w:hAnsi="宋体"/>
          <w:sz w:val="28"/>
          <w:szCs w:val="28"/>
        </w:rPr>
      </w:pPr>
      <w:r>
        <w:rPr>
          <w:rFonts w:hint="eastAsia" w:hAnsi="宋体"/>
          <w:sz w:val="28"/>
          <w:szCs w:val="28"/>
        </w:rPr>
        <w:t>五、旁站人员指定与培训</w:t>
      </w:r>
    </w:p>
    <w:p>
      <w:pPr>
        <w:spacing w:line="440" w:lineRule="exact"/>
        <w:ind w:firstLine="560" w:firstLineChars="200"/>
        <w:jc w:val="left"/>
        <w:rPr>
          <w:rFonts w:hAnsi="宋体"/>
          <w:sz w:val="28"/>
          <w:szCs w:val="28"/>
        </w:rPr>
      </w:pPr>
      <w:r>
        <w:rPr>
          <w:rFonts w:hint="eastAsia" w:hAnsi="宋体"/>
          <w:sz w:val="28"/>
          <w:szCs w:val="28"/>
        </w:rPr>
        <w:t>关键工序施工作业前，项目部根据作业时间、作业部位、岗位分工等，由项目经理指定具备相应的资质、经验等条件的责任人，对关键工序施工作业过程实施旁站。由技术负责人对其进行培训，明确旁站过程中需关注的重点、相应的质量标准以及发生偏差时的处置方案等，并留存培训记录及照片。</w:t>
      </w:r>
    </w:p>
    <w:p>
      <w:pPr>
        <w:spacing w:line="440" w:lineRule="exact"/>
        <w:ind w:firstLine="560" w:firstLineChars="200"/>
        <w:jc w:val="left"/>
        <w:rPr>
          <w:rFonts w:hAnsi="宋体"/>
          <w:sz w:val="28"/>
          <w:szCs w:val="28"/>
        </w:rPr>
      </w:pPr>
      <w:r>
        <w:rPr>
          <w:rFonts w:hint="eastAsia" w:hAnsi="宋体"/>
          <w:sz w:val="28"/>
          <w:szCs w:val="28"/>
        </w:rPr>
        <w:t>六、</w:t>
      </w:r>
      <w:r>
        <w:rPr>
          <w:rFonts w:hint="eastAsia" w:hAnsi="宋体"/>
          <w:sz w:val="28"/>
          <w:szCs w:val="28"/>
        </w:rPr>
        <w:tab/>
      </w:r>
      <w:r>
        <w:rPr>
          <w:rFonts w:hint="eastAsia" w:hAnsi="宋体"/>
          <w:sz w:val="28"/>
          <w:szCs w:val="28"/>
        </w:rPr>
        <w:t>关键工序施工准备核查</w:t>
      </w:r>
    </w:p>
    <w:p>
      <w:pPr>
        <w:spacing w:line="440" w:lineRule="exact"/>
        <w:ind w:firstLine="560" w:firstLineChars="200"/>
        <w:jc w:val="left"/>
        <w:rPr>
          <w:rFonts w:hAnsi="宋体"/>
          <w:sz w:val="28"/>
          <w:szCs w:val="28"/>
        </w:rPr>
      </w:pPr>
      <w:r>
        <w:rPr>
          <w:rFonts w:hint="eastAsia" w:hAnsi="宋体"/>
          <w:sz w:val="28"/>
          <w:szCs w:val="28"/>
        </w:rPr>
        <w:t>关键工序施工作业前，需由确定的旁站人员核查施工准备情况，包括是否有正式图纸、是否有技术交底、作业班组是否经过样板培训、材料构配件是否检验合格、施工环境是否满足作业要求、上道工序是否经过验收等施工准备情况。</w:t>
      </w:r>
    </w:p>
    <w:p>
      <w:pPr>
        <w:spacing w:line="440" w:lineRule="exact"/>
        <w:ind w:firstLine="560" w:firstLineChars="200"/>
        <w:jc w:val="left"/>
        <w:rPr>
          <w:rFonts w:hAnsi="宋体"/>
          <w:sz w:val="28"/>
          <w:szCs w:val="28"/>
        </w:rPr>
      </w:pPr>
      <w:r>
        <w:rPr>
          <w:rFonts w:hint="eastAsia" w:hAnsi="宋体"/>
          <w:sz w:val="28"/>
          <w:szCs w:val="28"/>
        </w:rPr>
        <w:t>七、施工作业过程旁站</w:t>
      </w:r>
    </w:p>
    <w:p>
      <w:pPr>
        <w:spacing w:line="440" w:lineRule="exact"/>
        <w:ind w:firstLine="560" w:firstLineChars="200"/>
        <w:jc w:val="left"/>
        <w:rPr>
          <w:rFonts w:hAnsi="宋体"/>
          <w:sz w:val="28"/>
          <w:szCs w:val="28"/>
        </w:rPr>
      </w:pPr>
      <w:r>
        <w:rPr>
          <w:rFonts w:hint="eastAsia" w:hAnsi="宋体"/>
          <w:sz w:val="28"/>
          <w:szCs w:val="28"/>
        </w:rPr>
        <w:t>关键工序施工作业过程，旁站责任人需全过程旁站监督，留下旁站过程影像资料，观察作业人员是否按技术交底或作业指导书规定的施工方法、施工工艺作业，每道工序的质量是否符合规定的标准。作业结束后由旁站责任人填写旁站记录，并按规定签字确认。</w:t>
      </w:r>
    </w:p>
    <w:p>
      <w:pPr>
        <w:spacing w:line="440" w:lineRule="exact"/>
        <w:ind w:firstLine="560" w:firstLineChars="200"/>
        <w:jc w:val="left"/>
        <w:rPr>
          <w:rFonts w:hAnsi="宋体"/>
          <w:sz w:val="28"/>
          <w:szCs w:val="28"/>
        </w:rPr>
      </w:pPr>
      <w:r>
        <w:rPr>
          <w:rFonts w:hint="eastAsia" w:hAnsi="宋体"/>
          <w:sz w:val="28"/>
          <w:szCs w:val="28"/>
        </w:rPr>
        <w:t>八、关键工序施工作业制止</w:t>
      </w:r>
    </w:p>
    <w:p>
      <w:pPr>
        <w:spacing w:line="440" w:lineRule="exact"/>
        <w:ind w:firstLine="560" w:firstLineChars="200"/>
        <w:jc w:val="left"/>
        <w:rPr>
          <w:rFonts w:hAnsi="宋体"/>
          <w:sz w:val="28"/>
          <w:szCs w:val="28"/>
        </w:rPr>
      </w:pPr>
      <w:r>
        <w:rPr>
          <w:rFonts w:hint="eastAsia" w:hAnsi="宋体"/>
          <w:sz w:val="28"/>
          <w:szCs w:val="28"/>
        </w:rPr>
        <w:t>当作业人员施工过程出现行为偏差时，旁站人员应及时予以纠正，作业人员拒不接受时，应责令中止作业，并立即向项目经理或总工报告，防止质量偏差的扩大。当作业环境突发变化不满足作业条件时，旁站责任人亦应及时对施工作业进行中止。</w:t>
      </w:r>
    </w:p>
    <w:p>
      <w:pPr>
        <w:spacing w:line="440" w:lineRule="exact"/>
        <w:ind w:firstLine="560" w:firstLineChars="200"/>
        <w:jc w:val="left"/>
        <w:rPr>
          <w:rFonts w:hAnsi="宋体"/>
          <w:sz w:val="28"/>
          <w:szCs w:val="28"/>
        </w:rPr>
      </w:pPr>
      <w:r>
        <w:rPr>
          <w:rFonts w:hint="eastAsia" w:hAnsi="宋体"/>
          <w:sz w:val="28"/>
          <w:szCs w:val="28"/>
        </w:rPr>
        <w:t>九、</w:t>
      </w:r>
      <w:r>
        <w:rPr>
          <w:rFonts w:hint="eastAsia" w:hAnsi="宋体"/>
          <w:sz w:val="28"/>
          <w:szCs w:val="28"/>
        </w:rPr>
        <w:tab/>
      </w:r>
      <w:r>
        <w:rPr>
          <w:rFonts w:hint="eastAsia" w:hAnsi="宋体"/>
          <w:sz w:val="28"/>
          <w:szCs w:val="28"/>
        </w:rPr>
        <w:t>线缆绑扎施工</w:t>
      </w:r>
    </w:p>
    <w:p>
      <w:pPr>
        <w:spacing w:line="440" w:lineRule="exact"/>
        <w:ind w:firstLine="560" w:firstLineChars="200"/>
        <w:jc w:val="left"/>
        <w:rPr>
          <w:rFonts w:hAnsi="宋体"/>
          <w:sz w:val="28"/>
          <w:szCs w:val="28"/>
        </w:rPr>
      </w:pPr>
      <w:r>
        <w:rPr>
          <w:rFonts w:hint="eastAsia" w:hAnsi="宋体"/>
          <w:sz w:val="28"/>
          <w:szCs w:val="28"/>
        </w:rPr>
        <w:t>线缆绑扎应横平竖直、能清楚的看见线缆路由，应留有回弯以便于检修，线缆绑扎应使用尼龙扎带，颜色应于线缆协调。</w:t>
      </w:r>
    </w:p>
    <w:p>
      <w:pPr>
        <w:spacing w:line="440" w:lineRule="exact"/>
        <w:ind w:firstLine="560" w:firstLineChars="200"/>
        <w:jc w:val="left"/>
        <w:rPr>
          <w:rFonts w:hAnsi="宋体"/>
          <w:sz w:val="28"/>
          <w:szCs w:val="28"/>
        </w:rPr>
      </w:pPr>
      <w:r>
        <w:rPr>
          <w:rFonts w:hint="eastAsia" w:hAnsi="宋体"/>
          <w:sz w:val="28"/>
          <w:szCs w:val="28"/>
        </w:rPr>
        <w:t>扎带多余部分需对齐，不允许出现毛尖，避免扎伤人体或线缆：方向一致向里；扎带位置尽量具有等长性。</w:t>
      </w:r>
    </w:p>
    <w:p>
      <w:pPr>
        <w:spacing w:line="440" w:lineRule="exact"/>
        <w:ind w:firstLine="560" w:firstLineChars="200"/>
        <w:jc w:val="left"/>
        <w:rPr>
          <w:rFonts w:hAnsi="宋体"/>
          <w:sz w:val="28"/>
          <w:szCs w:val="28"/>
        </w:rPr>
      </w:pPr>
      <w:r>
        <w:rPr>
          <w:rFonts w:hint="eastAsia" w:hAnsi="宋体"/>
          <w:sz w:val="28"/>
          <w:szCs w:val="28"/>
        </w:rPr>
        <w:t>线缆敷设时，外皮、屏蔽层以及芯线不应有破损及断裂现象，并应做好明显的标识。线缆敷设施工完成后，必须进行通断测试和绝缘测试，并有真实完整的记录。槽内线缆应顺直，尽量不交叉、缆线不应溢出线槽、在缆线进出线槽部位，转弯处应绑扎固定。线缆的布放应平直，不得产生扭绞、打圈等现象，不应受到外力的挤压和损伤。线管出线口与设备接线端子之间，应采用金属软管连接，金属软管长度不宜超过1.5m，不得将线裸露。</w:t>
      </w:r>
    </w:p>
    <w:p>
      <w:pPr>
        <w:spacing w:line="440" w:lineRule="exact"/>
        <w:ind w:firstLine="560" w:firstLineChars="200"/>
        <w:jc w:val="left"/>
        <w:rPr>
          <w:rFonts w:hAnsi="宋体"/>
          <w:sz w:val="28"/>
          <w:szCs w:val="28"/>
        </w:rPr>
      </w:pPr>
      <w:r>
        <w:rPr>
          <w:rFonts w:hint="eastAsia" w:hAnsi="宋体"/>
          <w:sz w:val="28"/>
          <w:szCs w:val="28"/>
        </w:rPr>
        <w:t>十、</w:t>
      </w:r>
      <w:r>
        <w:rPr>
          <w:rFonts w:hint="eastAsia" w:hAnsi="宋体"/>
          <w:sz w:val="28"/>
          <w:szCs w:val="28"/>
        </w:rPr>
        <w:tab/>
      </w:r>
      <w:r>
        <w:rPr>
          <w:rFonts w:hint="eastAsia" w:hAnsi="宋体"/>
          <w:sz w:val="28"/>
          <w:szCs w:val="28"/>
        </w:rPr>
        <w:t>机房设备安装施工</w:t>
      </w:r>
    </w:p>
    <w:p>
      <w:pPr>
        <w:spacing w:line="440" w:lineRule="exact"/>
        <w:ind w:firstLine="560" w:firstLineChars="200"/>
        <w:jc w:val="left"/>
        <w:rPr>
          <w:rFonts w:hAnsi="宋体"/>
          <w:sz w:val="28"/>
          <w:szCs w:val="28"/>
        </w:rPr>
      </w:pPr>
      <w:r>
        <w:rPr>
          <w:rFonts w:hint="eastAsia" w:hAnsi="宋体"/>
          <w:sz w:val="28"/>
          <w:szCs w:val="28"/>
        </w:rPr>
        <w:t>机房机柜内设备作为弱电系统的核心，设备安装必须引起足够的重视，我公司对此有着深刻的理解，我方在设备安装前首先在图纸上作业演习设备安装后效果，综合考虑各方面的因素，再次对方案进行优化调整。满足设备合理布局，预留一定空间，绑线扎线美观，接口牢固可靠，同时便于检修。</w:t>
      </w:r>
    </w:p>
    <w:p>
      <w:pPr>
        <w:spacing w:line="440" w:lineRule="exact"/>
        <w:ind w:firstLine="560" w:firstLineChars="200"/>
        <w:jc w:val="left"/>
        <w:rPr>
          <w:rFonts w:hAnsi="宋体"/>
          <w:sz w:val="28"/>
          <w:szCs w:val="28"/>
        </w:rPr>
      </w:pPr>
      <w:r>
        <w:rPr>
          <w:rFonts w:hint="eastAsia" w:hAnsi="宋体"/>
          <w:sz w:val="28"/>
          <w:szCs w:val="28"/>
        </w:rPr>
        <w:t>十一、网络规划与配置</w:t>
      </w:r>
    </w:p>
    <w:p>
      <w:pPr>
        <w:spacing w:line="440" w:lineRule="exact"/>
        <w:ind w:firstLine="560" w:firstLineChars="200"/>
        <w:jc w:val="left"/>
        <w:rPr>
          <w:rFonts w:hAnsi="宋体"/>
          <w:sz w:val="28"/>
          <w:szCs w:val="28"/>
        </w:rPr>
      </w:pPr>
      <w:r>
        <w:rPr>
          <w:rFonts w:hint="eastAsia" w:hAnsi="宋体"/>
          <w:sz w:val="28"/>
          <w:szCs w:val="28"/>
        </w:rPr>
        <w:t>弱电设备大多数采用TCP/IP协议传输数据，合理的网络规划是保障数据传输的稳定可靠的必要保障，网络规划不合理往往造成网络拥塞/数据丢包/升级困难/难以扩容等问题。在此，我们建议将网络规划作为弱电实施的关键工序，重点管控。分系统/分楼层根据设备点表划分IP地址，既要考虑清晰明了，同时考虑后期运维，兼顾考虑网络配置实施难易度，统一协调的分配网络地址。</w:t>
      </w:r>
    </w:p>
    <w:p>
      <w:pPr>
        <w:pStyle w:val="5"/>
      </w:pPr>
      <w:r>
        <w:rPr>
          <w:rFonts w:hint="eastAsia"/>
        </w:rPr>
        <w:t>项目部竣工资料的整理</w:t>
      </w:r>
    </w:p>
    <w:p>
      <w:pPr>
        <w:spacing w:line="440" w:lineRule="exact"/>
        <w:ind w:firstLine="560" w:firstLineChars="200"/>
        <w:jc w:val="left"/>
        <w:rPr>
          <w:rFonts w:hAnsi="宋体"/>
          <w:sz w:val="28"/>
          <w:szCs w:val="28"/>
        </w:rPr>
      </w:pPr>
      <w:r>
        <w:rPr>
          <w:rFonts w:hint="eastAsia" w:hAnsi="宋体"/>
          <w:sz w:val="28"/>
          <w:szCs w:val="28"/>
        </w:rPr>
        <w:t>技术资料的整理必须与工程施工进度同步。应始于工程开工，终于工程竣工，真实记录施工全过程；按形成规律收集，按要求分类组卷。工程检验资料的整理应按单位工程、分部（子分部）工程、分项工程划分的顺序，分类组卷。竣工图的整理应区别情况按竣工验收的要求组卷。交付竣工验收的施工项目必须有与竣工资料目录相符的分类组卷档案。项目部向甲方、城建档案馆和公司档案室移交竣工资料时，应按规定办理移交手续，检查验证手续必须签字完备。</w:t>
      </w:r>
    </w:p>
    <w:p>
      <w:pPr>
        <w:pStyle w:val="5"/>
      </w:pPr>
      <w:r>
        <w:rPr>
          <w:rFonts w:hint="eastAsia"/>
        </w:rPr>
        <w:tab/>
      </w:r>
      <w:r>
        <w:rPr>
          <w:rFonts w:hint="eastAsia"/>
        </w:rPr>
        <w:t>竣工资料交接</w:t>
      </w:r>
    </w:p>
    <w:p>
      <w:pPr>
        <w:spacing w:line="440" w:lineRule="exact"/>
        <w:ind w:firstLine="560" w:firstLineChars="200"/>
        <w:jc w:val="left"/>
        <w:rPr>
          <w:rFonts w:hAnsi="宋体"/>
          <w:sz w:val="28"/>
          <w:szCs w:val="28"/>
        </w:rPr>
      </w:pPr>
      <w:r>
        <w:rPr>
          <w:rFonts w:hint="eastAsia" w:hAnsi="宋体"/>
          <w:sz w:val="28"/>
          <w:szCs w:val="28"/>
        </w:rPr>
        <w:t>项目部收集、整理施工过程中形成的全部施工技术资料，并向建设单位、公司档案室提交完整、准确的项目竣工档案资料。</w:t>
      </w:r>
    </w:p>
    <w:p>
      <w:pPr>
        <w:spacing w:line="440" w:lineRule="exact"/>
        <w:ind w:firstLine="560" w:firstLineChars="200"/>
        <w:jc w:val="left"/>
        <w:rPr>
          <w:rFonts w:hAnsi="宋体"/>
          <w:sz w:val="28"/>
          <w:szCs w:val="28"/>
        </w:rPr>
      </w:pPr>
      <w:r>
        <w:rPr>
          <w:rFonts w:hint="eastAsia" w:hAnsi="宋体"/>
          <w:sz w:val="28"/>
          <w:szCs w:val="28"/>
        </w:rPr>
        <w:t>项目部成员调动工作岗位时，应将自己保管的所有技术档案资料移交项目经理部相关员，办理交接手续后方可离开，不得将档案资料带走或据为己有。上述交接工作由项目技术负责人主持进行，并对交接工作的质量负责。</w:t>
      </w:r>
    </w:p>
    <w:p>
      <w:pPr>
        <w:pStyle w:val="5"/>
      </w:pPr>
      <w:r>
        <w:rPr>
          <w:rFonts w:hint="eastAsia"/>
        </w:rPr>
        <w:t>声像资料管理</w:t>
      </w:r>
    </w:p>
    <w:p>
      <w:pPr>
        <w:spacing w:line="440" w:lineRule="exact"/>
        <w:ind w:firstLine="560" w:firstLineChars="200"/>
        <w:jc w:val="left"/>
        <w:rPr>
          <w:rFonts w:hAnsi="宋体"/>
          <w:sz w:val="28"/>
          <w:szCs w:val="28"/>
        </w:rPr>
      </w:pPr>
      <w:r>
        <w:rPr>
          <w:rFonts w:hint="eastAsia" w:hAnsi="宋体"/>
          <w:sz w:val="28"/>
          <w:szCs w:val="28"/>
        </w:rPr>
        <w:t>施工中的声像资料是指在施工过程中形成的具有保存价值的照片、录像等为载体的历史记录，是施工技术档案资料的组成部分，均属声像档案的管理范围。</w:t>
      </w:r>
    </w:p>
    <w:p>
      <w:pPr>
        <w:spacing w:line="440" w:lineRule="exact"/>
        <w:ind w:firstLine="560" w:firstLineChars="200"/>
        <w:jc w:val="left"/>
        <w:rPr>
          <w:rFonts w:hAnsi="宋体"/>
          <w:sz w:val="28"/>
          <w:szCs w:val="28"/>
        </w:rPr>
      </w:pPr>
      <w:r>
        <w:rPr>
          <w:rFonts w:hint="eastAsia" w:hAnsi="宋体"/>
          <w:sz w:val="28"/>
          <w:szCs w:val="28"/>
        </w:rPr>
        <w:t>公司对声像资料档案实行集中统一管理。公司办公室（商务部）负责公司声像资料档案的管理工作，对项目施工过程中声像资料的形成、积累和归档工作进行指导、监督和检查。项目经理部对音像资料必须按规定要求进行归档。</w:t>
      </w:r>
    </w:p>
    <w:p>
      <w:pPr>
        <w:spacing w:line="440" w:lineRule="exact"/>
        <w:ind w:firstLine="560" w:firstLineChars="200"/>
        <w:jc w:val="left"/>
        <w:rPr>
          <w:rFonts w:hAnsi="宋体"/>
          <w:sz w:val="28"/>
          <w:szCs w:val="28"/>
        </w:rPr>
      </w:pPr>
      <w:r>
        <w:rPr>
          <w:rFonts w:hint="eastAsia" w:hAnsi="宋体"/>
          <w:sz w:val="28"/>
          <w:szCs w:val="28"/>
        </w:rPr>
        <w:t>工程施工技术资料必须真实地反映工程的实际情况，保证资料的完整、准确，作为竣工移交的各类资料必须由负责人审核。</w:t>
      </w:r>
    </w:p>
    <w:p>
      <w:pPr>
        <w:pStyle w:val="2"/>
        <w:ind w:left="0" w:firstLine="0"/>
      </w:pPr>
      <w:bookmarkStart w:id="169" w:name="_Toc166764370"/>
      <w:bookmarkStart w:id="170" w:name="_Toc166957070"/>
      <w:r>
        <w:rPr>
          <w:rFonts w:hint="eastAsia"/>
        </w:rPr>
        <w:t>安全和绿色施工保障措施</w:t>
      </w:r>
      <w:bookmarkEnd w:id="169"/>
      <w:bookmarkEnd w:id="170"/>
    </w:p>
    <w:p>
      <w:pPr>
        <w:pStyle w:val="3"/>
      </w:pPr>
      <w:bookmarkStart w:id="171" w:name="_Toc166957071"/>
      <w:bookmarkStart w:id="172" w:name="_Toc166764371"/>
      <w:r>
        <w:rPr>
          <w:rFonts w:hint="eastAsia"/>
        </w:rPr>
        <w:t>安全施工管理</w:t>
      </w:r>
      <w:bookmarkEnd w:id="171"/>
      <w:bookmarkEnd w:id="172"/>
    </w:p>
    <w:p>
      <w:pPr>
        <w:pStyle w:val="4"/>
      </w:pPr>
      <w:bookmarkStart w:id="173" w:name="_Toc166764372"/>
      <w:bookmarkStart w:id="174" w:name="_Toc166957072"/>
      <w:r>
        <w:rPr>
          <w:rFonts w:hint="eastAsia"/>
        </w:rPr>
        <w:t>安全管理方针</w:t>
      </w:r>
      <w:bookmarkEnd w:id="173"/>
      <w:bookmarkEnd w:id="174"/>
    </w:p>
    <w:p>
      <w:pPr>
        <w:spacing w:line="440" w:lineRule="exact"/>
        <w:ind w:firstLine="560" w:firstLineChars="200"/>
        <w:jc w:val="left"/>
        <w:rPr>
          <w:rFonts w:hAnsi="宋体"/>
          <w:sz w:val="28"/>
          <w:szCs w:val="28"/>
        </w:rPr>
      </w:pPr>
      <w:r>
        <w:rPr>
          <w:rFonts w:hint="eastAsia" w:hAnsi="宋体"/>
          <w:sz w:val="28"/>
          <w:szCs w:val="28"/>
        </w:rPr>
        <w:t>安全第一，预防为主，综合治理。</w:t>
      </w:r>
    </w:p>
    <w:p>
      <w:pPr>
        <w:pStyle w:val="4"/>
      </w:pPr>
      <w:bookmarkStart w:id="175" w:name="_Toc166957073"/>
      <w:bookmarkStart w:id="176" w:name="_Toc166764373"/>
      <w:r>
        <w:rPr>
          <w:rFonts w:hint="eastAsia"/>
        </w:rPr>
        <w:t>安全管理目标</w:t>
      </w:r>
      <w:bookmarkEnd w:id="175"/>
      <w:bookmarkEnd w:id="176"/>
    </w:p>
    <w:p>
      <w:pPr>
        <w:spacing w:line="440" w:lineRule="exact"/>
        <w:ind w:firstLine="560" w:firstLineChars="200"/>
        <w:jc w:val="left"/>
        <w:rPr>
          <w:rFonts w:hAnsi="宋体"/>
          <w:sz w:val="28"/>
          <w:szCs w:val="28"/>
        </w:rPr>
      </w:pPr>
      <w:r>
        <w:rPr>
          <w:rFonts w:hint="eastAsia" w:hAnsi="宋体"/>
          <w:sz w:val="28"/>
          <w:szCs w:val="28"/>
        </w:rPr>
        <w:t>整体工程施工现场安全生产标准化管理目标等级：达标。责任事故死亡率为零，确保安全生产，杜绝死亡事故发生，无重大工伤事故。做好施工现场防疫工作，杜绝食物中毒和传染病。必须符合国家和当地现行的施工安全有关规定，达到文明安全工地标准。</w:t>
      </w:r>
    </w:p>
    <w:p>
      <w:pPr>
        <w:pStyle w:val="4"/>
      </w:pPr>
      <w:bookmarkStart w:id="177" w:name="_Toc166957074"/>
      <w:bookmarkStart w:id="178" w:name="_Toc166764374"/>
      <w:r>
        <w:rPr>
          <w:rFonts w:hint="eastAsia"/>
        </w:rPr>
        <w:t>安全生产管理原则</w:t>
      </w:r>
      <w:bookmarkEnd w:id="177"/>
      <w:bookmarkEnd w:id="178"/>
    </w:p>
    <w:p>
      <w:pPr>
        <w:spacing w:line="440" w:lineRule="exact"/>
        <w:ind w:firstLine="560" w:firstLineChars="200"/>
        <w:jc w:val="left"/>
        <w:rPr>
          <w:rFonts w:hAnsi="宋体"/>
          <w:sz w:val="28"/>
          <w:szCs w:val="28"/>
        </w:rPr>
      </w:pPr>
      <w:r>
        <w:rPr>
          <w:rFonts w:hint="eastAsia" w:hAnsi="宋体"/>
          <w:sz w:val="28"/>
          <w:szCs w:val="28"/>
        </w:rPr>
        <w:t>建立健全安全管理网络，落实安全责任制，认真贯彻执行“企业负责、行业管理、国家监察、群众监督”的安全生产管理体制。积极开展安全生产科技开发和推广活动，实现建设工程安全生产的科学化，提高建设工程安全生产水平。</w:t>
      </w:r>
    </w:p>
    <w:p>
      <w:pPr>
        <w:pStyle w:val="4"/>
      </w:pPr>
      <w:bookmarkStart w:id="179" w:name="_Toc166764375"/>
      <w:bookmarkStart w:id="180" w:name="_Toc166957075"/>
      <w:r>
        <w:rPr>
          <w:rFonts w:hint="eastAsia"/>
        </w:rPr>
        <w:t>安全生产管理体系</w:t>
      </w:r>
      <w:bookmarkEnd w:id="179"/>
      <w:bookmarkEnd w:id="180"/>
    </w:p>
    <w:p>
      <w:pPr>
        <w:spacing w:line="440" w:lineRule="exact"/>
        <w:ind w:firstLine="560" w:firstLineChars="200"/>
        <w:jc w:val="left"/>
        <w:rPr>
          <w:rFonts w:hAnsi="宋体"/>
          <w:sz w:val="28"/>
          <w:szCs w:val="28"/>
        </w:rPr>
      </w:pPr>
      <w:r>
        <w:rPr>
          <w:rFonts w:hint="eastAsia" w:hAnsi="宋体"/>
          <w:sz w:val="28"/>
          <w:szCs w:val="28"/>
        </w:rPr>
        <w:t>成立由公司、项目经理部参加的“安全生产管理体系”，组织、领导施工现场的安全生产管理工作。</w:t>
      </w:r>
    </w:p>
    <w:p>
      <w:pPr>
        <w:pStyle w:val="4"/>
      </w:pPr>
      <w:bookmarkStart w:id="181" w:name="_Toc166957076"/>
      <w:bookmarkStart w:id="182" w:name="_Toc166764376"/>
      <w:r>
        <w:rPr>
          <w:rFonts w:hint="eastAsia"/>
        </w:rPr>
        <w:t>安全管理岗位职责</w:t>
      </w:r>
      <w:bookmarkEnd w:id="181"/>
      <w:bookmarkEnd w:id="182"/>
    </w:p>
    <w:p>
      <w:pPr>
        <w:pStyle w:val="5"/>
      </w:pPr>
      <w:r>
        <w:rPr>
          <w:rFonts w:hint="eastAsia"/>
        </w:rPr>
        <w:t>安全总监</w:t>
      </w:r>
    </w:p>
    <w:p>
      <w:pPr>
        <w:pStyle w:val="35"/>
        <w:numPr>
          <w:ilvl w:val="0"/>
          <w:numId w:val="72"/>
        </w:numPr>
        <w:spacing w:line="440" w:lineRule="exact"/>
        <w:ind w:firstLineChars="0"/>
        <w:jc w:val="left"/>
        <w:rPr>
          <w:rFonts w:hAnsi="宋体"/>
          <w:sz w:val="28"/>
          <w:szCs w:val="28"/>
        </w:rPr>
      </w:pPr>
      <w:r>
        <w:rPr>
          <w:rFonts w:hint="eastAsia" w:hAnsi="宋体"/>
          <w:sz w:val="28"/>
          <w:szCs w:val="28"/>
        </w:rPr>
        <w:t>监督施工全过程的安全生产，纠正违章。</w:t>
      </w:r>
    </w:p>
    <w:p>
      <w:pPr>
        <w:pStyle w:val="35"/>
        <w:numPr>
          <w:ilvl w:val="0"/>
          <w:numId w:val="72"/>
        </w:numPr>
        <w:spacing w:line="440" w:lineRule="exact"/>
        <w:ind w:firstLineChars="0"/>
        <w:jc w:val="left"/>
        <w:rPr>
          <w:rFonts w:hAnsi="宋体"/>
          <w:sz w:val="28"/>
          <w:szCs w:val="28"/>
        </w:rPr>
      </w:pPr>
      <w:r>
        <w:rPr>
          <w:rFonts w:hint="eastAsia" w:hAnsi="宋体"/>
          <w:sz w:val="28"/>
          <w:szCs w:val="28"/>
        </w:rPr>
        <w:t>配合有关部门排除安全障碍。</w:t>
      </w:r>
    </w:p>
    <w:p>
      <w:pPr>
        <w:pStyle w:val="35"/>
        <w:numPr>
          <w:ilvl w:val="0"/>
          <w:numId w:val="72"/>
        </w:numPr>
        <w:spacing w:line="440" w:lineRule="exact"/>
        <w:ind w:firstLineChars="0"/>
        <w:jc w:val="left"/>
        <w:rPr>
          <w:rFonts w:hAnsi="宋体"/>
          <w:sz w:val="28"/>
          <w:szCs w:val="28"/>
        </w:rPr>
      </w:pPr>
      <w:r>
        <w:rPr>
          <w:rFonts w:hint="eastAsia" w:hAnsi="宋体"/>
          <w:sz w:val="28"/>
          <w:szCs w:val="28"/>
        </w:rPr>
        <w:t>安全员安全活动和安全移动。</w:t>
      </w:r>
    </w:p>
    <w:p>
      <w:pPr>
        <w:pStyle w:val="35"/>
        <w:numPr>
          <w:ilvl w:val="0"/>
          <w:numId w:val="72"/>
        </w:numPr>
        <w:spacing w:line="440" w:lineRule="exact"/>
        <w:ind w:firstLineChars="0"/>
        <w:jc w:val="left"/>
        <w:rPr>
          <w:rFonts w:hAnsi="宋体"/>
          <w:sz w:val="28"/>
          <w:szCs w:val="28"/>
        </w:rPr>
      </w:pPr>
      <w:r>
        <w:rPr>
          <w:rFonts w:hint="eastAsia" w:hAnsi="宋体"/>
          <w:sz w:val="28"/>
          <w:szCs w:val="28"/>
        </w:rPr>
        <w:t>调查处理重大安全事故</w:t>
      </w:r>
    </w:p>
    <w:p>
      <w:pPr>
        <w:pStyle w:val="5"/>
      </w:pPr>
      <w:r>
        <w:rPr>
          <w:rFonts w:hint="eastAsia"/>
        </w:rPr>
        <w:t>技术负责人</w:t>
      </w:r>
    </w:p>
    <w:p>
      <w:pPr>
        <w:pStyle w:val="35"/>
        <w:numPr>
          <w:ilvl w:val="0"/>
          <w:numId w:val="73"/>
        </w:numPr>
        <w:spacing w:line="440" w:lineRule="exact"/>
        <w:ind w:firstLineChars="0"/>
        <w:jc w:val="left"/>
        <w:rPr>
          <w:rFonts w:hAnsi="宋体"/>
          <w:sz w:val="28"/>
          <w:szCs w:val="28"/>
        </w:rPr>
      </w:pPr>
      <w:r>
        <w:rPr>
          <w:rFonts w:hint="eastAsia" w:hAnsi="宋体"/>
          <w:sz w:val="28"/>
          <w:szCs w:val="28"/>
        </w:rPr>
        <w:t>制定项目安全技术措施和分项安全方案。</w:t>
      </w:r>
    </w:p>
    <w:p>
      <w:pPr>
        <w:pStyle w:val="35"/>
        <w:numPr>
          <w:ilvl w:val="0"/>
          <w:numId w:val="73"/>
        </w:numPr>
        <w:spacing w:line="440" w:lineRule="exact"/>
        <w:ind w:firstLineChars="0"/>
        <w:jc w:val="left"/>
        <w:rPr>
          <w:rFonts w:hAnsi="宋体"/>
          <w:sz w:val="28"/>
          <w:szCs w:val="28"/>
        </w:rPr>
      </w:pPr>
      <w:r>
        <w:rPr>
          <w:rFonts w:hint="eastAsia" w:hAnsi="宋体"/>
          <w:sz w:val="28"/>
          <w:szCs w:val="28"/>
        </w:rPr>
        <w:tab/>
      </w:r>
      <w:r>
        <w:rPr>
          <w:rFonts w:hint="eastAsia" w:hAnsi="宋体"/>
          <w:sz w:val="28"/>
          <w:szCs w:val="28"/>
        </w:rPr>
        <w:t>负责安全技术交底。</w:t>
      </w:r>
    </w:p>
    <w:p>
      <w:pPr>
        <w:pStyle w:val="35"/>
        <w:numPr>
          <w:ilvl w:val="0"/>
          <w:numId w:val="73"/>
        </w:numPr>
        <w:spacing w:line="440" w:lineRule="exact"/>
        <w:ind w:firstLineChars="0"/>
        <w:jc w:val="left"/>
        <w:rPr>
          <w:rFonts w:hAnsi="宋体"/>
          <w:sz w:val="28"/>
          <w:szCs w:val="28"/>
        </w:rPr>
      </w:pPr>
      <w:r>
        <w:rPr>
          <w:rFonts w:hint="eastAsia" w:hAnsi="宋体"/>
          <w:sz w:val="28"/>
          <w:szCs w:val="28"/>
        </w:rPr>
        <w:tab/>
      </w:r>
      <w:r>
        <w:rPr>
          <w:rFonts w:hint="eastAsia" w:hAnsi="宋体"/>
          <w:sz w:val="28"/>
          <w:szCs w:val="28"/>
        </w:rPr>
        <w:t>解决施工中的不安全技术问题，排除事故源。</w:t>
      </w:r>
    </w:p>
    <w:p>
      <w:pPr>
        <w:pStyle w:val="4"/>
      </w:pPr>
      <w:bookmarkStart w:id="183" w:name="_Toc166957077"/>
      <w:bookmarkStart w:id="184" w:name="_Toc166764377"/>
      <w:r>
        <w:rPr>
          <w:rFonts w:hint="eastAsia"/>
        </w:rPr>
        <w:t>安全管理制度</w:t>
      </w:r>
      <w:bookmarkEnd w:id="183"/>
      <w:bookmarkEnd w:id="184"/>
    </w:p>
    <w:p>
      <w:pPr>
        <w:pStyle w:val="5"/>
      </w:pPr>
      <w:r>
        <w:rPr>
          <w:rFonts w:hint="eastAsia"/>
        </w:rPr>
        <w:t>三级安全移动制度</w:t>
      </w:r>
    </w:p>
    <w:p>
      <w:pPr>
        <w:spacing w:line="440" w:lineRule="exact"/>
        <w:ind w:firstLine="560" w:firstLineChars="200"/>
        <w:jc w:val="left"/>
        <w:rPr>
          <w:rFonts w:hAnsi="宋体"/>
          <w:sz w:val="28"/>
          <w:szCs w:val="28"/>
        </w:rPr>
      </w:pPr>
      <w:r>
        <w:rPr>
          <w:rFonts w:hint="eastAsia" w:hAnsi="宋体"/>
          <w:sz w:val="28"/>
          <w:szCs w:val="28"/>
        </w:rPr>
        <w:t>为增强企业职工安全意识和自我保护能力，提高安全素质，确保安全生产，特制定本制度。本制度适用于公司、工程项目所有从事施工的人员。公司劳资移动部门负责移动培训管理工作。公司全体员工必须参加定期或不定期安全生产移动培训。新入职工人入场前必须经过三级安全移动，即公司一级、工程项目二级、班组三级安全移动：</w:t>
      </w:r>
    </w:p>
    <w:p>
      <w:pPr>
        <w:pStyle w:val="35"/>
        <w:numPr>
          <w:ilvl w:val="0"/>
          <w:numId w:val="74"/>
        </w:numPr>
        <w:spacing w:line="440" w:lineRule="exact"/>
        <w:ind w:firstLineChars="0"/>
        <w:jc w:val="left"/>
        <w:rPr>
          <w:rFonts w:hAnsi="宋体"/>
          <w:sz w:val="28"/>
          <w:szCs w:val="28"/>
        </w:rPr>
      </w:pPr>
      <w:r>
        <w:rPr>
          <w:rFonts w:hint="eastAsia" w:hAnsi="宋体"/>
          <w:sz w:val="28"/>
          <w:szCs w:val="28"/>
        </w:rPr>
        <w:t>公司一级的安全培训移动主要内容为国家的安全生产方针、政策、法律、法规、规范、标准和企业规章制度。</w:t>
      </w:r>
    </w:p>
    <w:p>
      <w:pPr>
        <w:pStyle w:val="35"/>
        <w:numPr>
          <w:ilvl w:val="0"/>
          <w:numId w:val="74"/>
        </w:numPr>
        <w:spacing w:line="440" w:lineRule="exact"/>
        <w:ind w:firstLineChars="0"/>
        <w:jc w:val="left"/>
        <w:rPr>
          <w:rFonts w:hAnsi="宋体"/>
          <w:sz w:val="28"/>
          <w:szCs w:val="28"/>
        </w:rPr>
      </w:pPr>
      <w:r>
        <w:rPr>
          <w:rFonts w:hint="eastAsia" w:hAnsi="宋体"/>
          <w:sz w:val="28"/>
          <w:szCs w:val="28"/>
        </w:rPr>
        <w:t>工程项目进行第二级安全生产移动培训，其主要内容：工地制度、现场环境、工程特点及存在不安全因素等。</w:t>
      </w:r>
    </w:p>
    <w:p>
      <w:pPr>
        <w:pStyle w:val="35"/>
        <w:numPr>
          <w:ilvl w:val="0"/>
          <w:numId w:val="74"/>
        </w:numPr>
        <w:spacing w:line="440" w:lineRule="exact"/>
        <w:ind w:firstLineChars="0"/>
        <w:jc w:val="left"/>
        <w:rPr>
          <w:rFonts w:hAnsi="宋体"/>
          <w:sz w:val="28"/>
          <w:szCs w:val="28"/>
        </w:rPr>
      </w:pPr>
      <w:r>
        <w:rPr>
          <w:rFonts w:hint="eastAsia" w:hAnsi="宋体"/>
          <w:sz w:val="28"/>
          <w:szCs w:val="28"/>
        </w:rPr>
        <w:t>班组进行第三级安全生产移动培训，其主要内容：本工程安全操作规程、劳动纪律、事故教训、本班制度等。</w:t>
      </w:r>
    </w:p>
    <w:p>
      <w:pPr>
        <w:pStyle w:val="35"/>
        <w:numPr>
          <w:ilvl w:val="0"/>
          <w:numId w:val="74"/>
        </w:numPr>
        <w:spacing w:line="440" w:lineRule="exact"/>
        <w:ind w:firstLineChars="0"/>
        <w:jc w:val="left"/>
        <w:rPr>
          <w:rFonts w:hAnsi="宋体"/>
          <w:sz w:val="28"/>
          <w:szCs w:val="28"/>
        </w:rPr>
      </w:pPr>
      <w:r>
        <w:rPr>
          <w:rFonts w:hint="eastAsia" w:hAnsi="宋体"/>
          <w:sz w:val="28"/>
          <w:szCs w:val="28"/>
        </w:rPr>
        <w:t>变换工种的职工要进行安全移动培训，主要内容是安全操作规程、作业环境、劳动纪律、技能训练，经考试合格者方可变换。</w:t>
      </w:r>
    </w:p>
    <w:p>
      <w:pPr>
        <w:pStyle w:val="5"/>
      </w:pPr>
      <w:r>
        <w:rPr>
          <w:rFonts w:hint="eastAsia"/>
        </w:rPr>
        <w:t>项目安全检查制度</w:t>
      </w:r>
    </w:p>
    <w:p>
      <w:pPr>
        <w:pStyle w:val="35"/>
        <w:numPr>
          <w:ilvl w:val="0"/>
          <w:numId w:val="75"/>
        </w:numPr>
        <w:spacing w:line="440" w:lineRule="exact"/>
        <w:ind w:firstLineChars="0"/>
        <w:jc w:val="left"/>
        <w:rPr>
          <w:rFonts w:hAnsi="宋体"/>
          <w:sz w:val="28"/>
          <w:szCs w:val="28"/>
        </w:rPr>
      </w:pPr>
      <w:r>
        <w:rPr>
          <w:rFonts w:hint="eastAsia" w:hAnsi="宋体"/>
          <w:sz w:val="28"/>
          <w:szCs w:val="28"/>
        </w:rPr>
        <w:t>项目安全检查的主要内容是查制度落实、查机械设备、查施工现场安全防范措施的落实和整改情况、查施工现场当前存在的各类事故隐患。</w:t>
      </w:r>
    </w:p>
    <w:p>
      <w:pPr>
        <w:pStyle w:val="35"/>
        <w:numPr>
          <w:ilvl w:val="0"/>
          <w:numId w:val="75"/>
        </w:numPr>
        <w:spacing w:line="440" w:lineRule="exact"/>
        <w:ind w:firstLineChars="0"/>
        <w:jc w:val="left"/>
        <w:rPr>
          <w:rFonts w:hAnsi="宋体"/>
          <w:sz w:val="28"/>
          <w:szCs w:val="28"/>
        </w:rPr>
      </w:pPr>
      <w:r>
        <w:rPr>
          <w:rFonts w:hint="eastAsia" w:hAnsi="宋体"/>
          <w:sz w:val="28"/>
          <w:szCs w:val="28"/>
        </w:rPr>
        <w:t>项目经理、项目副经理每月组织技术、安全、施工、劳资等有关人员对工地进行一次检查，每月举行一次安全排查会由专职安全员填写安全检查台帐及会议纪要。</w:t>
      </w:r>
    </w:p>
    <w:p>
      <w:pPr>
        <w:pStyle w:val="35"/>
        <w:numPr>
          <w:ilvl w:val="0"/>
          <w:numId w:val="75"/>
        </w:numPr>
        <w:spacing w:line="440" w:lineRule="exact"/>
        <w:ind w:firstLineChars="0"/>
        <w:jc w:val="left"/>
        <w:rPr>
          <w:rFonts w:hAnsi="宋体"/>
          <w:sz w:val="28"/>
          <w:szCs w:val="28"/>
        </w:rPr>
      </w:pPr>
      <w:r>
        <w:rPr>
          <w:rFonts w:hint="eastAsia" w:hAnsi="宋体"/>
          <w:sz w:val="28"/>
          <w:szCs w:val="28"/>
        </w:rPr>
        <w:t>对检查中发现的问题由安全员下达安全监察通知书，并监督检查实施情况。</w:t>
      </w:r>
    </w:p>
    <w:p>
      <w:pPr>
        <w:pStyle w:val="35"/>
        <w:numPr>
          <w:ilvl w:val="0"/>
          <w:numId w:val="75"/>
        </w:numPr>
        <w:spacing w:line="440" w:lineRule="exact"/>
        <w:ind w:firstLineChars="0"/>
        <w:jc w:val="left"/>
        <w:rPr>
          <w:rFonts w:hAnsi="宋体"/>
          <w:sz w:val="28"/>
          <w:szCs w:val="28"/>
        </w:rPr>
      </w:pPr>
      <w:r>
        <w:rPr>
          <w:rFonts w:hint="eastAsia" w:hAnsi="宋体"/>
          <w:sz w:val="28"/>
          <w:szCs w:val="28"/>
        </w:rPr>
        <w:t>各班组在作业前后、交接工序时对自身的环境和工作程序要进行安全检查，并互相监督。</w:t>
      </w:r>
    </w:p>
    <w:p>
      <w:pPr>
        <w:pStyle w:val="35"/>
        <w:numPr>
          <w:ilvl w:val="0"/>
          <w:numId w:val="75"/>
        </w:numPr>
        <w:spacing w:line="440" w:lineRule="exact"/>
        <w:ind w:firstLineChars="0"/>
        <w:jc w:val="left"/>
        <w:rPr>
          <w:rFonts w:hAnsi="宋体"/>
          <w:sz w:val="28"/>
          <w:szCs w:val="28"/>
        </w:rPr>
      </w:pPr>
      <w:r>
        <w:rPr>
          <w:rFonts w:hint="eastAsia" w:hAnsi="宋体"/>
          <w:sz w:val="28"/>
          <w:szCs w:val="28"/>
        </w:rPr>
        <w:t>对专业性很强的安全技术问题，由技术负责人组织专业技术人员、作业人员、安全管理人员共同研究制定专项方案进行整改。</w:t>
      </w:r>
    </w:p>
    <w:p>
      <w:pPr>
        <w:pStyle w:val="35"/>
        <w:numPr>
          <w:ilvl w:val="0"/>
          <w:numId w:val="75"/>
        </w:numPr>
        <w:spacing w:line="440" w:lineRule="exact"/>
        <w:ind w:firstLineChars="0"/>
        <w:jc w:val="left"/>
        <w:rPr>
          <w:rFonts w:hAnsi="宋体"/>
          <w:sz w:val="28"/>
          <w:szCs w:val="28"/>
        </w:rPr>
      </w:pPr>
      <w:r>
        <w:rPr>
          <w:rFonts w:hint="eastAsia" w:hAnsi="宋体"/>
          <w:sz w:val="28"/>
          <w:szCs w:val="28"/>
        </w:rPr>
        <w:t>根据季节性变化对施工安全可能造成的影响，制定针对季节特点的施工方案并检查措施的落实情况。</w:t>
      </w:r>
    </w:p>
    <w:p>
      <w:pPr>
        <w:pStyle w:val="5"/>
      </w:pPr>
      <w:r>
        <w:rPr>
          <w:rFonts w:hint="eastAsia"/>
        </w:rPr>
        <w:t>安全技术交底制度</w:t>
      </w:r>
    </w:p>
    <w:p>
      <w:pPr>
        <w:pStyle w:val="35"/>
        <w:numPr>
          <w:ilvl w:val="0"/>
          <w:numId w:val="76"/>
        </w:numPr>
        <w:spacing w:line="440" w:lineRule="exact"/>
        <w:ind w:firstLineChars="0"/>
        <w:jc w:val="left"/>
        <w:rPr>
          <w:rFonts w:hAnsi="宋体"/>
          <w:sz w:val="28"/>
          <w:szCs w:val="28"/>
        </w:rPr>
      </w:pPr>
      <w:r>
        <w:rPr>
          <w:rFonts w:hint="eastAsia" w:hAnsi="宋体"/>
          <w:sz w:val="28"/>
          <w:szCs w:val="28"/>
        </w:rPr>
        <w:t>施工前，由项目主管技术人员编制安全技术措施并向领工员进行书面技术交底。</w:t>
      </w:r>
    </w:p>
    <w:p>
      <w:pPr>
        <w:pStyle w:val="35"/>
        <w:numPr>
          <w:ilvl w:val="0"/>
          <w:numId w:val="76"/>
        </w:numPr>
        <w:spacing w:line="440" w:lineRule="exact"/>
        <w:ind w:firstLineChars="0"/>
        <w:jc w:val="left"/>
        <w:rPr>
          <w:rFonts w:hAnsi="宋体"/>
          <w:sz w:val="28"/>
          <w:szCs w:val="28"/>
        </w:rPr>
      </w:pPr>
      <w:r>
        <w:rPr>
          <w:rFonts w:hint="eastAsia" w:hAnsi="宋体"/>
          <w:sz w:val="28"/>
          <w:szCs w:val="28"/>
        </w:rPr>
        <w:t>安全技术措施交底包括：分部分项工程施工技术交底、大型特殊工程单项技术交底、设备安装工程技术交底，使用新工艺、新技术、新材料、新设备的技术交底。</w:t>
      </w:r>
    </w:p>
    <w:p>
      <w:pPr>
        <w:pStyle w:val="35"/>
        <w:numPr>
          <w:ilvl w:val="0"/>
          <w:numId w:val="76"/>
        </w:numPr>
        <w:spacing w:line="440" w:lineRule="exact"/>
        <w:ind w:firstLineChars="0"/>
        <w:jc w:val="left"/>
        <w:rPr>
          <w:rFonts w:hAnsi="宋体"/>
          <w:sz w:val="28"/>
          <w:szCs w:val="28"/>
        </w:rPr>
      </w:pPr>
      <w:r>
        <w:rPr>
          <w:rFonts w:hint="eastAsia" w:hAnsi="宋体"/>
          <w:sz w:val="28"/>
          <w:szCs w:val="28"/>
        </w:rPr>
        <w:t>项目部安全技术交底必须实行逐级技术交底，并纵向延伸到班组全体作业人员。</w:t>
      </w:r>
    </w:p>
    <w:p>
      <w:pPr>
        <w:pStyle w:val="35"/>
        <w:numPr>
          <w:ilvl w:val="0"/>
          <w:numId w:val="76"/>
        </w:numPr>
        <w:spacing w:line="440" w:lineRule="exact"/>
        <w:ind w:firstLineChars="0"/>
        <w:jc w:val="left"/>
        <w:rPr>
          <w:rFonts w:hAnsi="宋体"/>
          <w:sz w:val="28"/>
          <w:szCs w:val="28"/>
        </w:rPr>
      </w:pPr>
      <w:r>
        <w:rPr>
          <w:rFonts w:hint="eastAsia" w:hAnsi="宋体"/>
          <w:sz w:val="28"/>
          <w:szCs w:val="28"/>
        </w:rPr>
        <w:t>安全技术交底必须具体、明确、针对性强。</w:t>
      </w:r>
    </w:p>
    <w:p>
      <w:pPr>
        <w:pStyle w:val="35"/>
        <w:numPr>
          <w:ilvl w:val="0"/>
          <w:numId w:val="76"/>
        </w:numPr>
        <w:spacing w:line="440" w:lineRule="exact"/>
        <w:ind w:firstLineChars="0"/>
        <w:jc w:val="left"/>
        <w:rPr>
          <w:rFonts w:hAnsi="宋体"/>
          <w:sz w:val="28"/>
          <w:szCs w:val="28"/>
        </w:rPr>
      </w:pPr>
      <w:r>
        <w:rPr>
          <w:rFonts w:hint="eastAsia" w:hAnsi="宋体"/>
          <w:sz w:val="28"/>
          <w:szCs w:val="28"/>
        </w:rPr>
        <w:t>安全技术交底应填写交底单，交底双方相互签字留档备查。</w:t>
      </w:r>
    </w:p>
    <w:p>
      <w:pPr>
        <w:pStyle w:val="35"/>
        <w:numPr>
          <w:ilvl w:val="0"/>
          <w:numId w:val="76"/>
        </w:numPr>
        <w:spacing w:line="440" w:lineRule="exact"/>
        <w:ind w:firstLineChars="0"/>
        <w:jc w:val="left"/>
        <w:rPr>
          <w:rFonts w:hAnsi="宋体"/>
          <w:sz w:val="28"/>
          <w:szCs w:val="28"/>
        </w:rPr>
      </w:pPr>
      <w:r>
        <w:rPr>
          <w:rFonts w:hint="eastAsia" w:hAnsi="宋体"/>
          <w:sz w:val="28"/>
          <w:szCs w:val="28"/>
        </w:rPr>
        <w:t>安全技术交底的具体内容：计划施工项目的危险点、针对危险点的具体预防措施、应注意的安全事项、相应的操作规程和标准、发生事故后应及时采取的避难和急救措施等。</w:t>
      </w:r>
    </w:p>
    <w:p>
      <w:pPr>
        <w:pStyle w:val="35"/>
        <w:numPr>
          <w:ilvl w:val="0"/>
          <w:numId w:val="76"/>
        </w:numPr>
        <w:spacing w:line="440" w:lineRule="exact"/>
        <w:ind w:firstLineChars="0"/>
        <w:jc w:val="left"/>
        <w:rPr>
          <w:rFonts w:hAnsi="宋体"/>
          <w:sz w:val="28"/>
          <w:szCs w:val="28"/>
        </w:rPr>
      </w:pPr>
      <w:r>
        <w:rPr>
          <w:rFonts w:hint="eastAsia" w:hAnsi="宋体"/>
          <w:sz w:val="28"/>
          <w:szCs w:val="28"/>
        </w:rPr>
        <w:t>施工员是安全技术交底的接收人，由施工员和班组长进行每天的工前口头移动和交底。</w:t>
      </w:r>
    </w:p>
    <w:p>
      <w:pPr>
        <w:pStyle w:val="5"/>
      </w:pPr>
      <w:r>
        <w:rPr>
          <w:rFonts w:hint="eastAsia"/>
        </w:rPr>
        <w:t>班前安全交底制度</w:t>
      </w:r>
    </w:p>
    <w:p>
      <w:pPr>
        <w:spacing w:line="440" w:lineRule="exact"/>
        <w:ind w:firstLine="560" w:firstLineChars="200"/>
        <w:jc w:val="left"/>
        <w:rPr>
          <w:rFonts w:hAnsi="宋体"/>
          <w:sz w:val="28"/>
          <w:szCs w:val="28"/>
        </w:rPr>
      </w:pPr>
      <w:r>
        <w:rPr>
          <w:rFonts w:hint="eastAsia" w:hAnsi="宋体"/>
          <w:sz w:val="28"/>
          <w:szCs w:val="28"/>
        </w:rPr>
        <w:t>为了认真贯彻“管生产必须管安全”的原则，进一步强化施工过程中的安全生产管理，从根本上提高职工的自我防护意识，达到人人讲安全，人人管安全的目的，实现安全生产，特制定本制度。</w:t>
      </w:r>
    </w:p>
    <w:p>
      <w:pPr>
        <w:pStyle w:val="35"/>
        <w:numPr>
          <w:ilvl w:val="0"/>
          <w:numId w:val="77"/>
        </w:numPr>
        <w:spacing w:line="440" w:lineRule="exact"/>
        <w:ind w:firstLineChars="0"/>
        <w:jc w:val="left"/>
        <w:rPr>
          <w:rFonts w:hAnsi="宋体"/>
          <w:sz w:val="28"/>
          <w:szCs w:val="28"/>
        </w:rPr>
      </w:pPr>
      <w:r>
        <w:rPr>
          <w:rFonts w:hint="eastAsia" w:hAnsi="宋体"/>
          <w:sz w:val="28"/>
          <w:szCs w:val="28"/>
        </w:rPr>
        <w:t>工地（项目）负责人在每日上班前召开的班组长会议上，在布置生产任务的同时，应同时布置安全工作，要针对不同工种的实际情况或操作时的位置进行安全交底，使班组长能够从思想上引起高度重视。</w:t>
      </w:r>
    </w:p>
    <w:p>
      <w:pPr>
        <w:pStyle w:val="35"/>
        <w:numPr>
          <w:ilvl w:val="0"/>
          <w:numId w:val="77"/>
        </w:numPr>
        <w:spacing w:line="440" w:lineRule="exact"/>
        <w:ind w:firstLineChars="0"/>
        <w:jc w:val="left"/>
        <w:rPr>
          <w:rFonts w:hAnsi="宋体"/>
          <w:sz w:val="28"/>
          <w:szCs w:val="28"/>
        </w:rPr>
      </w:pPr>
      <w:r>
        <w:rPr>
          <w:rFonts w:hint="eastAsia" w:hAnsi="宋体"/>
          <w:sz w:val="28"/>
          <w:szCs w:val="28"/>
        </w:rPr>
        <w:t>对于险情较大的施工项目，除了制定有针对性的安全技术措施及施工方案外，还应组织召开由全体操作人员参加的安全会议，交代施工中应注意的安全问题，克服冒险蛮干，违章指挥，确保安全生产。</w:t>
      </w:r>
    </w:p>
    <w:p>
      <w:pPr>
        <w:pStyle w:val="35"/>
        <w:numPr>
          <w:ilvl w:val="0"/>
          <w:numId w:val="77"/>
        </w:numPr>
        <w:spacing w:line="440" w:lineRule="exact"/>
        <w:ind w:firstLineChars="0"/>
        <w:jc w:val="left"/>
        <w:rPr>
          <w:rFonts w:hAnsi="宋体"/>
          <w:sz w:val="28"/>
          <w:szCs w:val="28"/>
        </w:rPr>
      </w:pPr>
      <w:r>
        <w:rPr>
          <w:rFonts w:hint="eastAsia" w:hAnsi="宋体"/>
          <w:sz w:val="28"/>
          <w:szCs w:val="28"/>
        </w:rPr>
        <w:t>各施工班组长或专职安全员，应在操作工人上岗前对作业面进行一次全面检查。然后由班组长召开全组成员班前安全会，针对当日施工的部位，操作中应注意的事项向操作人员进行详细的安全技术交底，操作人员上岗前需具备较强的安全意识。</w:t>
      </w:r>
    </w:p>
    <w:p>
      <w:pPr>
        <w:pStyle w:val="5"/>
      </w:pPr>
      <w:r>
        <w:rPr>
          <w:rFonts w:hint="eastAsia"/>
        </w:rPr>
        <w:t>班前安全讲话制度</w:t>
      </w:r>
    </w:p>
    <w:p>
      <w:pPr>
        <w:spacing w:line="440" w:lineRule="exact"/>
        <w:ind w:firstLine="560" w:firstLineChars="200"/>
        <w:jc w:val="left"/>
        <w:rPr>
          <w:rFonts w:hAnsi="宋体"/>
          <w:sz w:val="28"/>
          <w:szCs w:val="28"/>
        </w:rPr>
      </w:pPr>
      <w:r>
        <w:rPr>
          <w:rFonts w:hint="eastAsia" w:hAnsi="宋体"/>
          <w:sz w:val="28"/>
          <w:szCs w:val="28"/>
        </w:rPr>
        <w:t>班组长或班组安全员根据当日的生产任务和作业项目，进行安全讲话，对接收到的书面安全技术交底进行口头交底并做好签字手续。提出针对性的安全要求和注意事项，做到安全警钟长鸣，提醒工人重视安全，认真执行安全技术操作规程。</w:t>
      </w:r>
    </w:p>
    <w:p>
      <w:pPr>
        <w:pStyle w:val="5"/>
      </w:pPr>
      <w:r>
        <w:rPr>
          <w:rFonts w:hint="eastAsia"/>
        </w:rPr>
        <w:t>劳务工安全管理制度</w:t>
      </w:r>
    </w:p>
    <w:p>
      <w:pPr>
        <w:pStyle w:val="35"/>
        <w:numPr>
          <w:ilvl w:val="0"/>
          <w:numId w:val="78"/>
        </w:numPr>
        <w:spacing w:line="440" w:lineRule="exact"/>
        <w:ind w:firstLineChars="0"/>
        <w:jc w:val="left"/>
        <w:rPr>
          <w:rFonts w:hAnsi="宋体"/>
          <w:sz w:val="28"/>
          <w:szCs w:val="28"/>
        </w:rPr>
      </w:pPr>
      <w:r>
        <w:rPr>
          <w:rFonts w:hint="eastAsia" w:hAnsi="宋体"/>
          <w:sz w:val="28"/>
          <w:szCs w:val="28"/>
        </w:rPr>
        <w:t>劳务施工队施工人员进场后必须经过三级移动和培训、考试合格后，方能上岗。施工作业前，项目部施工负责人与劳务施工队要进行施工“安全技术交底”并经双方签认备案后施工队方准作业。</w:t>
      </w:r>
    </w:p>
    <w:p>
      <w:pPr>
        <w:pStyle w:val="35"/>
        <w:numPr>
          <w:ilvl w:val="0"/>
          <w:numId w:val="78"/>
        </w:numPr>
        <w:spacing w:line="440" w:lineRule="exact"/>
        <w:ind w:firstLineChars="0"/>
        <w:jc w:val="left"/>
        <w:rPr>
          <w:rFonts w:hAnsi="宋体"/>
          <w:sz w:val="28"/>
          <w:szCs w:val="28"/>
        </w:rPr>
      </w:pPr>
      <w:r>
        <w:rPr>
          <w:rFonts w:hint="eastAsia" w:hAnsi="宋体"/>
          <w:sz w:val="28"/>
          <w:szCs w:val="28"/>
        </w:rPr>
        <w:t>劳务施工队进场后必须遵守国家的安全生产法规、公司及项目部各项安全管理制度，接受项目部管理人员的安全检查和监督。</w:t>
      </w:r>
    </w:p>
    <w:p>
      <w:pPr>
        <w:pStyle w:val="35"/>
        <w:numPr>
          <w:ilvl w:val="0"/>
          <w:numId w:val="78"/>
        </w:numPr>
        <w:spacing w:line="440" w:lineRule="exact"/>
        <w:ind w:firstLineChars="0"/>
        <w:jc w:val="left"/>
        <w:rPr>
          <w:rFonts w:hAnsi="宋体"/>
          <w:sz w:val="28"/>
          <w:szCs w:val="28"/>
        </w:rPr>
      </w:pPr>
      <w:r>
        <w:rPr>
          <w:rFonts w:hint="eastAsia" w:hAnsi="宋体"/>
          <w:sz w:val="28"/>
          <w:szCs w:val="28"/>
        </w:rPr>
        <w:t>劳务工进行特殊工种作业的必须持证上岗，并且要按照操作规程进行施工操作。</w:t>
      </w:r>
    </w:p>
    <w:p>
      <w:pPr>
        <w:pStyle w:val="35"/>
        <w:numPr>
          <w:ilvl w:val="0"/>
          <w:numId w:val="78"/>
        </w:numPr>
        <w:spacing w:line="440" w:lineRule="exact"/>
        <w:ind w:firstLineChars="0"/>
        <w:jc w:val="left"/>
        <w:rPr>
          <w:rFonts w:hAnsi="宋体"/>
          <w:sz w:val="28"/>
          <w:szCs w:val="28"/>
        </w:rPr>
      </w:pPr>
      <w:r>
        <w:rPr>
          <w:rFonts w:hint="eastAsia" w:hAnsi="宋体"/>
          <w:sz w:val="28"/>
          <w:szCs w:val="28"/>
        </w:rPr>
        <w:t>如果劳务施工队在生产中违反各项生产制度和“安全生产控制要点”中的要求的，项目部管理人员必须进行检查、移动和罚款，以便保证安全生产的顺利实施。</w:t>
      </w:r>
    </w:p>
    <w:p>
      <w:pPr>
        <w:pStyle w:val="35"/>
        <w:numPr>
          <w:ilvl w:val="0"/>
          <w:numId w:val="78"/>
        </w:numPr>
        <w:spacing w:line="440" w:lineRule="exact"/>
        <w:ind w:firstLineChars="0"/>
        <w:jc w:val="left"/>
        <w:rPr>
          <w:rFonts w:hAnsi="宋体"/>
          <w:sz w:val="28"/>
          <w:szCs w:val="28"/>
        </w:rPr>
      </w:pPr>
      <w:r>
        <w:rPr>
          <w:rFonts w:hint="eastAsia" w:hAnsi="宋体"/>
          <w:sz w:val="28"/>
          <w:szCs w:val="28"/>
        </w:rPr>
        <w:t>如果劳务施工队不遵守项目部安全管理制度和项目部管理人员管理的，管理人员要对其进行安全移动或者按章处罚，性质严重的驱逐出项目部。如果不按章进行施工生产造成的各类伤害和损失由施工队自己承担，项目部概不负责，项目劳资人员在签订劳务施工合同时必须把相关条款写入劳务合同内，以便进行安全管理。</w:t>
      </w:r>
    </w:p>
    <w:p>
      <w:pPr>
        <w:pStyle w:val="5"/>
      </w:pPr>
      <w:r>
        <w:rPr>
          <w:rFonts w:hint="eastAsia"/>
        </w:rPr>
        <w:t>安全管理交接班制度</w:t>
      </w:r>
    </w:p>
    <w:p>
      <w:pPr>
        <w:spacing w:line="440" w:lineRule="exact"/>
        <w:ind w:firstLine="560" w:firstLineChars="200"/>
        <w:jc w:val="left"/>
        <w:rPr>
          <w:rFonts w:hAnsi="宋体"/>
          <w:sz w:val="28"/>
          <w:szCs w:val="28"/>
        </w:rPr>
      </w:pPr>
      <w:r>
        <w:rPr>
          <w:rFonts w:hint="eastAsia" w:hAnsi="宋体"/>
          <w:sz w:val="28"/>
          <w:szCs w:val="28"/>
        </w:rPr>
        <w:t>交接班制度是对实行轮班作业工序所实行的交接检查制度。上道工序作业人员作业完毕自检合格后要对下道工序作业人员进行交接检查，严禁不合格工序直接进入下道工序作业。</w:t>
      </w:r>
    </w:p>
    <w:p>
      <w:pPr>
        <w:pStyle w:val="5"/>
      </w:pPr>
      <w:r>
        <w:rPr>
          <w:rFonts w:hint="eastAsia"/>
        </w:rPr>
        <w:t>临时设施检查验收制度</w:t>
      </w:r>
    </w:p>
    <w:p>
      <w:pPr>
        <w:pStyle w:val="35"/>
        <w:numPr>
          <w:ilvl w:val="0"/>
          <w:numId w:val="79"/>
        </w:numPr>
        <w:spacing w:line="440" w:lineRule="exact"/>
        <w:ind w:firstLineChars="0"/>
        <w:jc w:val="left"/>
        <w:rPr>
          <w:rFonts w:hAnsi="宋体"/>
          <w:sz w:val="28"/>
          <w:szCs w:val="28"/>
        </w:rPr>
      </w:pPr>
      <w:r>
        <w:rPr>
          <w:rFonts w:hint="eastAsia" w:hAnsi="宋体"/>
          <w:sz w:val="28"/>
          <w:szCs w:val="28"/>
        </w:rPr>
        <w:t>为完成正式工程项目所建造的各种临时性设施和拼装的大型临时设备要纳入检查验收制度。</w:t>
      </w:r>
    </w:p>
    <w:p>
      <w:pPr>
        <w:pStyle w:val="35"/>
        <w:numPr>
          <w:ilvl w:val="0"/>
          <w:numId w:val="79"/>
        </w:numPr>
        <w:spacing w:line="440" w:lineRule="exact"/>
        <w:ind w:firstLineChars="0"/>
        <w:jc w:val="left"/>
        <w:rPr>
          <w:rFonts w:hAnsi="宋体"/>
          <w:sz w:val="28"/>
          <w:szCs w:val="28"/>
        </w:rPr>
      </w:pPr>
      <w:r>
        <w:rPr>
          <w:rFonts w:hint="eastAsia" w:hAnsi="宋体"/>
          <w:sz w:val="28"/>
          <w:szCs w:val="28"/>
        </w:rPr>
        <w:t>驻地临时设施的选址由项目经理、安全总监、技术负责人进行方案调查比选并组织项目部有关人员进行验收。</w:t>
      </w:r>
    </w:p>
    <w:p>
      <w:pPr>
        <w:pStyle w:val="35"/>
        <w:numPr>
          <w:ilvl w:val="0"/>
          <w:numId w:val="79"/>
        </w:numPr>
        <w:spacing w:line="440" w:lineRule="exact"/>
        <w:ind w:firstLineChars="0"/>
        <w:jc w:val="left"/>
        <w:rPr>
          <w:rFonts w:hAnsi="宋体"/>
          <w:sz w:val="28"/>
          <w:szCs w:val="28"/>
        </w:rPr>
      </w:pPr>
      <w:r>
        <w:rPr>
          <w:rFonts w:hint="eastAsia" w:hAnsi="宋体"/>
          <w:sz w:val="28"/>
          <w:szCs w:val="28"/>
        </w:rPr>
        <w:t>小型临时设施由技术负责人组织有关人员检查验收。</w:t>
      </w:r>
    </w:p>
    <w:p>
      <w:pPr>
        <w:pStyle w:val="35"/>
        <w:numPr>
          <w:ilvl w:val="0"/>
          <w:numId w:val="79"/>
        </w:numPr>
        <w:spacing w:line="440" w:lineRule="exact"/>
        <w:ind w:firstLineChars="0"/>
        <w:jc w:val="left"/>
        <w:rPr>
          <w:rFonts w:hAnsi="宋体"/>
          <w:sz w:val="28"/>
          <w:szCs w:val="28"/>
        </w:rPr>
      </w:pPr>
      <w:r>
        <w:rPr>
          <w:rFonts w:hint="eastAsia" w:hAnsi="宋体"/>
          <w:sz w:val="28"/>
          <w:szCs w:val="28"/>
        </w:rPr>
        <w:t>对工程用的大型临时设施，项目部要严格按照设计图纸组织施工，施工完毕立即向公司总工程师报告请求组织验收，验收合格后方可使用。</w:t>
      </w:r>
    </w:p>
    <w:p>
      <w:pPr>
        <w:pStyle w:val="5"/>
      </w:pPr>
      <w:r>
        <w:rPr>
          <w:rFonts w:hint="eastAsia"/>
        </w:rPr>
        <w:tab/>
      </w:r>
      <w:r>
        <w:rPr>
          <w:rFonts w:hint="eastAsia"/>
        </w:rPr>
        <w:t>施工现场用电管理制度</w:t>
      </w:r>
    </w:p>
    <w:p>
      <w:pPr>
        <w:pStyle w:val="35"/>
        <w:numPr>
          <w:ilvl w:val="0"/>
          <w:numId w:val="80"/>
        </w:numPr>
        <w:spacing w:line="440" w:lineRule="exact"/>
        <w:ind w:firstLineChars="0"/>
        <w:jc w:val="left"/>
        <w:rPr>
          <w:rFonts w:hAnsi="宋体"/>
          <w:sz w:val="28"/>
          <w:szCs w:val="28"/>
        </w:rPr>
      </w:pPr>
      <w:r>
        <w:rPr>
          <w:rFonts w:hint="eastAsia" w:hAnsi="宋体"/>
          <w:sz w:val="28"/>
          <w:szCs w:val="28"/>
        </w:rPr>
        <w:t>施工现场临时用电施工组织设计必须由工程技术人员编制，技术负责人审核。</w:t>
      </w:r>
    </w:p>
    <w:p>
      <w:pPr>
        <w:pStyle w:val="35"/>
        <w:numPr>
          <w:ilvl w:val="0"/>
          <w:numId w:val="80"/>
        </w:numPr>
        <w:spacing w:line="440" w:lineRule="exact"/>
        <w:ind w:firstLineChars="0"/>
        <w:jc w:val="left"/>
        <w:rPr>
          <w:rFonts w:hAnsi="宋体"/>
          <w:sz w:val="28"/>
          <w:szCs w:val="28"/>
        </w:rPr>
      </w:pPr>
      <w:r>
        <w:rPr>
          <w:rFonts w:hint="eastAsia" w:hAnsi="宋体"/>
          <w:sz w:val="28"/>
          <w:szCs w:val="28"/>
        </w:rPr>
        <w:t>安装、维修或拆除临时用电工程必须由电工完成。电工等级同工程的难易程度和技术复杂性相适应。</w:t>
      </w:r>
    </w:p>
    <w:p>
      <w:pPr>
        <w:pStyle w:val="35"/>
        <w:numPr>
          <w:ilvl w:val="0"/>
          <w:numId w:val="80"/>
        </w:numPr>
        <w:spacing w:line="440" w:lineRule="exact"/>
        <w:ind w:firstLineChars="0"/>
        <w:jc w:val="left"/>
        <w:rPr>
          <w:rFonts w:hAnsi="宋体"/>
          <w:sz w:val="28"/>
          <w:szCs w:val="28"/>
        </w:rPr>
      </w:pPr>
      <w:r>
        <w:rPr>
          <w:rFonts w:hint="eastAsia" w:hAnsi="宋体"/>
          <w:sz w:val="28"/>
          <w:szCs w:val="28"/>
        </w:rPr>
        <w:t>现场用电应设专人负责管理，管理人员应掌握安全用电基础知识和所用设备的性能，正确执行安全操作规程。</w:t>
      </w:r>
    </w:p>
    <w:p>
      <w:pPr>
        <w:pStyle w:val="35"/>
        <w:numPr>
          <w:ilvl w:val="0"/>
          <w:numId w:val="80"/>
        </w:numPr>
        <w:spacing w:line="440" w:lineRule="exact"/>
        <w:ind w:firstLineChars="0"/>
        <w:jc w:val="left"/>
        <w:rPr>
          <w:rFonts w:hAnsi="宋体"/>
          <w:sz w:val="28"/>
          <w:szCs w:val="28"/>
        </w:rPr>
      </w:pPr>
      <w:r>
        <w:rPr>
          <w:rFonts w:hint="eastAsia" w:hAnsi="宋体"/>
          <w:sz w:val="28"/>
          <w:szCs w:val="28"/>
        </w:rPr>
        <w:t>施工现场临时用电必须建立必要的安全技术档案资料，对现场的线路及设施定期检查，对不安全因素必须及时处理，进行复查，并将检查记录存档备查。</w:t>
      </w:r>
    </w:p>
    <w:p>
      <w:pPr>
        <w:pStyle w:val="35"/>
        <w:numPr>
          <w:ilvl w:val="0"/>
          <w:numId w:val="80"/>
        </w:numPr>
        <w:spacing w:line="440" w:lineRule="exact"/>
        <w:ind w:firstLineChars="0"/>
        <w:jc w:val="left"/>
        <w:rPr>
          <w:rFonts w:hAnsi="宋体"/>
          <w:sz w:val="28"/>
          <w:szCs w:val="28"/>
        </w:rPr>
      </w:pPr>
      <w:r>
        <w:rPr>
          <w:rFonts w:hint="eastAsia" w:hAnsi="宋体"/>
          <w:sz w:val="28"/>
          <w:szCs w:val="28"/>
        </w:rPr>
        <w:t>临时配电线路及设备应按规范架设、安装，绝缘良好、布置整齐，确保施工机具、车辆及人员与线路保持安全距离，如达不到规范的最小距离时，采用可靠防护措施。</w:t>
      </w:r>
    </w:p>
    <w:p>
      <w:pPr>
        <w:pStyle w:val="35"/>
        <w:numPr>
          <w:ilvl w:val="0"/>
          <w:numId w:val="80"/>
        </w:numPr>
        <w:spacing w:line="440" w:lineRule="exact"/>
        <w:ind w:firstLineChars="0"/>
        <w:jc w:val="left"/>
        <w:rPr>
          <w:rFonts w:hAnsi="宋体"/>
          <w:sz w:val="28"/>
          <w:szCs w:val="28"/>
        </w:rPr>
      </w:pPr>
      <w:r>
        <w:rPr>
          <w:rFonts w:hint="eastAsia" w:hAnsi="宋体"/>
          <w:sz w:val="28"/>
          <w:szCs w:val="28"/>
        </w:rPr>
        <w:t>对施工现场变压器、配电室等，要建房屋，搭设防护棚及设置围栏，并设置安全警识牌。</w:t>
      </w:r>
    </w:p>
    <w:p>
      <w:pPr>
        <w:pStyle w:val="35"/>
        <w:numPr>
          <w:ilvl w:val="0"/>
          <w:numId w:val="80"/>
        </w:numPr>
        <w:spacing w:line="440" w:lineRule="exact"/>
        <w:ind w:firstLineChars="0"/>
        <w:jc w:val="left"/>
        <w:rPr>
          <w:rFonts w:hAnsi="宋体"/>
          <w:sz w:val="28"/>
          <w:szCs w:val="28"/>
        </w:rPr>
      </w:pPr>
      <w:r>
        <w:rPr>
          <w:rFonts w:hint="eastAsia" w:hAnsi="宋体"/>
          <w:sz w:val="28"/>
          <w:szCs w:val="28"/>
        </w:rPr>
        <w:t>直埋电缆的埋深应为0.2-0.8m，车辆通行地区应穿管保护，地面有明显标志，沿建筑物架空敷设的电缆其高度不得小于2m。</w:t>
      </w:r>
    </w:p>
    <w:p>
      <w:pPr>
        <w:pStyle w:val="35"/>
        <w:numPr>
          <w:ilvl w:val="0"/>
          <w:numId w:val="80"/>
        </w:numPr>
        <w:spacing w:line="440" w:lineRule="exact"/>
        <w:ind w:firstLineChars="0"/>
        <w:jc w:val="left"/>
        <w:rPr>
          <w:rFonts w:hAnsi="宋体"/>
          <w:sz w:val="28"/>
          <w:szCs w:val="28"/>
        </w:rPr>
      </w:pPr>
      <w:r>
        <w:rPr>
          <w:rFonts w:hint="eastAsia" w:hAnsi="宋体"/>
          <w:sz w:val="28"/>
          <w:szCs w:val="28"/>
        </w:rPr>
        <w:t>露天使用的电气设备元件，均采用防雨措施。</w:t>
      </w:r>
    </w:p>
    <w:p>
      <w:pPr>
        <w:pStyle w:val="35"/>
        <w:numPr>
          <w:ilvl w:val="0"/>
          <w:numId w:val="80"/>
        </w:numPr>
        <w:spacing w:line="440" w:lineRule="exact"/>
        <w:ind w:firstLineChars="0"/>
        <w:jc w:val="left"/>
        <w:rPr>
          <w:rFonts w:hAnsi="宋体"/>
          <w:sz w:val="28"/>
          <w:szCs w:val="28"/>
        </w:rPr>
      </w:pPr>
      <w:r>
        <w:rPr>
          <w:rFonts w:hint="eastAsia" w:hAnsi="宋体"/>
          <w:sz w:val="28"/>
          <w:szCs w:val="28"/>
        </w:rPr>
        <w:t>在有易燃、易爆气体或大量蒸汽的场所，应采用防爆灯具或投光灯。</w:t>
      </w:r>
    </w:p>
    <w:p>
      <w:pPr>
        <w:pStyle w:val="35"/>
        <w:numPr>
          <w:ilvl w:val="0"/>
          <w:numId w:val="80"/>
        </w:numPr>
        <w:spacing w:line="440" w:lineRule="exact"/>
        <w:ind w:firstLineChars="0"/>
        <w:jc w:val="left"/>
        <w:rPr>
          <w:rFonts w:hAnsi="宋体"/>
          <w:sz w:val="28"/>
          <w:szCs w:val="28"/>
        </w:rPr>
      </w:pPr>
      <w:r>
        <w:rPr>
          <w:rFonts w:hint="eastAsia" w:hAnsi="宋体"/>
          <w:sz w:val="28"/>
          <w:szCs w:val="28"/>
        </w:rPr>
        <w:t>漏电保护。</w:t>
      </w:r>
    </w:p>
    <w:p>
      <w:pPr>
        <w:spacing w:line="440" w:lineRule="exact"/>
        <w:ind w:firstLine="560" w:firstLineChars="200"/>
        <w:jc w:val="left"/>
        <w:rPr>
          <w:rFonts w:hAnsi="宋体"/>
          <w:sz w:val="28"/>
          <w:szCs w:val="28"/>
        </w:rPr>
      </w:pPr>
      <w:r>
        <w:rPr>
          <w:rFonts w:hint="eastAsia" w:hAnsi="宋体"/>
          <w:sz w:val="28"/>
          <w:szCs w:val="28"/>
        </w:rPr>
        <w:t>施工现场的总配电箱和开关应至少设置两级漏电保护器，而且两级漏电保护器的额定漏电动作电流和额定漏电动作时间应作合理配合，使之具有分级保护的功能。</w:t>
      </w:r>
    </w:p>
    <w:p>
      <w:pPr>
        <w:spacing w:line="440" w:lineRule="exact"/>
        <w:ind w:firstLine="560" w:firstLineChars="200"/>
        <w:jc w:val="left"/>
        <w:rPr>
          <w:rFonts w:hAnsi="宋体"/>
          <w:sz w:val="28"/>
          <w:szCs w:val="28"/>
        </w:rPr>
      </w:pPr>
      <w:r>
        <w:rPr>
          <w:rFonts w:hint="eastAsia" w:hAnsi="宋体"/>
          <w:sz w:val="28"/>
          <w:szCs w:val="28"/>
        </w:rPr>
        <w:t>漏电保护器的选择应符合国家标准的要求，开关箱内的漏电保护器额定动作电流不大于300mA，额定漏电动作时间应小于0.1s。</w:t>
      </w:r>
    </w:p>
    <w:p>
      <w:pPr>
        <w:spacing w:line="440" w:lineRule="exact"/>
        <w:ind w:firstLine="560" w:firstLineChars="200"/>
        <w:jc w:val="left"/>
        <w:rPr>
          <w:rFonts w:hAnsi="宋体"/>
          <w:sz w:val="28"/>
          <w:szCs w:val="28"/>
        </w:rPr>
      </w:pPr>
      <w:r>
        <w:rPr>
          <w:rFonts w:hint="eastAsia" w:hAnsi="宋体"/>
          <w:sz w:val="28"/>
          <w:szCs w:val="28"/>
        </w:rPr>
        <w:t>开关箱中必须设置漏电保护器，施工现场所有用电设备，除作保护接零外，必须设置负荷的首端处安装漏电保护器。</w:t>
      </w:r>
    </w:p>
    <w:p>
      <w:pPr>
        <w:spacing w:line="440" w:lineRule="exact"/>
        <w:ind w:firstLine="560" w:firstLineChars="200"/>
        <w:jc w:val="left"/>
        <w:rPr>
          <w:rFonts w:hAnsi="宋体"/>
          <w:sz w:val="28"/>
          <w:szCs w:val="28"/>
        </w:rPr>
      </w:pPr>
      <w:r>
        <w:rPr>
          <w:rFonts w:hint="eastAsia" w:hAnsi="宋体"/>
          <w:sz w:val="28"/>
          <w:szCs w:val="28"/>
        </w:rPr>
        <w:t>漏电保护器应装设在配电箱电源隔离开关的负荷侧和开关箱隔离电源开关的负荷侧。</w:t>
      </w:r>
    </w:p>
    <w:p>
      <w:pPr>
        <w:spacing w:line="440" w:lineRule="exact"/>
        <w:ind w:firstLine="560" w:firstLineChars="200"/>
        <w:jc w:val="left"/>
        <w:rPr>
          <w:rFonts w:hAnsi="宋体"/>
          <w:sz w:val="28"/>
          <w:szCs w:val="28"/>
        </w:rPr>
      </w:pPr>
      <w:r>
        <w:rPr>
          <w:rFonts w:hint="eastAsia" w:hAnsi="宋体"/>
          <w:sz w:val="28"/>
          <w:szCs w:val="28"/>
        </w:rPr>
        <w:t>使用场地潮湿和有腐蚀介质场所的漏电保护器应采用防潮型产品，器额定动作电流不大于15mA，额定漏电动作时间应小于0.1s。</w:t>
      </w:r>
    </w:p>
    <w:p>
      <w:pPr>
        <w:pStyle w:val="4"/>
        <w:rPr>
          <w:rFonts w:hAnsi="宋体"/>
          <w:sz w:val="28"/>
          <w:szCs w:val="28"/>
        </w:rPr>
      </w:pPr>
      <w:bookmarkStart w:id="185" w:name="_Toc166957078"/>
      <w:bookmarkStart w:id="186" w:name="_Toc166764378"/>
      <w:r>
        <w:rPr>
          <w:rFonts w:hint="eastAsia"/>
        </w:rPr>
        <w:t>施工现场消防安全管理制度</w:t>
      </w:r>
      <w:bookmarkEnd w:id="185"/>
      <w:bookmarkEnd w:id="186"/>
    </w:p>
    <w:p>
      <w:pPr>
        <w:pStyle w:val="35"/>
        <w:numPr>
          <w:ilvl w:val="0"/>
          <w:numId w:val="81"/>
        </w:numPr>
        <w:spacing w:line="440" w:lineRule="exact"/>
        <w:ind w:firstLineChars="0"/>
        <w:jc w:val="left"/>
        <w:rPr>
          <w:rFonts w:hAnsi="宋体"/>
          <w:sz w:val="28"/>
          <w:szCs w:val="28"/>
        </w:rPr>
      </w:pPr>
      <w:r>
        <w:rPr>
          <w:rFonts w:hint="eastAsia" w:hAnsi="宋体"/>
          <w:sz w:val="28"/>
          <w:szCs w:val="28"/>
        </w:rPr>
        <w:t>强化组织领导，各施工单位成立以施工区长为组长的防火领导小组，每个施工现场制定详细的防火安全细则。</w:t>
      </w:r>
    </w:p>
    <w:p>
      <w:pPr>
        <w:pStyle w:val="35"/>
        <w:numPr>
          <w:ilvl w:val="0"/>
          <w:numId w:val="81"/>
        </w:numPr>
        <w:spacing w:line="440" w:lineRule="exact"/>
        <w:ind w:firstLineChars="0"/>
        <w:jc w:val="left"/>
        <w:rPr>
          <w:rFonts w:hAnsi="宋体"/>
          <w:sz w:val="28"/>
          <w:szCs w:val="28"/>
        </w:rPr>
      </w:pPr>
      <w:r>
        <w:rPr>
          <w:rFonts w:hint="eastAsia" w:hAnsi="宋体"/>
          <w:sz w:val="28"/>
          <w:szCs w:val="28"/>
        </w:rPr>
        <w:t>在编制实施性施工组织设计（或施工方案）时编制消防安全具体措施。</w:t>
      </w:r>
    </w:p>
    <w:p>
      <w:pPr>
        <w:pStyle w:val="35"/>
        <w:numPr>
          <w:ilvl w:val="0"/>
          <w:numId w:val="81"/>
        </w:numPr>
        <w:spacing w:line="440" w:lineRule="exact"/>
        <w:ind w:firstLineChars="0"/>
        <w:jc w:val="left"/>
        <w:rPr>
          <w:rFonts w:hAnsi="宋体"/>
          <w:sz w:val="28"/>
          <w:szCs w:val="28"/>
        </w:rPr>
      </w:pPr>
      <w:r>
        <w:rPr>
          <w:rFonts w:hint="eastAsia" w:hAnsi="宋体"/>
          <w:sz w:val="28"/>
          <w:szCs w:val="28"/>
        </w:rPr>
        <w:t>施工作业现场明确划分用火作业区、易燃、可燃材料堆放场、仓库、易燃废品集中点和生活区等，各区域间距离以安全防火规定为准。</w:t>
      </w:r>
    </w:p>
    <w:p>
      <w:pPr>
        <w:pStyle w:val="35"/>
        <w:numPr>
          <w:ilvl w:val="0"/>
          <w:numId w:val="81"/>
        </w:numPr>
        <w:spacing w:line="440" w:lineRule="exact"/>
        <w:ind w:firstLineChars="0"/>
        <w:jc w:val="left"/>
        <w:rPr>
          <w:rFonts w:hAnsi="宋体"/>
          <w:sz w:val="28"/>
          <w:szCs w:val="28"/>
        </w:rPr>
      </w:pPr>
      <w:r>
        <w:rPr>
          <w:rFonts w:hint="eastAsia" w:hAnsi="宋体"/>
          <w:sz w:val="28"/>
          <w:szCs w:val="28"/>
        </w:rPr>
        <w:t>施工现场及驻地配备足够数量的防火、灭火设施和材料。</w:t>
      </w:r>
    </w:p>
    <w:p>
      <w:pPr>
        <w:pStyle w:val="35"/>
        <w:numPr>
          <w:ilvl w:val="0"/>
          <w:numId w:val="81"/>
        </w:numPr>
        <w:spacing w:line="440" w:lineRule="exact"/>
        <w:ind w:firstLineChars="0"/>
        <w:jc w:val="left"/>
        <w:rPr>
          <w:rFonts w:hAnsi="宋体"/>
          <w:sz w:val="28"/>
          <w:szCs w:val="28"/>
        </w:rPr>
      </w:pPr>
      <w:r>
        <w:rPr>
          <w:rFonts w:hint="eastAsia" w:hAnsi="宋体"/>
          <w:sz w:val="28"/>
          <w:szCs w:val="28"/>
        </w:rPr>
        <w:t>建立上至工区长、下至职工的安全防火责任，并划分防火责任区。</w:t>
      </w:r>
    </w:p>
    <w:p>
      <w:pPr>
        <w:pStyle w:val="35"/>
        <w:numPr>
          <w:ilvl w:val="0"/>
          <w:numId w:val="81"/>
        </w:numPr>
        <w:spacing w:line="440" w:lineRule="exact"/>
        <w:ind w:firstLineChars="0"/>
        <w:jc w:val="left"/>
        <w:rPr>
          <w:rFonts w:hAnsi="宋体"/>
          <w:sz w:val="28"/>
          <w:szCs w:val="28"/>
        </w:rPr>
      </w:pPr>
      <w:r>
        <w:rPr>
          <w:rFonts w:hint="eastAsia" w:hAnsi="宋体"/>
          <w:sz w:val="28"/>
          <w:szCs w:val="28"/>
        </w:rPr>
        <w:t>在树林附近施工的工点和在大风季节，加强与气象部门的联系，掌握气象预报，随时加强检查，消除火灾事故隐患。</w:t>
      </w:r>
    </w:p>
    <w:p>
      <w:pPr>
        <w:pStyle w:val="4"/>
      </w:pPr>
      <w:bookmarkStart w:id="187" w:name="_Toc166957079"/>
      <w:bookmarkStart w:id="188" w:name="_Toc166764379"/>
      <w:r>
        <w:rPr>
          <w:rFonts w:hint="eastAsia"/>
        </w:rPr>
        <w:t>安全生产周例会及文电传达制度</w:t>
      </w:r>
      <w:bookmarkEnd w:id="187"/>
      <w:bookmarkEnd w:id="188"/>
    </w:p>
    <w:p>
      <w:pPr>
        <w:pStyle w:val="35"/>
        <w:numPr>
          <w:ilvl w:val="0"/>
          <w:numId w:val="82"/>
        </w:numPr>
        <w:spacing w:line="440" w:lineRule="exact"/>
        <w:ind w:firstLineChars="0"/>
        <w:jc w:val="left"/>
        <w:rPr>
          <w:rFonts w:hAnsi="宋体"/>
          <w:sz w:val="28"/>
          <w:szCs w:val="28"/>
        </w:rPr>
      </w:pPr>
      <w:r>
        <w:rPr>
          <w:rFonts w:hint="eastAsia" w:hAnsi="宋体"/>
          <w:sz w:val="28"/>
          <w:szCs w:val="28"/>
        </w:rPr>
        <w:t>项目部建立每周安全生产例会制度。</w:t>
      </w:r>
    </w:p>
    <w:p>
      <w:pPr>
        <w:pStyle w:val="35"/>
        <w:numPr>
          <w:ilvl w:val="0"/>
          <w:numId w:val="82"/>
        </w:numPr>
        <w:spacing w:line="440" w:lineRule="exact"/>
        <w:ind w:firstLineChars="0"/>
        <w:jc w:val="left"/>
        <w:rPr>
          <w:rFonts w:hAnsi="宋体"/>
          <w:sz w:val="28"/>
          <w:szCs w:val="28"/>
        </w:rPr>
      </w:pPr>
      <w:r>
        <w:rPr>
          <w:rFonts w:hint="eastAsia" w:hAnsi="宋体"/>
          <w:sz w:val="28"/>
          <w:szCs w:val="28"/>
        </w:rPr>
        <w:t>项目负责人、项目部管理人员、区段负责人、施工员以及与施工生产有关的人员参加会议。</w:t>
      </w:r>
    </w:p>
    <w:p>
      <w:pPr>
        <w:pStyle w:val="35"/>
        <w:numPr>
          <w:ilvl w:val="0"/>
          <w:numId w:val="82"/>
        </w:numPr>
        <w:spacing w:line="440" w:lineRule="exact"/>
        <w:ind w:firstLineChars="0"/>
        <w:jc w:val="left"/>
        <w:rPr>
          <w:rFonts w:hAnsi="宋体"/>
          <w:sz w:val="28"/>
          <w:szCs w:val="28"/>
        </w:rPr>
      </w:pPr>
      <w:r>
        <w:rPr>
          <w:rFonts w:hint="eastAsia" w:hAnsi="宋体"/>
          <w:sz w:val="28"/>
          <w:szCs w:val="28"/>
        </w:rPr>
        <w:t>由项目经理主持会议。传达上级安全文件、电报及会议精神。分析总结本周安全生产情况，布置下周生产安全工作。</w:t>
      </w:r>
    </w:p>
    <w:p>
      <w:pPr>
        <w:pStyle w:val="35"/>
        <w:numPr>
          <w:ilvl w:val="0"/>
          <w:numId w:val="82"/>
        </w:numPr>
        <w:spacing w:line="440" w:lineRule="exact"/>
        <w:ind w:firstLineChars="0"/>
        <w:jc w:val="left"/>
        <w:rPr>
          <w:rFonts w:hAnsi="宋体"/>
          <w:sz w:val="28"/>
          <w:szCs w:val="28"/>
        </w:rPr>
      </w:pPr>
      <w:r>
        <w:rPr>
          <w:rFonts w:hint="eastAsia" w:hAnsi="宋体"/>
          <w:sz w:val="28"/>
          <w:szCs w:val="28"/>
        </w:rPr>
        <w:t>上级传达文电内容由主管部门主持传达到全体职工和劳务工，并要求签字。</w:t>
      </w:r>
    </w:p>
    <w:p>
      <w:pPr>
        <w:pStyle w:val="4"/>
      </w:pPr>
      <w:bookmarkStart w:id="189" w:name="_Toc166957080"/>
      <w:bookmarkStart w:id="190" w:name="_Toc166764380"/>
      <w:r>
        <w:rPr>
          <w:rFonts w:hint="eastAsia"/>
        </w:rPr>
        <w:t>安全事故处理报告制度</w:t>
      </w:r>
      <w:bookmarkEnd w:id="189"/>
      <w:bookmarkEnd w:id="190"/>
    </w:p>
    <w:p>
      <w:pPr>
        <w:pStyle w:val="35"/>
        <w:numPr>
          <w:ilvl w:val="0"/>
          <w:numId w:val="83"/>
        </w:numPr>
        <w:spacing w:line="440" w:lineRule="exact"/>
        <w:ind w:firstLineChars="0"/>
        <w:jc w:val="left"/>
        <w:rPr>
          <w:rFonts w:hAnsi="宋体"/>
          <w:sz w:val="28"/>
          <w:szCs w:val="28"/>
        </w:rPr>
      </w:pPr>
      <w:r>
        <w:rPr>
          <w:rFonts w:hint="eastAsia" w:hAnsi="宋体"/>
          <w:sz w:val="28"/>
          <w:szCs w:val="28"/>
        </w:rPr>
        <w:t>发生伤亡事故（含急性职业中毒），按规定进行报告、调查处理。</w:t>
      </w:r>
    </w:p>
    <w:p>
      <w:pPr>
        <w:pStyle w:val="35"/>
        <w:numPr>
          <w:ilvl w:val="0"/>
          <w:numId w:val="83"/>
        </w:numPr>
        <w:spacing w:line="440" w:lineRule="exact"/>
        <w:ind w:firstLineChars="0"/>
        <w:jc w:val="left"/>
        <w:rPr>
          <w:rFonts w:hAnsi="宋体"/>
          <w:sz w:val="28"/>
          <w:szCs w:val="28"/>
        </w:rPr>
      </w:pPr>
      <w:r>
        <w:rPr>
          <w:rFonts w:hint="eastAsia" w:hAnsi="宋体"/>
          <w:sz w:val="28"/>
          <w:szCs w:val="28"/>
        </w:rPr>
        <w:t>发生重伤及以下事故，事故现场有关人员应当立即向本单位负责人报告；单位负责人接到报告后，应当于1小时内向事故发生地县级以上人民政府安全生产监督管理部门和负有安全生产监督管理职责的有关部门报告。</w:t>
      </w:r>
    </w:p>
    <w:p>
      <w:pPr>
        <w:pStyle w:val="35"/>
        <w:numPr>
          <w:ilvl w:val="0"/>
          <w:numId w:val="83"/>
        </w:numPr>
        <w:spacing w:line="440" w:lineRule="exact"/>
        <w:ind w:firstLineChars="0"/>
        <w:jc w:val="left"/>
        <w:rPr>
          <w:rFonts w:hAnsi="宋体"/>
          <w:sz w:val="28"/>
          <w:szCs w:val="28"/>
        </w:rPr>
      </w:pPr>
      <w:r>
        <w:rPr>
          <w:rFonts w:hint="eastAsia" w:hAnsi="宋体"/>
          <w:sz w:val="28"/>
          <w:szCs w:val="28"/>
        </w:rPr>
        <w:t>发生死亡事故、多人伤亡事故必须逐级在1小时内报告至集团公司，并通过集团公司报告当地政府有关部门。</w:t>
      </w:r>
    </w:p>
    <w:p>
      <w:pPr>
        <w:pStyle w:val="35"/>
        <w:numPr>
          <w:ilvl w:val="0"/>
          <w:numId w:val="83"/>
        </w:numPr>
        <w:spacing w:line="440" w:lineRule="exact"/>
        <w:ind w:firstLineChars="0"/>
        <w:jc w:val="left"/>
        <w:rPr>
          <w:rFonts w:hAnsi="宋体"/>
          <w:sz w:val="28"/>
          <w:szCs w:val="28"/>
        </w:rPr>
      </w:pPr>
      <w:r>
        <w:rPr>
          <w:rFonts w:hint="eastAsia" w:hAnsi="宋体"/>
          <w:sz w:val="28"/>
          <w:szCs w:val="28"/>
        </w:rPr>
        <w:t>发生事故后要保护好事故现场，迅速采取措施抢救人员和财产，防止事故扩大。</w:t>
      </w:r>
    </w:p>
    <w:p>
      <w:pPr>
        <w:pStyle w:val="35"/>
        <w:numPr>
          <w:ilvl w:val="0"/>
          <w:numId w:val="83"/>
        </w:numPr>
        <w:spacing w:line="440" w:lineRule="exact"/>
        <w:ind w:firstLineChars="0"/>
        <w:jc w:val="left"/>
        <w:rPr>
          <w:rFonts w:hAnsi="宋体"/>
          <w:sz w:val="28"/>
          <w:szCs w:val="28"/>
        </w:rPr>
      </w:pPr>
      <w:r>
        <w:rPr>
          <w:rFonts w:hint="eastAsia" w:hAnsi="宋体"/>
          <w:sz w:val="28"/>
          <w:szCs w:val="28"/>
        </w:rPr>
        <w:t>重伤及以上伤亡事故，项目部配合上级有关部门，按照事故处理“四不放过”（事故原因不查清不放过，事故责任者得不到处理不放过，整改措施不落实不放过，教训不吸取不放过）的原则，认真调查分析，弄清事故发生的原因，制定切实可行的整改方案。</w:t>
      </w:r>
    </w:p>
    <w:p>
      <w:pPr>
        <w:pStyle w:val="3"/>
      </w:pPr>
      <w:bookmarkStart w:id="191" w:name="_Toc166957081"/>
      <w:bookmarkStart w:id="192" w:name="_Toc166764381"/>
      <w:r>
        <w:rPr>
          <w:rFonts w:hint="eastAsia"/>
        </w:rPr>
        <w:t>安全生产物资及资金保障措施</w:t>
      </w:r>
      <w:bookmarkEnd w:id="191"/>
      <w:bookmarkEnd w:id="192"/>
    </w:p>
    <w:p>
      <w:pPr>
        <w:pStyle w:val="4"/>
      </w:pPr>
      <w:bookmarkStart w:id="193" w:name="_Toc166957082"/>
      <w:bookmarkStart w:id="194" w:name="_Toc166764382"/>
      <w:r>
        <w:rPr>
          <w:rFonts w:hint="eastAsia"/>
        </w:rPr>
        <w:t>安全用具采购计划</w:t>
      </w:r>
      <w:bookmarkEnd w:id="193"/>
      <w:bookmarkEnd w:id="194"/>
    </w:p>
    <w:p>
      <w:pPr>
        <w:pStyle w:val="35"/>
        <w:numPr>
          <w:ilvl w:val="0"/>
          <w:numId w:val="84"/>
        </w:numPr>
        <w:spacing w:line="440" w:lineRule="exact"/>
        <w:ind w:firstLineChars="0"/>
        <w:jc w:val="left"/>
        <w:rPr>
          <w:rFonts w:hAnsi="宋体"/>
          <w:sz w:val="28"/>
          <w:szCs w:val="28"/>
        </w:rPr>
      </w:pPr>
      <w:r>
        <w:rPr>
          <w:rFonts w:hint="eastAsia" w:hAnsi="宋体"/>
          <w:sz w:val="28"/>
          <w:szCs w:val="28"/>
        </w:rPr>
        <w:t>安全防护用品（具）购置使用计划</w:t>
      </w:r>
    </w:p>
    <w:p>
      <w:pPr>
        <w:spacing w:line="440" w:lineRule="exact"/>
        <w:ind w:firstLine="560" w:firstLineChars="200"/>
        <w:jc w:val="left"/>
        <w:rPr>
          <w:rFonts w:hAnsi="宋体"/>
          <w:sz w:val="28"/>
          <w:szCs w:val="28"/>
        </w:rPr>
      </w:pPr>
      <w:r>
        <w:rPr>
          <w:rFonts w:hint="eastAsia" w:hAnsi="宋体"/>
          <w:sz w:val="28"/>
          <w:szCs w:val="28"/>
        </w:rPr>
        <w:t>为认真贯彻实施《劳动法》、《安全生产法》、《职业病防治法》和《劳动防护用品监督管理规定》等法律、法规的规定，预防、控制和消除职业危害，保护员工在生产过程中安全和健康，确保安全生产，特制定本计划。</w:t>
      </w:r>
    </w:p>
    <w:p>
      <w:pPr>
        <w:spacing w:line="440" w:lineRule="exact"/>
        <w:ind w:firstLine="560" w:firstLineChars="200"/>
        <w:jc w:val="left"/>
        <w:rPr>
          <w:rFonts w:hAnsi="宋体"/>
          <w:sz w:val="28"/>
          <w:szCs w:val="28"/>
        </w:rPr>
      </w:pPr>
      <w:r>
        <w:rPr>
          <w:rFonts w:hint="eastAsia" w:hAnsi="宋体"/>
          <w:sz w:val="28"/>
          <w:szCs w:val="28"/>
        </w:rPr>
        <w:t>劳动防护用品，是保护员工在劳动生产过程中职业安全健康的一种预防性辅助措施，是保护员工健康安全的最后一道防线。是指发给员工穿戴和使用的各类着装、用品、用具和器材。公司各部门安全负责人、管理人员和项目管理人员要认真执行防护用品管理制度，指导、督促员工在作业时正确使用防护用品。</w:t>
      </w:r>
    </w:p>
    <w:p>
      <w:pPr>
        <w:pStyle w:val="35"/>
        <w:numPr>
          <w:ilvl w:val="0"/>
          <w:numId w:val="84"/>
        </w:numPr>
        <w:spacing w:line="440" w:lineRule="exact"/>
        <w:ind w:firstLineChars="0"/>
        <w:jc w:val="left"/>
        <w:rPr>
          <w:rFonts w:hAnsi="宋体"/>
          <w:sz w:val="28"/>
          <w:szCs w:val="28"/>
        </w:rPr>
      </w:pPr>
      <w:r>
        <w:rPr>
          <w:rFonts w:hint="eastAsia" w:hAnsi="宋体"/>
          <w:sz w:val="28"/>
          <w:szCs w:val="28"/>
        </w:rPr>
        <w:t>安全防护用品的采购</w:t>
      </w:r>
    </w:p>
    <w:p>
      <w:pPr>
        <w:spacing w:line="440" w:lineRule="exact"/>
        <w:ind w:firstLine="560" w:firstLineChars="200"/>
        <w:jc w:val="left"/>
        <w:rPr>
          <w:rFonts w:hAnsi="宋体"/>
          <w:sz w:val="28"/>
          <w:szCs w:val="28"/>
        </w:rPr>
      </w:pPr>
      <w:r>
        <w:rPr>
          <w:rFonts w:hint="eastAsia" w:hAnsi="宋体"/>
          <w:sz w:val="28"/>
          <w:szCs w:val="28"/>
        </w:rPr>
        <w:t>安全防护用品的采购计划由项目部提出，经项目经理审核后，由项目部材料员统一购买。采购的特种劳动保护用品质量必须达到国家或行业标准的合格标准，并在项目部入库、建账。</w:t>
      </w:r>
    </w:p>
    <w:p>
      <w:pPr>
        <w:spacing w:line="440" w:lineRule="exact"/>
        <w:ind w:firstLine="560" w:firstLineChars="200"/>
        <w:jc w:val="left"/>
        <w:rPr>
          <w:rFonts w:hAnsi="宋体"/>
          <w:sz w:val="28"/>
          <w:szCs w:val="28"/>
        </w:rPr>
      </w:pPr>
      <w:r>
        <w:rPr>
          <w:rFonts w:hint="eastAsia" w:hAnsi="宋体"/>
          <w:sz w:val="28"/>
          <w:szCs w:val="28"/>
        </w:rPr>
        <w:t>采购的安全防护用品应是取得安全防护用品安全标志的产品。安全防护用品安全标志证书由国家安全生产监督管理总局监制，加盖安全防护用品安全标志管理中心印章。</w:t>
      </w:r>
    </w:p>
    <w:p>
      <w:pPr>
        <w:spacing w:line="440" w:lineRule="exact"/>
        <w:ind w:firstLine="560" w:firstLineChars="200"/>
        <w:jc w:val="left"/>
        <w:rPr>
          <w:rFonts w:hAnsi="宋体"/>
          <w:sz w:val="28"/>
          <w:szCs w:val="28"/>
        </w:rPr>
      </w:pPr>
      <w:r>
        <w:rPr>
          <w:rFonts w:hint="eastAsia" w:hAnsi="宋体"/>
          <w:sz w:val="28"/>
          <w:szCs w:val="28"/>
        </w:rPr>
        <w:t>特种劳动保护用品的采购必须在专门从事劳保用品生产经营的厂家或商家处采购，经营商家必须在市级以上工商行政管理部门备案，并办理正规合法的供购手续。</w:t>
      </w:r>
    </w:p>
    <w:p>
      <w:pPr>
        <w:spacing w:line="440" w:lineRule="exact"/>
        <w:ind w:firstLine="560" w:firstLineChars="200"/>
        <w:jc w:val="left"/>
        <w:rPr>
          <w:rFonts w:hAnsi="宋体"/>
          <w:sz w:val="28"/>
          <w:szCs w:val="28"/>
        </w:rPr>
      </w:pPr>
      <w:r>
        <w:rPr>
          <w:rFonts w:hint="eastAsia" w:hAnsi="宋体"/>
          <w:sz w:val="28"/>
          <w:szCs w:val="28"/>
        </w:rPr>
        <w:t>项目部租赁的旧安全防护用品必须是合格品，并具有齐全、合格的质量证明文件。</w:t>
      </w:r>
    </w:p>
    <w:p>
      <w:pPr>
        <w:spacing w:line="440" w:lineRule="exact"/>
        <w:ind w:firstLine="560" w:firstLineChars="200"/>
        <w:jc w:val="left"/>
        <w:rPr>
          <w:rFonts w:hAnsi="宋体"/>
          <w:sz w:val="28"/>
          <w:szCs w:val="28"/>
        </w:rPr>
      </w:pPr>
      <w:r>
        <w:rPr>
          <w:rFonts w:hint="eastAsia" w:hAnsi="宋体"/>
          <w:sz w:val="28"/>
          <w:szCs w:val="28"/>
        </w:rPr>
        <w:t>所购买劳动防护用品必须符合国家或行业标准，必须有“三证”，即生产许可证、安全鉴定证和产品合格证，由安全部门验收后方可入库。</w:t>
      </w:r>
    </w:p>
    <w:p>
      <w:pPr>
        <w:pStyle w:val="35"/>
        <w:numPr>
          <w:ilvl w:val="0"/>
          <w:numId w:val="84"/>
        </w:numPr>
        <w:spacing w:line="440" w:lineRule="exact"/>
        <w:ind w:firstLineChars="0"/>
        <w:jc w:val="left"/>
        <w:rPr>
          <w:rFonts w:hAnsi="宋体"/>
          <w:sz w:val="28"/>
          <w:szCs w:val="28"/>
        </w:rPr>
      </w:pPr>
      <w:r>
        <w:rPr>
          <w:rFonts w:hint="eastAsia" w:hAnsi="宋体"/>
          <w:sz w:val="28"/>
          <w:szCs w:val="28"/>
        </w:rPr>
        <w:t>安全防护用品的验收</w:t>
      </w:r>
    </w:p>
    <w:p>
      <w:pPr>
        <w:spacing w:line="440" w:lineRule="exact"/>
        <w:ind w:firstLine="560" w:firstLineChars="200"/>
        <w:jc w:val="left"/>
        <w:rPr>
          <w:rFonts w:hAnsi="宋体"/>
          <w:sz w:val="28"/>
          <w:szCs w:val="28"/>
        </w:rPr>
      </w:pPr>
      <w:r>
        <w:rPr>
          <w:rFonts w:hint="eastAsia" w:hAnsi="宋体"/>
          <w:sz w:val="28"/>
          <w:szCs w:val="28"/>
        </w:rPr>
        <w:t>施工项目部负责安全防护用品进场的验收，新采购或租赁的安全防护用品必须质量合格，质量证明文件齐全、有效。</w:t>
      </w:r>
    </w:p>
    <w:p>
      <w:pPr>
        <w:spacing w:line="440" w:lineRule="exact"/>
        <w:ind w:firstLine="560" w:firstLineChars="200"/>
        <w:jc w:val="left"/>
        <w:rPr>
          <w:rFonts w:hAnsi="宋体"/>
          <w:sz w:val="28"/>
          <w:szCs w:val="28"/>
        </w:rPr>
      </w:pPr>
      <w:r>
        <w:rPr>
          <w:rFonts w:hint="eastAsia" w:hAnsi="宋体"/>
          <w:sz w:val="28"/>
          <w:szCs w:val="28"/>
        </w:rPr>
        <w:t>安全部负责对安全防护用品的检验过程和合格性进行监督、检查。</w:t>
      </w:r>
    </w:p>
    <w:p>
      <w:pPr>
        <w:spacing w:line="440" w:lineRule="exact"/>
        <w:ind w:firstLine="560" w:firstLineChars="200"/>
        <w:jc w:val="left"/>
        <w:rPr>
          <w:rFonts w:hAnsi="宋体"/>
          <w:sz w:val="28"/>
          <w:szCs w:val="28"/>
        </w:rPr>
      </w:pPr>
      <w:r>
        <w:rPr>
          <w:rFonts w:hint="eastAsia" w:hAnsi="宋体"/>
          <w:sz w:val="28"/>
          <w:szCs w:val="28"/>
        </w:rPr>
        <w:t>公司工会对安全防护用品管理的违法行为有权要求纠正，并对纠正情况进行监督。</w:t>
      </w:r>
    </w:p>
    <w:p>
      <w:pPr>
        <w:pStyle w:val="35"/>
        <w:numPr>
          <w:ilvl w:val="0"/>
          <w:numId w:val="84"/>
        </w:numPr>
        <w:spacing w:line="440" w:lineRule="exact"/>
        <w:ind w:firstLineChars="0"/>
        <w:jc w:val="left"/>
        <w:rPr>
          <w:rFonts w:hAnsi="宋体"/>
          <w:sz w:val="28"/>
          <w:szCs w:val="28"/>
        </w:rPr>
      </w:pPr>
      <w:r>
        <w:rPr>
          <w:rFonts w:hint="eastAsia" w:hAnsi="宋体"/>
          <w:sz w:val="28"/>
          <w:szCs w:val="28"/>
        </w:rPr>
        <w:t>安全防护用品的保管</w:t>
      </w:r>
    </w:p>
    <w:p>
      <w:pPr>
        <w:spacing w:line="440" w:lineRule="exact"/>
        <w:ind w:firstLine="560" w:firstLineChars="200"/>
        <w:jc w:val="left"/>
        <w:rPr>
          <w:rFonts w:hAnsi="宋体"/>
          <w:sz w:val="28"/>
          <w:szCs w:val="28"/>
        </w:rPr>
      </w:pPr>
      <w:r>
        <w:rPr>
          <w:rFonts w:hint="eastAsia" w:hAnsi="宋体"/>
          <w:sz w:val="28"/>
          <w:szCs w:val="28"/>
        </w:rPr>
        <w:t>检验验收合格后的安全防护用品方可办理入库手续。</w:t>
      </w:r>
    </w:p>
    <w:p>
      <w:pPr>
        <w:spacing w:line="440" w:lineRule="exact"/>
        <w:ind w:firstLine="560" w:firstLineChars="200"/>
        <w:jc w:val="left"/>
        <w:rPr>
          <w:rFonts w:hAnsi="宋体"/>
          <w:sz w:val="28"/>
          <w:szCs w:val="28"/>
        </w:rPr>
      </w:pPr>
      <w:r>
        <w:rPr>
          <w:rFonts w:hint="eastAsia" w:hAnsi="宋体"/>
          <w:sz w:val="28"/>
          <w:szCs w:val="28"/>
        </w:rPr>
        <w:t>各部门、项目部对所有合格入库的安全劳动防护用品，遵循产品说明书或厂商建议，妥善保管，注意防潮、变质，做到先进先出的原则，防止过期的劳动防护用品发放到劳动者手中。</w:t>
      </w:r>
    </w:p>
    <w:p>
      <w:pPr>
        <w:pStyle w:val="35"/>
        <w:numPr>
          <w:ilvl w:val="0"/>
          <w:numId w:val="84"/>
        </w:numPr>
        <w:spacing w:line="440" w:lineRule="exact"/>
        <w:ind w:firstLineChars="0"/>
        <w:jc w:val="left"/>
        <w:rPr>
          <w:rFonts w:hAnsi="宋体"/>
          <w:sz w:val="28"/>
          <w:szCs w:val="28"/>
        </w:rPr>
      </w:pPr>
      <w:r>
        <w:rPr>
          <w:rFonts w:hint="eastAsia" w:hAnsi="宋体"/>
          <w:sz w:val="28"/>
          <w:szCs w:val="28"/>
        </w:rPr>
        <w:t>安全防护用品的配发和使用</w:t>
      </w:r>
    </w:p>
    <w:p>
      <w:pPr>
        <w:spacing w:line="440" w:lineRule="exact"/>
        <w:ind w:firstLine="560" w:firstLineChars="200"/>
        <w:jc w:val="left"/>
        <w:rPr>
          <w:rFonts w:hAnsi="宋体"/>
          <w:sz w:val="28"/>
          <w:szCs w:val="28"/>
        </w:rPr>
      </w:pPr>
      <w:r>
        <w:rPr>
          <w:rFonts w:hint="eastAsia" w:hAnsi="宋体"/>
          <w:sz w:val="28"/>
          <w:szCs w:val="28"/>
        </w:rPr>
        <w:t>施工项目部严格按照《劳动防护用品选用规则》和国家有关的劳动防护用品配备标准及有关规定，为从业人员配发安全防护用品。</w:t>
      </w:r>
    </w:p>
    <w:p>
      <w:pPr>
        <w:spacing w:line="440" w:lineRule="exact"/>
        <w:ind w:firstLine="560" w:firstLineChars="200"/>
        <w:jc w:val="left"/>
        <w:rPr>
          <w:rFonts w:hAnsi="宋体"/>
          <w:sz w:val="28"/>
          <w:szCs w:val="28"/>
        </w:rPr>
      </w:pPr>
      <w:r>
        <w:rPr>
          <w:rFonts w:hint="eastAsia" w:hAnsi="宋体"/>
          <w:sz w:val="28"/>
          <w:szCs w:val="28"/>
        </w:rPr>
        <w:t>施工现场为从业人员提供的安全劳动防护用品，必须符合国家标准和行业标准，不得超过使用期限使用。</w:t>
      </w:r>
    </w:p>
    <w:p>
      <w:pPr>
        <w:spacing w:line="440" w:lineRule="exact"/>
        <w:ind w:firstLine="560" w:firstLineChars="200"/>
        <w:jc w:val="left"/>
        <w:rPr>
          <w:rFonts w:hAnsi="宋体"/>
          <w:sz w:val="28"/>
          <w:szCs w:val="28"/>
        </w:rPr>
      </w:pPr>
      <w:r>
        <w:rPr>
          <w:rFonts w:hint="eastAsia" w:hAnsi="宋体"/>
          <w:sz w:val="28"/>
          <w:szCs w:val="28"/>
        </w:rPr>
        <w:t>从业人员在作业过程中，必须按照安全生产规章制度和特种劳动用品使用规则，正确佩戴和使用劳动防护用品，未按规定佩戴和使用安全防护用品的，不得上岗作业。</w:t>
      </w:r>
    </w:p>
    <w:p>
      <w:pPr>
        <w:spacing w:line="440" w:lineRule="exact"/>
        <w:ind w:firstLine="560" w:firstLineChars="200"/>
        <w:jc w:val="left"/>
        <w:rPr>
          <w:rFonts w:hAnsi="宋体"/>
          <w:sz w:val="28"/>
          <w:szCs w:val="28"/>
        </w:rPr>
      </w:pPr>
      <w:r>
        <w:rPr>
          <w:rFonts w:hint="eastAsia" w:hAnsi="宋体"/>
          <w:sz w:val="28"/>
          <w:szCs w:val="28"/>
        </w:rPr>
        <w:t>现场安全管理人员和使用人员应根据劳动防护用品检验标准和说明书的使用期限及实际使用情况，定期对其进行检验和外观检查，做到及时维修、更换或报废。</w:t>
      </w:r>
    </w:p>
    <w:p>
      <w:pPr>
        <w:spacing w:line="440" w:lineRule="exact"/>
        <w:ind w:firstLine="560" w:firstLineChars="200"/>
        <w:jc w:val="left"/>
        <w:rPr>
          <w:rFonts w:hAnsi="宋体"/>
          <w:sz w:val="28"/>
          <w:szCs w:val="28"/>
        </w:rPr>
      </w:pPr>
      <w:r>
        <w:rPr>
          <w:rFonts w:hint="eastAsia" w:hAnsi="宋体"/>
          <w:sz w:val="28"/>
          <w:szCs w:val="28"/>
        </w:rPr>
        <w:t>现场施工人员要爱护劳动防护用品，妥善使用，不得浪费。</w:t>
      </w:r>
    </w:p>
    <w:p>
      <w:pPr>
        <w:pStyle w:val="35"/>
        <w:numPr>
          <w:ilvl w:val="0"/>
          <w:numId w:val="84"/>
        </w:numPr>
        <w:spacing w:line="440" w:lineRule="exact"/>
        <w:ind w:firstLineChars="0"/>
        <w:jc w:val="left"/>
        <w:rPr>
          <w:rFonts w:hAnsi="宋体"/>
          <w:sz w:val="28"/>
          <w:szCs w:val="28"/>
        </w:rPr>
      </w:pPr>
      <w:r>
        <w:rPr>
          <w:rFonts w:hint="eastAsia" w:hAnsi="宋体"/>
          <w:sz w:val="28"/>
          <w:szCs w:val="28"/>
        </w:rPr>
        <w:t>安全防护用品的更换或报废</w:t>
      </w:r>
    </w:p>
    <w:p>
      <w:pPr>
        <w:spacing w:line="440" w:lineRule="exact"/>
        <w:ind w:firstLine="560" w:firstLineChars="200"/>
        <w:jc w:val="left"/>
        <w:rPr>
          <w:rFonts w:hAnsi="宋体"/>
          <w:sz w:val="28"/>
          <w:szCs w:val="28"/>
        </w:rPr>
      </w:pPr>
      <w:r>
        <w:rPr>
          <w:rFonts w:hint="eastAsia" w:hAnsi="宋体"/>
          <w:sz w:val="28"/>
          <w:szCs w:val="28"/>
        </w:rPr>
        <w:t>根据安全防护用品国家标准和使用说明书的使用期限和实际使用情况及时进行更换、报废。</w:t>
      </w:r>
    </w:p>
    <w:p>
      <w:pPr>
        <w:spacing w:line="440" w:lineRule="exact"/>
        <w:ind w:firstLine="560" w:firstLineChars="200"/>
        <w:jc w:val="left"/>
        <w:rPr>
          <w:rFonts w:hAnsi="宋体"/>
          <w:sz w:val="28"/>
          <w:szCs w:val="28"/>
        </w:rPr>
      </w:pPr>
      <w:r>
        <w:rPr>
          <w:rFonts w:hint="eastAsia" w:hAnsi="宋体"/>
          <w:sz w:val="28"/>
          <w:szCs w:val="28"/>
        </w:rPr>
        <w:t>对于破损、过期的劳动防护用品，不得随便乱丢，需进行集中报废处理。</w:t>
      </w:r>
    </w:p>
    <w:p>
      <w:pPr>
        <w:pStyle w:val="4"/>
      </w:pPr>
      <w:bookmarkStart w:id="195" w:name="_Toc166957083"/>
      <w:bookmarkStart w:id="196" w:name="_Toc166764383"/>
      <w:r>
        <w:rPr>
          <w:rFonts w:hint="eastAsia"/>
        </w:rPr>
        <w:t>安全生产资金使用计划</w:t>
      </w:r>
      <w:bookmarkEnd w:id="195"/>
      <w:bookmarkEnd w:id="196"/>
    </w:p>
    <w:p>
      <w:pPr>
        <w:spacing w:line="440" w:lineRule="exact"/>
        <w:ind w:firstLine="560" w:firstLineChars="200"/>
        <w:jc w:val="left"/>
        <w:rPr>
          <w:rFonts w:hAnsi="宋体"/>
          <w:sz w:val="28"/>
          <w:szCs w:val="28"/>
        </w:rPr>
      </w:pPr>
      <w:r>
        <w:rPr>
          <w:rFonts w:hint="eastAsia" w:hAnsi="宋体"/>
          <w:sz w:val="28"/>
          <w:szCs w:val="28"/>
        </w:rPr>
        <w:t>为了进一步加强项目安全管理，确保项目对安全技术措施费使用的及时、到位，根据国家安全生产法并依据本项目《财务管理制度》和《资金管理制度》的规定、以及响应“国家劳保经费通知”，结合本项目实际，特制订安全生产资金保障制度如下：</w:t>
      </w:r>
    </w:p>
    <w:p>
      <w:pPr>
        <w:pStyle w:val="35"/>
        <w:numPr>
          <w:ilvl w:val="0"/>
          <w:numId w:val="85"/>
        </w:numPr>
        <w:spacing w:line="440" w:lineRule="exact"/>
        <w:ind w:firstLineChars="0"/>
        <w:jc w:val="left"/>
        <w:rPr>
          <w:rFonts w:hAnsi="宋体"/>
          <w:sz w:val="28"/>
          <w:szCs w:val="28"/>
        </w:rPr>
      </w:pPr>
      <w:r>
        <w:rPr>
          <w:rFonts w:hint="eastAsia" w:hAnsi="宋体"/>
          <w:sz w:val="28"/>
          <w:szCs w:val="28"/>
        </w:rPr>
        <w:t>项目设立安全生产专项资金专户，项目安全生产专项资金专户由项目安全生产委员会管理。安全生产措施费专用于保障项目安全生产，实行专款专用，不得挪作他用。项目安全费用由项目自行提取，专户储存，专项用于安全生产。</w:t>
      </w:r>
    </w:p>
    <w:p>
      <w:pPr>
        <w:pStyle w:val="35"/>
        <w:numPr>
          <w:ilvl w:val="0"/>
          <w:numId w:val="85"/>
        </w:numPr>
        <w:spacing w:line="440" w:lineRule="exact"/>
        <w:ind w:firstLineChars="0"/>
        <w:jc w:val="left"/>
        <w:rPr>
          <w:rFonts w:hAnsi="宋体"/>
          <w:sz w:val="28"/>
          <w:szCs w:val="28"/>
        </w:rPr>
      </w:pPr>
      <w:r>
        <w:rPr>
          <w:rFonts w:hint="eastAsia" w:hAnsi="宋体"/>
          <w:sz w:val="28"/>
          <w:szCs w:val="28"/>
        </w:rPr>
        <w:t>安全生产措施费列入项目成本，统一由项目管理。安全生产施措施费的使用必须立项，原则上由项目具体掌握。工程项目开工初期，项目部必须按照轻、重、缓、急和实用的原则制定出安全生产措施、方案，以及措施费的支出计划，报所属项目部审核，再经项目企管部复审，送项目总经理审批后，由财务部安排资金支付，所列费用方可计入安全生产措施费。各种安全技术设备，由项目部安排专业人员购买、验收、管理，用于改善施工作业环境和机械设备的安全状况等。</w:t>
      </w:r>
    </w:p>
    <w:p>
      <w:pPr>
        <w:pStyle w:val="35"/>
        <w:numPr>
          <w:ilvl w:val="0"/>
          <w:numId w:val="85"/>
        </w:numPr>
        <w:spacing w:line="440" w:lineRule="exact"/>
        <w:ind w:firstLineChars="0"/>
        <w:jc w:val="left"/>
        <w:rPr>
          <w:rFonts w:hAnsi="宋体"/>
          <w:sz w:val="28"/>
          <w:szCs w:val="28"/>
        </w:rPr>
      </w:pPr>
      <w:r>
        <w:rPr>
          <w:rFonts w:hint="eastAsia" w:hAnsi="宋体"/>
          <w:sz w:val="28"/>
          <w:szCs w:val="28"/>
        </w:rPr>
        <w:t>安全生产措施费用包括的范围如下：</w:t>
      </w:r>
    </w:p>
    <w:p>
      <w:pPr>
        <w:spacing w:line="440" w:lineRule="exact"/>
        <w:ind w:firstLine="560" w:firstLineChars="200"/>
        <w:jc w:val="left"/>
        <w:rPr>
          <w:rFonts w:hAnsi="宋体"/>
          <w:sz w:val="28"/>
          <w:szCs w:val="28"/>
        </w:rPr>
      </w:pPr>
      <w:r>
        <w:rPr>
          <w:rFonts w:hint="eastAsia" w:hAnsi="宋体"/>
          <w:sz w:val="28"/>
          <w:szCs w:val="28"/>
        </w:rPr>
        <w:t>安全资料的编印、安全施工标志的购置及宣传栏的设置（包括报刊、宣传书籍、标语的购置）费用。安全培训费用。施工安全用电的费用，包括：配电箱、电器保护装置、电源线路的敷设，外电防护措施等。施工机具防护棚及围栏的安全保护设施费用。临时防护、警示设施费用。抢险应急措施。消防设施与消防器材的配置及保健急救措施费用。安全网、安全帽、安全带的购置费用。</w:t>
      </w:r>
    </w:p>
    <w:p>
      <w:pPr>
        <w:spacing w:line="440" w:lineRule="exact"/>
        <w:ind w:firstLine="560" w:firstLineChars="200"/>
        <w:jc w:val="left"/>
        <w:rPr>
          <w:rFonts w:hAnsi="宋体"/>
          <w:sz w:val="28"/>
          <w:szCs w:val="28"/>
        </w:rPr>
      </w:pPr>
      <w:r>
        <w:rPr>
          <w:rFonts w:hint="eastAsia" w:hAnsi="宋体"/>
          <w:sz w:val="28"/>
          <w:szCs w:val="28"/>
        </w:rPr>
        <w:t>加强对施工现场上使用的安全防护用具及机械设备的监督管理，要对安全劳保用品、机械设备、施工机具及配件进行定期的维护和保养或对其定期不定期的检查和抽查，发现不合格的用具或技术指标、安全性能不能满足施工安全需要的设备等应立即停止使用。</w:t>
      </w:r>
    </w:p>
    <w:p>
      <w:pPr>
        <w:spacing w:line="440" w:lineRule="exact"/>
        <w:ind w:firstLine="560" w:firstLineChars="200"/>
        <w:jc w:val="left"/>
        <w:rPr>
          <w:rFonts w:hAnsi="宋体"/>
          <w:sz w:val="28"/>
          <w:szCs w:val="28"/>
        </w:rPr>
      </w:pPr>
      <w:r>
        <w:rPr>
          <w:rFonts w:hint="eastAsia" w:hAnsi="宋体"/>
          <w:sz w:val="28"/>
          <w:szCs w:val="28"/>
        </w:rPr>
        <w:t>项目对项目部工程施工需具备安全生产条件所必须的资金投入，由项目部经理及财务人员确保资金的及时到位，正确使用，并对由于安全生产所必需的资金投入不足导致的后果承担责任。项目安全生产专项资金的支出由项目安全处经理批准，项目部安全生产专项资金的支出由项目部经理批准。</w:t>
      </w:r>
    </w:p>
    <w:p>
      <w:pPr>
        <w:pStyle w:val="3"/>
      </w:pPr>
      <w:bookmarkStart w:id="197" w:name="_Toc166957084"/>
      <w:bookmarkStart w:id="198" w:name="_Toc166764384"/>
      <w:r>
        <w:rPr>
          <w:rFonts w:hint="eastAsia"/>
        </w:rPr>
        <w:t>消防保证措施</w:t>
      </w:r>
      <w:bookmarkEnd w:id="197"/>
      <w:bookmarkEnd w:id="198"/>
    </w:p>
    <w:p>
      <w:pPr>
        <w:spacing w:line="440" w:lineRule="exact"/>
        <w:ind w:firstLine="560" w:firstLineChars="200"/>
        <w:jc w:val="left"/>
        <w:rPr>
          <w:rFonts w:hAnsi="宋体"/>
          <w:sz w:val="28"/>
          <w:szCs w:val="28"/>
        </w:rPr>
      </w:pPr>
      <w:r>
        <w:rPr>
          <w:rFonts w:hint="eastAsia" w:hAnsi="宋体"/>
          <w:sz w:val="28"/>
          <w:szCs w:val="28"/>
        </w:rPr>
        <w:t>本工程土建、机电、消防、暖通、装饰、弱电专业立体交叉施工，多专业协同作业，消防安全问题十分突出，不可有丝毫疏忽大意。为此，我公司将从各个方面采取有效措施，以达到消防安全的目的。</w:t>
      </w:r>
    </w:p>
    <w:p>
      <w:pPr>
        <w:pStyle w:val="3"/>
      </w:pPr>
      <w:bookmarkStart w:id="199" w:name="_Toc166764385"/>
      <w:bookmarkStart w:id="200" w:name="_Toc166957085"/>
      <w:r>
        <w:rPr>
          <w:rFonts w:hint="eastAsia"/>
        </w:rPr>
        <w:t>项目保密措施</w:t>
      </w:r>
      <w:bookmarkEnd w:id="199"/>
      <w:bookmarkEnd w:id="200"/>
    </w:p>
    <w:p>
      <w:pPr>
        <w:spacing w:line="440" w:lineRule="exact"/>
        <w:ind w:firstLine="560" w:firstLineChars="200"/>
        <w:jc w:val="left"/>
        <w:rPr>
          <w:rFonts w:hAnsi="宋体"/>
          <w:sz w:val="28"/>
          <w:szCs w:val="28"/>
        </w:rPr>
      </w:pPr>
      <w:r>
        <w:rPr>
          <w:rFonts w:hint="eastAsia" w:hAnsi="宋体"/>
          <w:sz w:val="28"/>
          <w:szCs w:val="28"/>
        </w:rPr>
        <w:t>在未经贵司事先书面允可的情况下，不以任何方式提供本项目的任何信息给第三方。</w:t>
      </w:r>
    </w:p>
    <w:p>
      <w:pPr>
        <w:spacing w:line="440" w:lineRule="exact"/>
        <w:ind w:firstLine="560" w:firstLineChars="200"/>
        <w:jc w:val="left"/>
        <w:rPr>
          <w:rFonts w:hAnsi="宋体"/>
          <w:sz w:val="28"/>
          <w:szCs w:val="28"/>
        </w:rPr>
      </w:pPr>
      <w:r>
        <w:rPr>
          <w:rFonts w:hint="eastAsia" w:hAnsi="宋体"/>
          <w:sz w:val="28"/>
          <w:szCs w:val="28"/>
        </w:rPr>
        <w:t>通过建立内部保密制度、培训员工等方式和措施确保保密信息的安全，并且如果我方内部已有保密制度的，将从建设单位得到的保密信息视同我方自己企业内部的保密信息一样进行安全管理。</w:t>
      </w:r>
    </w:p>
    <w:p>
      <w:pPr>
        <w:spacing w:line="440" w:lineRule="exact"/>
        <w:ind w:firstLine="560" w:firstLineChars="200"/>
        <w:jc w:val="left"/>
        <w:rPr>
          <w:rFonts w:hAnsi="宋体"/>
          <w:sz w:val="28"/>
          <w:szCs w:val="28"/>
        </w:rPr>
      </w:pPr>
      <w:r>
        <w:rPr>
          <w:rFonts w:hint="eastAsia" w:hAnsi="宋体"/>
          <w:sz w:val="28"/>
          <w:szCs w:val="28"/>
        </w:rPr>
        <w:t>所收到的信息只能用于我方为项目工作的目的，而不得用于任何其他目的；</w:t>
      </w:r>
    </w:p>
    <w:p>
      <w:pPr>
        <w:spacing w:line="440" w:lineRule="exact"/>
        <w:ind w:firstLine="560" w:firstLineChars="200"/>
        <w:jc w:val="left"/>
        <w:rPr>
          <w:rFonts w:hAnsi="宋体"/>
          <w:sz w:val="28"/>
          <w:szCs w:val="28"/>
        </w:rPr>
      </w:pPr>
      <w:r>
        <w:rPr>
          <w:rFonts w:hint="eastAsia" w:hAnsi="宋体"/>
          <w:sz w:val="28"/>
          <w:szCs w:val="28"/>
        </w:rPr>
        <w:t>所收到的信息在本企业内部能得到谨慎的使用，只能透露给本企业或本企业所属之分支机构、公司内部参与我方与建设单位合作项目建设的员工，并且该员工在知晓保密信息之前已经充分了解保密承诺书的内容。</w:t>
      </w:r>
    </w:p>
    <w:p>
      <w:pPr>
        <w:spacing w:line="440" w:lineRule="exact"/>
        <w:ind w:firstLine="560" w:firstLineChars="200"/>
        <w:jc w:val="left"/>
        <w:rPr>
          <w:rFonts w:hAnsi="宋体"/>
          <w:sz w:val="28"/>
          <w:szCs w:val="28"/>
        </w:rPr>
      </w:pPr>
      <w:r>
        <w:rPr>
          <w:rFonts w:hint="eastAsia" w:hAnsi="宋体"/>
          <w:sz w:val="28"/>
          <w:szCs w:val="28"/>
        </w:rPr>
        <w:t>对于所收到的信息，除为合作项目之目的在本企业内部进行适当的复制外，不进行任何复制和传播。</w:t>
      </w:r>
    </w:p>
    <w:p>
      <w:pPr>
        <w:pStyle w:val="3"/>
      </w:pPr>
      <w:bookmarkStart w:id="201" w:name="_Toc166957086"/>
      <w:bookmarkStart w:id="202" w:name="_Toc166764386"/>
      <w:r>
        <w:rPr>
          <w:rFonts w:hint="eastAsia"/>
        </w:rPr>
        <w:t>安全应急预案和响应措施</w:t>
      </w:r>
      <w:bookmarkEnd w:id="201"/>
      <w:bookmarkEnd w:id="202"/>
    </w:p>
    <w:p>
      <w:pPr>
        <w:spacing w:line="440" w:lineRule="exact"/>
        <w:ind w:firstLine="560" w:firstLineChars="200"/>
        <w:jc w:val="left"/>
        <w:rPr>
          <w:rFonts w:hAnsi="宋体"/>
          <w:sz w:val="28"/>
          <w:szCs w:val="28"/>
        </w:rPr>
      </w:pPr>
      <w:r>
        <w:rPr>
          <w:rFonts w:hint="eastAsia" w:hAnsi="宋体"/>
          <w:sz w:val="28"/>
          <w:szCs w:val="28"/>
        </w:rPr>
        <w:t>预防或减少潜在施工安全事故或紧急情况对施工安全造成的影响，对可能出现的火灾、爆炸等重大环境危害的紧急情况进行预防和控制，尽量减少对环境影响，保证人员和物品的安全。认真执行以下文件。</w:t>
      </w:r>
    </w:p>
    <w:p>
      <w:pPr>
        <w:spacing w:line="440" w:lineRule="exact"/>
        <w:ind w:firstLine="560" w:firstLineChars="200"/>
        <w:jc w:val="left"/>
        <w:rPr>
          <w:rFonts w:hAnsi="宋体"/>
          <w:sz w:val="28"/>
          <w:szCs w:val="28"/>
        </w:rPr>
      </w:pPr>
      <w:r>
        <w:rPr>
          <w:rFonts w:hint="eastAsia" w:hAnsi="宋体"/>
          <w:sz w:val="28"/>
          <w:szCs w:val="28"/>
        </w:rPr>
        <w:t>《质量、环境、职业健康安全管理手册》</w:t>
      </w:r>
    </w:p>
    <w:p>
      <w:pPr>
        <w:spacing w:line="440" w:lineRule="exact"/>
        <w:ind w:firstLine="560" w:firstLineChars="200"/>
        <w:jc w:val="left"/>
        <w:rPr>
          <w:rFonts w:hAnsi="宋体"/>
          <w:sz w:val="28"/>
          <w:szCs w:val="28"/>
        </w:rPr>
      </w:pPr>
      <w:r>
        <w:rPr>
          <w:rFonts w:hint="eastAsia" w:hAnsi="宋体"/>
          <w:sz w:val="28"/>
          <w:szCs w:val="28"/>
        </w:rPr>
        <w:t>《消防管理工作程序》</w:t>
      </w:r>
    </w:p>
    <w:p>
      <w:pPr>
        <w:spacing w:line="440" w:lineRule="exact"/>
        <w:ind w:firstLine="560" w:firstLineChars="200"/>
        <w:jc w:val="left"/>
        <w:rPr>
          <w:rFonts w:hAnsi="宋体"/>
          <w:sz w:val="28"/>
          <w:szCs w:val="28"/>
        </w:rPr>
      </w:pPr>
      <w:r>
        <w:rPr>
          <w:rFonts w:hint="eastAsia" w:hAnsi="宋体"/>
          <w:sz w:val="28"/>
          <w:szCs w:val="28"/>
        </w:rPr>
        <w:t>《应急准备与影响管理工作程序》</w:t>
      </w:r>
    </w:p>
    <w:p>
      <w:pPr>
        <w:spacing w:line="440" w:lineRule="exact"/>
        <w:ind w:firstLine="560" w:firstLineChars="200"/>
        <w:jc w:val="left"/>
        <w:rPr>
          <w:rFonts w:hAnsi="宋体"/>
          <w:sz w:val="28"/>
          <w:szCs w:val="28"/>
        </w:rPr>
      </w:pPr>
      <w:r>
        <w:rPr>
          <w:rFonts w:hint="eastAsia" w:hAnsi="宋体"/>
          <w:sz w:val="28"/>
          <w:szCs w:val="28"/>
        </w:rPr>
        <w:t>《法律法规及其他要求工作程序》</w:t>
      </w:r>
    </w:p>
    <w:p>
      <w:pPr>
        <w:spacing w:line="440" w:lineRule="exact"/>
        <w:ind w:firstLine="560" w:firstLineChars="200"/>
        <w:jc w:val="left"/>
        <w:rPr>
          <w:rFonts w:hAnsi="宋体"/>
          <w:sz w:val="28"/>
          <w:szCs w:val="28"/>
        </w:rPr>
      </w:pPr>
      <w:r>
        <w:rPr>
          <w:rFonts w:hint="eastAsia" w:hAnsi="宋体"/>
          <w:sz w:val="28"/>
          <w:szCs w:val="28"/>
        </w:rPr>
        <w:t>《职工伤亡事故报告制度》</w:t>
      </w:r>
    </w:p>
    <w:p>
      <w:pPr>
        <w:spacing w:line="440" w:lineRule="exact"/>
        <w:ind w:firstLine="560" w:firstLineChars="200"/>
        <w:jc w:val="left"/>
        <w:rPr>
          <w:rFonts w:hAnsi="宋体"/>
          <w:sz w:val="28"/>
          <w:szCs w:val="28"/>
        </w:rPr>
      </w:pPr>
      <w:r>
        <w:rPr>
          <w:rFonts w:hint="eastAsia" w:hAnsi="宋体"/>
          <w:sz w:val="28"/>
          <w:szCs w:val="28"/>
        </w:rPr>
        <w:t>《现场消防管理制度》</w:t>
      </w:r>
    </w:p>
    <w:p>
      <w:pPr>
        <w:spacing w:line="440" w:lineRule="exact"/>
        <w:ind w:firstLine="560" w:firstLineChars="200"/>
        <w:jc w:val="left"/>
        <w:rPr>
          <w:rFonts w:hAnsi="宋体"/>
          <w:sz w:val="28"/>
          <w:szCs w:val="28"/>
        </w:rPr>
      </w:pPr>
      <w:r>
        <w:rPr>
          <w:rFonts w:hint="eastAsia" w:hAnsi="宋体"/>
          <w:sz w:val="28"/>
          <w:szCs w:val="28"/>
        </w:rPr>
        <w:t>《不符合、纠正和预防管理工作制度》</w:t>
      </w:r>
    </w:p>
    <w:p>
      <w:pPr>
        <w:spacing w:line="440" w:lineRule="exact"/>
        <w:ind w:firstLine="560" w:firstLineChars="200"/>
        <w:jc w:val="left"/>
        <w:rPr>
          <w:rFonts w:hAnsi="宋体"/>
          <w:sz w:val="28"/>
          <w:szCs w:val="28"/>
        </w:rPr>
      </w:pPr>
      <w:r>
        <w:rPr>
          <w:rFonts w:hint="eastAsia" w:hAnsi="宋体"/>
          <w:sz w:val="28"/>
          <w:szCs w:val="28"/>
        </w:rPr>
        <w:t>《安全生产、文明施工、环境保护管理工作制度》</w:t>
      </w:r>
    </w:p>
    <w:p>
      <w:pPr>
        <w:pStyle w:val="4"/>
      </w:pPr>
      <w:bookmarkStart w:id="203" w:name="_Toc166764387"/>
      <w:bookmarkStart w:id="204" w:name="_Toc166957087"/>
      <w:r>
        <w:rPr>
          <w:rFonts w:hint="eastAsia"/>
        </w:rPr>
        <w:t>成立应急准备管理体系</w:t>
      </w:r>
      <w:bookmarkEnd w:id="203"/>
      <w:bookmarkEnd w:id="204"/>
    </w:p>
    <w:p>
      <w:pPr>
        <w:pStyle w:val="5"/>
      </w:pPr>
      <w:r>
        <w:rPr>
          <w:rFonts w:hint="eastAsia"/>
        </w:rPr>
        <w:t>项目部成立应急准备领导小组</w:t>
      </w:r>
    </w:p>
    <w:p>
      <w:pPr>
        <w:spacing w:line="440" w:lineRule="exact"/>
        <w:ind w:firstLine="560" w:firstLineChars="200"/>
        <w:jc w:val="left"/>
        <w:rPr>
          <w:rFonts w:hAnsi="宋体"/>
          <w:sz w:val="28"/>
          <w:szCs w:val="28"/>
        </w:rPr>
      </w:pPr>
      <w:r>
        <w:rPr>
          <w:rFonts w:hint="eastAsia" w:hAnsi="宋体"/>
          <w:sz w:val="28"/>
          <w:szCs w:val="28"/>
        </w:rPr>
        <w:t>项目经理任小组组长，安全总监和技术负责人任副组长，项目管理人员任和分包队队长任组员。</w:t>
      </w:r>
    </w:p>
    <w:p>
      <w:pPr>
        <w:pStyle w:val="5"/>
      </w:pPr>
      <w:r>
        <w:rPr>
          <w:rFonts w:hint="eastAsia"/>
        </w:rPr>
        <w:t>应急工具清单</w:t>
      </w:r>
    </w:p>
    <w:p>
      <w:pPr>
        <w:pStyle w:val="35"/>
        <w:numPr>
          <w:ilvl w:val="0"/>
          <w:numId w:val="86"/>
        </w:numPr>
        <w:spacing w:line="440" w:lineRule="exact"/>
        <w:ind w:firstLineChars="0"/>
        <w:jc w:val="left"/>
        <w:rPr>
          <w:rFonts w:hAnsi="宋体"/>
          <w:sz w:val="28"/>
          <w:szCs w:val="28"/>
        </w:rPr>
      </w:pPr>
      <w:r>
        <w:rPr>
          <w:rFonts w:hint="eastAsia" w:hAnsi="宋体"/>
          <w:sz w:val="28"/>
          <w:szCs w:val="28"/>
        </w:rPr>
        <w:t>防火、防爆、防泄漏工具：灭火器、消防水龙头、消防栓、洋镐、消防钩、水桶、铁锹、少袋、阻燃棉被、管钳、抽水泵、电话、防毒面罩、塑料布等。</w:t>
      </w:r>
    </w:p>
    <w:p>
      <w:pPr>
        <w:pStyle w:val="35"/>
        <w:numPr>
          <w:ilvl w:val="0"/>
          <w:numId w:val="86"/>
        </w:numPr>
        <w:spacing w:line="440" w:lineRule="exact"/>
        <w:ind w:firstLineChars="0"/>
        <w:jc w:val="left"/>
        <w:rPr>
          <w:rFonts w:hAnsi="宋体"/>
          <w:sz w:val="28"/>
          <w:szCs w:val="28"/>
        </w:rPr>
      </w:pPr>
      <w:r>
        <w:rPr>
          <w:rFonts w:hint="eastAsia" w:hAnsi="宋体"/>
          <w:sz w:val="28"/>
          <w:szCs w:val="28"/>
        </w:rPr>
        <w:t>急救工具用具：担架、医药箱（内备：止血绷带、急救药品等）。</w:t>
      </w:r>
    </w:p>
    <w:p>
      <w:pPr>
        <w:pStyle w:val="5"/>
      </w:pPr>
      <w:r>
        <w:rPr>
          <w:rFonts w:hint="eastAsia"/>
        </w:rPr>
        <w:t>应急准备</w:t>
      </w:r>
    </w:p>
    <w:p>
      <w:pPr>
        <w:pStyle w:val="35"/>
        <w:numPr>
          <w:ilvl w:val="0"/>
          <w:numId w:val="87"/>
        </w:numPr>
        <w:spacing w:line="440" w:lineRule="exact"/>
        <w:ind w:firstLineChars="0"/>
        <w:jc w:val="left"/>
        <w:rPr>
          <w:rFonts w:hAnsi="宋体"/>
          <w:sz w:val="28"/>
          <w:szCs w:val="28"/>
        </w:rPr>
      </w:pPr>
      <w:r>
        <w:rPr>
          <w:rFonts w:hint="eastAsia" w:hAnsi="宋体"/>
          <w:sz w:val="28"/>
          <w:szCs w:val="28"/>
        </w:rPr>
        <w:t>项目部对应急人员进行应急准备相关培训</w:t>
      </w:r>
    </w:p>
    <w:p>
      <w:pPr>
        <w:spacing w:line="440" w:lineRule="exact"/>
        <w:ind w:firstLine="560" w:firstLineChars="200"/>
        <w:jc w:val="left"/>
        <w:rPr>
          <w:rFonts w:hAnsi="宋体"/>
          <w:sz w:val="28"/>
          <w:szCs w:val="28"/>
        </w:rPr>
      </w:pPr>
      <w:r>
        <w:rPr>
          <w:rFonts w:hint="eastAsia" w:hAnsi="宋体"/>
          <w:sz w:val="28"/>
          <w:szCs w:val="28"/>
        </w:rPr>
        <w:t>对应急现场人员进行岗培训和消防知识的培训。对扑救火灾、救护人员的知识能力培训。对抢救摔伤人员知识能力培训；对紧急切断电源、抢救触电人员知识能力培训。对控制机械事故或伤害、排除机械设备危害、防止机械事故继续扩大培训。做好培训计划和培训工作记录。</w:t>
      </w:r>
    </w:p>
    <w:p>
      <w:pPr>
        <w:pStyle w:val="35"/>
        <w:numPr>
          <w:ilvl w:val="0"/>
          <w:numId w:val="88"/>
        </w:numPr>
        <w:spacing w:line="440" w:lineRule="exact"/>
        <w:ind w:firstLineChars="0"/>
        <w:jc w:val="left"/>
        <w:rPr>
          <w:rFonts w:hAnsi="宋体"/>
          <w:sz w:val="28"/>
          <w:szCs w:val="28"/>
        </w:rPr>
      </w:pPr>
      <w:r>
        <w:rPr>
          <w:rFonts w:hint="eastAsia" w:hAnsi="宋体"/>
          <w:sz w:val="28"/>
          <w:szCs w:val="28"/>
        </w:rPr>
        <w:t>项目部组织一只义务消防队，并每三个月组织至少一次义务消防演习，检验应急准备工作的充分性。</w:t>
      </w:r>
    </w:p>
    <w:p>
      <w:pPr>
        <w:pStyle w:val="35"/>
        <w:numPr>
          <w:ilvl w:val="0"/>
          <w:numId w:val="88"/>
        </w:numPr>
        <w:spacing w:line="440" w:lineRule="exact"/>
        <w:ind w:firstLineChars="0"/>
        <w:jc w:val="left"/>
        <w:rPr>
          <w:rFonts w:hAnsi="宋体"/>
          <w:sz w:val="28"/>
          <w:szCs w:val="28"/>
        </w:rPr>
      </w:pPr>
      <w:r>
        <w:rPr>
          <w:rFonts w:hint="eastAsia" w:hAnsi="宋体"/>
          <w:sz w:val="28"/>
          <w:szCs w:val="28"/>
        </w:rPr>
        <w:t>制定切实可行的安全施工方案及安全技术交底，备足备好应急工具和应急用品，做好预防准备。</w:t>
      </w:r>
    </w:p>
    <w:p>
      <w:pPr>
        <w:pStyle w:val="5"/>
      </w:pPr>
      <w:r>
        <w:rPr>
          <w:rFonts w:hint="eastAsia"/>
        </w:rPr>
        <w:t>应急响应</w:t>
      </w:r>
    </w:p>
    <w:p>
      <w:pPr>
        <w:pStyle w:val="35"/>
        <w:numPr>
          <w:ilvl w:val="0"/>
          <w:numId w:val="89"/>
        </w:numPr>
        <w:spacing w:line="440" w:lineRule="exact"/>
        <w:ind w:firstLineChars="0"/>
        <w:jc w:val="left"/>
        <w:rPr>
          <w:rFonts w:hAnsi="宋体"/>
          <w:sz w:val="28"/>
          <w:szCs w:val="28"/>
        </w:rPr>
      </w:pPr>
      <w:r>
        <w:rPr>
          <w:rFonts w:hint="eastAsia" w:hAnsi="宋体"/>
          <w:sz w:val="28"/>
          <w:szCs w:val="28"/>
        </w:rPr>
        <w:t>一般事故的应急响应</w:t>
      </w:r>
    </w:p>
    <w:p>
      <w:pPr>
        <w:spacing w:line="440" w:lineRule="exact"/>
        <w:ind w:firstLine="560" w:firstLineChars="200"/>
        <w:jc w:val="left"/>
        <w:rPr>
          <w:rFonts w:hAnsi="宋体"/>
          <w:sz w:val="28"/>
          <w:szCs w:val="28"/>
        </w:rPr>
      </w:pPr>
      <w:r>
        <w:rPr>
          <w:rFonts w:hint="eastAsia" w:hAnsi="宋体"/>
          <w:sz w:val="28"/>
          <w:szCs w:val="28"/>
        </w:rPr>
        <w:t>当事故或紧急情况发生后，当事人立即向项目部领导汇报，并采取应急措施，防止事态扩大。</w:t>
      </w:r>
    </w:p>
    <w:p>
      <w:pPr>
        <w:spacing w:line="440" w:lineRule="exact"/>
        <w:ind w:firstLine="560" w:firstLineChars="200"/>
        <w:jc w:val="left"/>
        <w:rPr>
          <w:rFonts w:hAnsi="宋体"/>
          <w:sz w:val="28"/>
          <w:szCs w:val="28"/>
        </w:rPr>
      </w:pPr>
      <w:r>
        <w:rPr>
          <w:rFonts w:hint="eastAsia" w:hAnsi="宋体"/>
          <w:sz w:val="28"/>
          <w:szCs w:val="28"/>
        </w:rPr>
        <w:t>现场经理组织应急成员对事故进行处理，并在1小时内向安全管理部门或保卫部门报告。</w:t>
      </w:r>
    </w:p>
    <w:p>
      <w:pPr>
        <w:pStyle w:val="35"/>
        <w:numPr>
          <w:ilvl w:val="0"/>
          <w:numId w:val="89"/>
        </w:numPr>
        <w:spacing w:line="440" w:lineRule="exact"/>
        <w:ind w:firstLineChars="0"/>
        <w:jc w:val="left"/>
        <w:rPr>
          <w:rFonts w:hAnsi="宋体"/>
          <w:sz w:val="28"/>
          <w:szCs w:val="28"/>
        </w:rPr>
      </w:pPr>
      <w:r>
        <w:rPr>
          <w:rFonts w:hint="eastAsia" w:hAnsi="宋体"/>
          <w:sz w:val="28"/>
          <w:szCs w:val="28"/>
        </w:rPr>
        <w:t>重大事故的应急响应</w:t>
      </w:r>
    </w:p>
    <w:p>
      <w:pPr>
        <w:spacing w:line="440" w:lineRule="exact"/>
        <w:ind w:firstLine="560" w:firstLineChars="200"/>
        <w:jc w:val="left"/>
        <w:rPr>
          <w:rFonts w:hAnsi="宋体"/>
          <w:sz w:val="28"/>
          <w:szCs w:val="28"/>
        </w:rPr>
      </w:pPr>
      <w:r>
        <w:rPr>
          <w:rFonts w:hint="eastAsia" w:hAnsi="宋体"/>
          <w:sz w:val="28"/>
          <w:szCs w:val="28"/>
        </w:rPr>
        <w:t>重大施工安全事故发生后，当事人或发现人，立即向项目部领导汇报，并采取应急措施，防止事态扩大。</w:t>
      </w:r>
    </w:p>
    <w:p>
      <w:pPr>
        <w:spacing w:line="440" w:lineRule="exact"/>
        <w:ind w:firstLine="560" w:firstLineChars="200"/>
        <w:jc w:val="left"/>
        <w:rPr>
          <w:rFonts w:hAnsi="宋体"/>
          <w:sz w:val="28"/>
          <w:szCs w:val="28"/>
        </w:rPr>
      </w:pPr>
      <w:r>
        <w:rPr>
          <w:rFonts w:hint="eastAsia" w:hAnsi="宋体"/>
          <w:sz w:val="28"/>
          <w:szCs w:val="28"/>
        </w:rPr>
        <w:t>项目经理部组织应急小组人员对事故案应急措施进行处理，并立即报告公司主管部门经理和工程管理处（或消防保卫部门）。工程管理处通知应急领导小组相关人员立即到现场协调调查。</w:t>
      </w:r>
    </w:p>
    <w:p>
      <w:pPr>
        <w:pStyle w:val="35"/>
        <w:numPr>
          <w:ilvl w:val="0"/>
          <w:numId w:val="89"/>
        </w:numPr>
        <w:spacing w:line="440" w:lineRule="exact"/>
        <w:ind w:firstLineChars="0"/>
        <w:jc w:val="left"/>
        <w:rPr>
          <w:rFonts w:hAnsi="宋体"/>
          <w:sz w:val="28"/>
          <w:szCs w:val="28"/>
        </w:rPr>
      </w:pPr>
      <w:r>
        <w:rPr>
          <w:rFonts w:hint="eastAsia" w:hAnsi="宋体"/>
          <w:sz w:val="28"/>
          <w:szCs w:val="28"/>
        </w:rPr>
        <w:t>报警</w:t>
      </w:r>
    </w:p>
    <w:p>
      <w:pPr>
        <w:spacing w:line="440" w:lineRule="exact"/>
        <w:ind w:firstLine="560" w:firstLineChars="200"/>
        <w:jc w:val="left"/>
        <w:rPr>
          <w:rFonts w:hAnsi="宋体"/>
          <w:sz w:val="28"/>
          <w:szCs w:val="28"/>
        </w:rPr>
      </w:pPr>
      <w:r>
        <w:rPr>
          <w:rFonts w:hint="eastAsia" w:hAnsi="宋体"/>
          <w:sz w:val="28"/>
          <w:szCs w:val="28"/>
        </w:rPr>
        <w:t>向内部报警，简述：出事地点、事态状况、报警人姓名。</w:t>
      </w:r>
    </w:p>
    <w:p>
      <w:pPr>
        <w:spacing w:line="440" w:lineRule="exact"/>
        <w:ind w:firstLine="560" w:firstLineChars="200"/>
        <w:jc w:val="left"/>
        <w:rPr>
          <w:rFonts w:hAnsi="宋体"/>
          <w:sz w:val="28"/>
          <w:szCs w:val="28"/>
        </w:rPr>
      </w:pPr>
      <w:r>
        <w:rPr>
          <w:rFonts w:hint="eastAsia" w:hAnsi="宋体"/>
          <w:sz w:val="28"/>
          <w:szCs w:val="28"/>
        </w:rPr>
        <w:t>向外部报警，详细准备报告：出事地点、单位、电话、事态状况及报警人姓名、单位、地址、电话。发生火灾时还要派人到主要路口接消防车。</w:t>
      </w:r>
    </w:p>
    <w:p>
      <w:pPr>
        <w:spacing w:line="440" w:lineRule="exact"/>
        <w:ind w:firstLine="560" w:firstLineChars="200"/>
        <w:jc w:val="left"/>
        <w:rPr>
          <w:rFonts w:hAnsi="宋体"/>
          <w:sz w:val="28"/>
          <w:szCs w:val="28"/>
        </w:rPr>
      </w:pPr>
      <w:r>
        <w:rPr>
          <w:rFonts w:hint="eastAsia" w:hAnsi="宋体"/>
          <w:sz w:val="28"/>
          <w:szCs w:val="28"/>
        </w:rPr>
        <w:t>上报：紧急事故处理后，事故发生所在部门或项目部负责人，应在1小时内填写《应急准备和相应报告书》，一式两份，自留一份，消防保卫事故报后勤，安全事故报工程管理处。</w:t>
      </w:r>
    </w:p>
    <w:p>
      <w:pPr>
        <w:pStyle w:val="5"/>
      </w:pPr>
      <w:r>
        <w:rPr>
          <w:rFonts w:hint="eastAsia"/>
        </w:rPr>
        <w:t>停电应急处理预案</w:t>
      </w:r>
    </w:p>
    <w:p>
      <w:pPr>
        <w:spacing w:line="440" w:lineRule="exact"/>
        <w:jc w:val="left"/>
        <w:rPr>
          <w:rFonts w:hAnsi="宋体"/>
          <w:sz w:val="28"/>
          <w:szCs w:val="28"/>
        </w:rPr>
      </w:pPr>
      <w:r>
        <w:rPr>
          <w:rFonts w:hint="eastAsia" w:hAnsi="宋体"/>
          <w:sz w:val="28"/>
          <w:szCs w:val="28"/>
        </w:rPr>
        <w:t>一、应急准备工作</w:t>
      </w:r>
    </w:p>
    <w:p>
      <w:pPr>
        <w:pStyle w:val="35"/>
        <w:numPr>
          <w:ilvl w:val="0"/>
          <w:numId w:val="90"/>
        </w:numPr>
        <w:spacing w:line="440" w:lineRule="exact"/>
        <w:ind w:firstLineChars="0"/>
        <w:jc w:val="left"/>
        <w:rPr>
          <w:rFonts w:hAnsi="宋体"/>
          <w:sz w:val="28"/>
          <w:szCs w:val="28"/>
        </w:rPr>
      </w:pPr>
      <w:r>
        <w:rPr>
          <w:rFonts w:hint="eastAsia" w:hAnsi="宋体"/>
          <w:sz w:val="28"/>
          <w:szCs w:val="28"/>
        </w:rPr>
        <w:t>接到上级指示或通知后，启动停电应急预案，领导小组立即进入临战状态，向班组发布消息，全面组织各项应急工作。</w:t>
      </w:r>
    </w:p>
    <w:p>
      <w:pPr>
        <w:pStyle w:val="35"/>
        <w:numPr>
          <w:ilvl w:val="0"/>
          <w:numId w:val="90"/>
        </w:numPr>
        <w:spacing w:line="440" w:lineRule="exact"/>
        <w:ind w:firstLineChars="0"/>
        <w:jc w:val="left"/>
        <w:rPr>
          <w:rFonts w:hAnsi="宋体"/>
          <w:sz w:val="28"/>
          <w:szCs w:val="28"/>
        </w:rPr>
      </w:pPr>
      <w:r>
        <w:rPr>
          <w:rFonts w:hint="eastAsia" w:hAnsi="宋体"/>
          <w:sz w:val="28"/>
          <w:szCs w:val="28"/>
        </w:rPr>
        <w:t>有关人员对现行供电线路进行全面检查，及时更换老化电线、电缆。</w:t>
      </w:r>
    </w:p>
    <w:p>
      <w:pPr>
        <w:pStyle w:val="35"/>
        <w:numPr>
          <w:ilvl w:val="0"/>
          <w:numId w:val="90"/>
        </w:numPr>
        <w:spacing w:line="440" w:lineRule="exact"/>
        <w:ind w:firstLineChars="0"/>
        <w:jc w:val="left"/>
        <w:rPr>
          <w:rFonts w:hAnsi="宋体"/>
          <w:sz w:val="28"/>
          <w:szCs w:val="28"/>
        </w:rPr>
      </w:pPr>
      <w:r>
        <w:rPr>
          <w:rFonts w:hint="eastAsia" w:hAnsi="宋体"/>
          <w:sz w:val="28"/>
          <w:szCs w:val="28"/>
        </w:rPr>
        <w:t>加强对参建人员进行停电应急的宣传，并切实做好思想稳定工作。</w:t>
      </w:r>
    </w:p>
    <w:p>
      <w:pPr>
        <w:pStyle w:val="35"/>
        <w:numPr>
          <w:ilvl w:val="0"/>
          <w:numId w:val="90"/>
        </w:numPr>
        <w:spacing w:line="440" w:lineRule="exact"/>
        <w:ind w:firstLineChars="0"/>
        <w:jc w:val="left"/>
        <w:rPr>
          <w:rFonts w:hAnsi="宋体"/>
          <w:sz w:val="28"/>
          <w:szCs w:val="28"/>
        </w:rPr>
      </w:pPr>
      <w:r>
        <w:rPr>
          <w:rFonts w:hint="eastAsia" w:hAnsi="宋体"/>
          <w:sz w:val="28"/>
          <w:szCs w:val="28"/>
        </w:rPr>
        <w:t>加强值班值勤工作，保持通讯畅通，及时掌握项目实际情况，全力维护正常的施工工作和生活秩序。</w:t>
      </w:r>
    </w:p>
    <w:p>
      <w:pPr>
        <w:spacing w:line="440" w:lineRule="exact"/>
        <w:jc w:val="left"/>
        <w:rPr>
          <w:rFonts w:hAnsi="宋体"/>
          <w:sz w:val="28"/>
          <w:szCs w:val="28"/>
        </w:rPr>
      </w:pPr>
      <w:r>
        <w:rPr>
          <w:rFonts w:hint="eastAsia" w:hAnsi="宋体"/>
          <w:sz w:val="28"/>
          <w:szCs w:val="28"/>
        </w:rPr>
        <w:t>二、正常停电</w:t>
      </w:r>
    </w:p>
    <w:p>
      <w:pPr>
        <w:pStyle w:val="35"/>
        <w:numPr>
          <w:ilvl w:val="0"/>
          <w:numId w:val="91"/>
        </w:numPr>
        <w:spacing w:line="440" w:lineRule="exact"/>
        <w:ind w:firstLineChars="0"/>
        <w:jc w:val="left"/>
        <w:rPr>
          <w:rFonts w:hAnsi="宋体"/>
          <w:sz w:val="28"/>
          <w:szCs w:val="28"/>
        </w:rPr>
      </w:pPr>
      <w:r>
        <w:rPr>
          <w:rFonts w:hint="eastAsia" w:hAnsi="宋体"/>
          <w:sz w:val="28"/>
          <w:szCs w:val="28"/>
        </w:rPr>
        <w:t>接到停电通知后，应及时将停电的范围、时间、电梯停运以及安全防范要求通知相关班组及人员，并在显要部位张贴停电通知，通知有关班组作好停电前的准备工作。</w:t>
      </w:r>
    </w:p>
    <w:p>
      <w:pPr>
        <w:pStyle w:val="35"/>
        <w:numPr>
          <w:ilvl w:val="0"/>
          <w:numId w:val="91"/>
        </w:numPr>
        <w:spacing w:line="440" w:lineRule="exact"/>
        <w:ind w:firstLineChars="0"/>
        <w:jc w:val="left"/>
        <w:rPr>
          <w:rFonts w:hAnsi="宋体"/>
          <w:sz w:val="28"/>
          <w:szCs w:val="28"/>
        </w:rPr>
      </w:pPr>
      <w:r>
        <w:rPr>
          <w:rFonts w:hint="eastAsia" w:hAnsi="宋体"/>
          <w:sz w:val="28"/>
          <w:szCs w:val="28"/>
        </w:rPr>
        <w:t>提前进行电路、设施设备检查，在停电20分钟前关闭所有非照明用电电源，并做好记录。</w:t>
      </w:r>
    </w:p>
    <w:p>
      <w:pPr>
        <w:pStyle w:val="35"/>
        <w:numPr>
          <w:ilvl w:val="0"/>
          <w:numId w:val="91"/>
        </w:numPr>
        <w:spacing w:line="440" w:lineRule="exact"/>
        <w:ind w:firstLineChars="0"/>
        <w:jc w:val="left"/>
        <w:rPr>
          <w:rFonts w:hAnsi="宋体"/>
          <w:sz w:val="28"/>
          <w:szCs w:val="28"/>
        </w:rPr>
      </w:pPr>
      <w:r>
        <w:rPr>
          <w:rFonts w:hint="eastAsia" w:hAnsi="宋体"/>
          <w:sz w:val="28"/>
          <w:szCs w:val="28"/>
        </w:rPr>
        <w:t>如果是夜间停电为工人准备好应急灯。</w:t>
      </w:r>
    </w:p>
    <w:p>
      <w:pPr>
        <w:pStyle w:val="35"/>
        <w:numPr>
          <w:ilvl w:val="0"/>
          <w:numId w:val="91"/>
        </w:numPr>
        <w:spacing w:line="440" w:lineRule="exact"/>
        <w:ind w:firstLineChars="0"/>
        <w:jc w:val="left"/>
        <w:rPr>
          <w:rFonts w:hAnsi="宋体"/>
          <w:sz w:val="28"/>
          <w:szCs w:val="28"/>
        </w:rPr>
      </w:pPr>
      <w:r>
        <w:rPr>
          <w:rFonts w:hint="eastAsia" w:hAnsi="宋体"/>
          <w:sz w:val="28"/>
          <w:szCs w:val="28"/>
        </w:rPr>
        <w:t>提前检查停电时所必需使用的物品，如：发电机、照明手电筒等。</w:t>
      </w:r>
    </w:p>
    <w:p>
      <w:pPr>
        <w:pStyle w:val="35"/>
        <w:numPr>
          <w:ilvl w:val="0"/>
          <w:numId w:val="91"/>
        </w:numPr>
        <w:spacing w:line="440" w:lineRule="exact"/>
        <w:ind w:firstLineChars="0"/>
        <w:jc w:val="left"/>
        <w:rPr>
          <w:rFonts w:hAnsi="宋体"/>
          <w:sz w:val="28"/>
          <w:szCs w:val="28"/>
        </w:rPr>
      </w:pPr>
      <w:r>
        <w:rPr>
          <w:rFonts w:hint="eastAsia" w:hAnsi="宋体"/>
          <w:sz w:val="28"/>
          <w:szCs w:val="28"/>
        </w:rPr>
        <w:t>安排保卫人员做好工地巡视工作。</w:t>
      </w:r>
    </w:p>
    <w:p>
      <w:pPr>
        <w:pStyle w:val="35"/>
        <w:numPr>
          <w:ilvl w:val="0"/>
          <w:numId w:val="91"/>
        </w:numPr>
        <w:spacing w:line="440" w:lineRule="exact"/>
        <w:ind w:firstLineChars="0"/>
        <w:jc w:val="left"/>
        <w:rPr>
          <w:rFonts w:hAnsi="宋体"/>
          <w:sz w:val="28"/>
          <w:szCs w:val="28"/>
        </w:rPr>
      </w:pPr>
      <w:r>
        <w:rPr>
          <w:rFonts w:hint="eastAsia" w:hAnsi="宋体"/>
          <w:sz w:val="28"/>
          <w:szCs w:val="28"/>
        </w:rPr>
        <w:t>提前准备好第二天所需原材料的备货工作。</w:t>
      </w:r>
    </w:p>
    <w:p>
      <w:pPr>
        <w:pStyle w:val="35"/>
        <w:numPr>
          <w:ilvl w:val="0"/>
          <w:numId w:val="91"/>
        </w:numPr>
        <w:spacing w:line="440" w:lineRule="exact"/>
        <w:ind w:firstLineChars="0"/>
        <w:jc w:val="left"/>
        <w:rPr>
          <w:rFonts w:hAnsi="宋体"/>
          <w:sz w:val="28"/>
          <w:szCs w:val="28"/>
        </w:rPr>
      </w:pPr>
      <w:r>
        <w:rPr>
          <w:rFonts w:hint="eastAsia" w:hAnsi="宋体"/>
          <w:sz w:val="28"/>
          <w:szCs w:val="28"/>
        </w:rPr>
        <w:t>办公室、机房及时保存相关重要数据，做好停电准备。</w:t>
      </w:r>
    </w:p>
    <w:p>
      <w:pPr>
        <w:spacing w:line="440" w:lineRule="exact"/>
        <w:jc w:val="left"/>
        <w:rPr>
          <w:rFonts w:hAnsi="宋体"/>
          <w:sz w:val="28"/>
          <w:szCs w:val="28"/>
        </w:rPr>
      </w:pPr>
      <w:r>
        <w:rPr>
          <w:rFonts w:hint="eastAsia" w:hAnsi="宋体"/>
          <w:sz w:val="28"/>
          <w:szCs w:val="28"/>
        </w:rPr>
        <w:t>三、突发性停电</w:t>
      </w:r>
    </w:p>
    <w:p>
      <w:pPr>
        <w:pStyle w:val="35"/>
        <w:numPr>
          <w:ilvl w:val="0"/>
          <w:numId w:val="92"/>
        </w:numPr>
        <w:spacing w:line="440" w:lineRule="exact"/>
        <w:ind w:firstLineChars="0"/>
        <w:jc w:val="left"/>
        <w:rPr>
          <w:rFonts w:hAnsi="宋体"/>
          <w:sz w:val="28"/>
          <w:szCs w:val="28"/>
        </w:rPr>
      </w:pPr>
      <w:r>
        <w:rPr>
          <w:rFonts w:hint="eastAsia" w:hAnsi="宋体"/>
          <w:sz w:val="28"/>
          <w:szCs w:val="28"/>
        </w:rPr>
        <w:t>项目部应组织技术人员进行检查，查找停电原因，积极排除故障，尽快恢复供电。</w:t>
      </w:r>
    </w:p>
    <w:p>
      <w:pPr>
        <w:pStyle w:val="35"/>
        <w:numPr>
          <w:ilvl w:val="0"/>
          <w:numId w:val="92"/>
        </w:numPr>
        <w:spacing w:line="440" w:lineRule="exact"/>
        <w:ind w:firstLineChars="0"/>
        <w:jc w:val="left"/>
        <w:rPr>
          <w:rFonts w:hAnsi="宋体"/>
          <w:sz w:val="28"/>
          <w:szCs w:val="28"/>
        </w:rPr>
      </w:pPr>
      <w:r>
        <w:rPr>
          <w:rFonts w:hint="eastAsia" w:hAnsi="宋体"/>
          <w:sz w:val="28"/>
          <w:szCs w:val="28"/>
        </w:rPr>
        <w:t>及时联系供电部门确认停电时长，并做好后续工作安排。</w:t>
      </w:r>
    </w:p>
    <w:p>
      <w:pPr>
        <w:pStyle w:val="35"/>
        <w:numPr>
          <w:ilvl w:val="0"/>
          <w:numId w:val="92"/>
        </w:numPr>
        <w:spacing w:line="440" w:lineRule="exact"/>
        <w:ind w:firstLineChars="0"/>
        <w:jc w:val="left"/>
        <w:rPr>
          <w:rFonts w:hAnsi="宋体"/>
          <w:sz w:val="28"/>
          <w:szCs w:val="28"/>
        </w:rPr>
      </w:pPr>
      <w:r>
        <w:rPr>
          <w:rFonts w:hint="eastAsia" w:hAnsi="宋体"/>
          <w:sz w:val="28"/>
          <w:szCs w:val="28"/>
        </w:rPr>
        <w:t>项目部应做好和工人的交底工作，并帮助工人解决问题。</w:t>
      </w:r>
    </w:p>
    <w:p>
      <w:pPr>
        <w:pStyle w:val="35"/>
        <w:numPr>
          <w:ilvl w:val="0"/>
          <w:numId w:val="92"/>
        </w:numPr>
        <w:spacing w:line="440" w:lineRule="exact"/>
        <w:ind w:firstLineChars="0"/>
        <w:jc w:val="left"/>
        <w:rPr>
          <w:rFonts w:hAnsi="宋体"/>
          <w:sz w:val="28"/>
          <w:szCs w:val="28"/>
        </w:rPr>
      </w:pPr>
      <w:r>
        <w:rPr>
          <w:rFonts w:hint="eastAsia" w:hAnsi="宋体"/>
          <w:sz w:val="28"/>
          <w:szCs w:val="28"/>
        </w:rPr>
        <w:t>安全组要监督做好施工区和生活区的巡视检查，采取准备临时照明如手电筒措施。</w:t>
      </w:r>
    </w:p>
    <w:p>
      <w:pPr>
        <w:pStyle w:val="35"/>
        <w:numPr>
          <w:ilvl w:val="0"/>
          <w:numId w:val="92"/>
        </w:numPr>
        <w:spacing w:line="440" w:lineRule="exact"/>
        <w:ind w:firstLineChars="0"/>
        <w:jc w:val="left"/>
        <w:rPr>
          <w:rFonts w:hAnsi="宋体"/>
          <w:sz w:val="28"/>
          <w:szCs w:val="28"/>
        </w:rPr>
      </w:pPr>
      <w:r>
        <w:rPr>
          <w:rFonts w:hint="eastAsia" w:hAnsi="宋体"/>
          <w:sz w:val="28"/>
          <w:szCs w:val="28"/>
        </w:rPr>
        <w:t>安全组要加强对工地各出入口的警卫工作，加强对各区域的安全巡视，对在楼层徘徊的人员要主动询问，防止坏人乘机破坏。</w:t>
      </w:r>
    </w:p>
    <w:p>
      <w:pPr>
        <w:pStyle w:val="5"/>
      </w:pPr>
      <w:r>
        <w:rPr>
          <w:rFonts w:hint="eastAsia"/>
        </w:rPr>
        <w:tab/>
      </w:r>
      <w:r>
        <w:rPr>
          <w:rFonts w:hint="eastAsia"/>
        </w:rPr>
        <w:t>触电事故应急措施及响应</w:t>
      </w:r>
    </w:p>
    <w:p>
      <w:pPr>
        <w:pStyle w:val="35"/>
        <w:numPr>
          <w:ilvl w:val="0"/>
          <w:numId w:val="93"/>
        </w:numPr>
        <w:spacing w:line="440" w:lineRule="exact"/>
        <w:ind w:firstLineChars="0"/>
        <w:jc w:val="left"/>
        <w:rPr>
          <w:rFonts w:hAnsi="宋体"/>
          <w:sz w:val="28"/>
          <w:szCs w:val="28"/>
        </w:rPr>
      </w:pPr>
      <w:r>
        <w:rPr>
          <w:rFonts w:hint="eastAsia" w:hAnsi="宋体"/>
          <w:sz w:val="28"/>
          <w:szCs w:val="28"/>
        </w:rPr>
        <w:t>事故发生后，应由发现者、各专业项目部负责人或者事故现场有关人员立即以电话或其它形式，迅速上报项目经理部指挥小组。必要时，对于发生死亡、重大事故等突发事件，可以越级直接向上级相关部门上报；项目经理部接报后，立即启动应急救援预案，组织人员进行抢救。</w:t>
      </w:r>
    </w:p>
    <w:p>
      <w:pPr>
        <w:pStyle w:val="35"/>
        <w:numPr>
          <w:ilvl w:val="0"/>
          <w:numId w:val="93"/>
        </w:numPr>
        <w:spacing w:line="440" w:lineRule="exact"/>
        <w:ind w:firstLineChars="0"/>
        <w:jc w:val="left"/>
        <w:rPr>
          <w:rFonts w:hAnsi="宋体"/>
          <w:sz w:val="28"/>
          <w:szCs w:val="28"/>
        </w:rPr>
      </w:pPr>
      <w:r>
        <w:rPr>
          <w:rFonts w:hint="eastAsia" w:hAnsi="宋体"/>
          <w:sz w:val="28"/>
          <w:szCs w:val="28"/>
        </w:rPr>
        <w:t>现场人员应当机立断地脱离电源，尽可能的立即切断电源（关闭电路），亦可用现场得到的绝缘材料等器材使触电人员脱离带电体。</w:t>
      </w:r>
    </w:p>
    <w:p>
      <w:pPr>
        <w:pStyle w:val="35"/>
        <w:numPr>
          <w:ilvl w:val="0"/>
          <w:numId w:val="93"/>
        </w:numPr>
        <w:spacing w:line="440" w:lineRule="exact"/>
        <w:ind w:firstLineChars="0"/>
        <w:jc w:val="left"/>
        <w:rPr>
          <w:rFonts w:hAnsi="宋体"/>
          <w:sz w:val="28"/>
          <w:szCs w:val="28"/>
        </w:rPr>
      </w:pPr>
      <w:r>
        <w:rPr>
          <w:rFonts w:hint="eastAsia" w:hAnsi="宋体"/>
          <w:sz w:val="28"/>
          <w:szCs w:val="28"/>
        </w:rPr>
        <w:t>将伤员立即脱离危险地方，组织人员进行抢救。</w:t>
      </w:r>
    </w:p>
    <w:p>
      <w:pPr>
        <w:pStyle w:val="35"/>
        <w:numPr>
          <w:ilvl w:val="0"/>
          <w:numId w:val="93"/>
        </w:numPr>
        <w:spacing w:line="440" w:lineRule="exact"/>
        <w:ind w:firstLineChars="0"/>
        <w:jc w:val="left"/>
        <w:rPr>
          <w:rFonts w:hAnsi="宋体"/>
          <w:sz w:val="28"/>
          <w:szCs w:val="28"/>
        </w:rPr>
      </w:pPr>
      <w:r>
        <w:rPr>
          <w:rFonts w:hint="eastAsia" w:hAnsi="宋体"/>
          <w:sz w:val="28"/>
          <w:szCs w:val="28"/>
        </w:rPr>
        <w:t>若发现触电者呼吸或呼吸心跳均停止，则将伤员仰卧在平地上或平板上立即进行人工呼吸或同时进行体外心脏按压。</w:t>
      </w:r>
    </w:p>
    <w:p>
      <w:pPr>
        <w:pStyle w:val="35"/>
        <w:numPr>
          <w:ilvl w:val="0"/>
          <w:numId w:val="93"/>
        </w:numPr>
        <w:spacing w:line="440" w:lineRule="exact"/>
        <w:ind w:firstLineChars="0"/>
        <w:jc w:val="left"/>
        <w:rPr>
          <w:rFonts w:hAnsi="宋体"/>
          <w:sz w:val="28"/>
          <w:szCs w:val="28"/>
        </w:rPr>
      </w:pPr>
      <w:r>
        <w:rPr>
          <w:rFonts w:hint="eastAsia" w:hAnsi="宋体"/>
          <w:sz w:val="28"/>
          <w:szCs w:val="28"/>
        </w:rPr>
        <w:t>立即拨打急救电话120，与当地急救中心取得联系（医院在附近的直接送往医院），应详细说明事故地点、严重程度、联系电话，并派人到路口接应。</w:t>
      </w:r>
    </w:p>
    <w:p>
      <w:pPr>
        <w:pStyle w:val="35"/>
        <w:numPr>
          <w:ilvl w:val="0"/>
          <w:numId w:val="93"/>
        </w:numPr>
        <w:spacing w:line="440" w:lineRule="exact"/>
        <w:ind w:firstLineChars="0"/>
        <w:jc w:val="left"/>
        <w:rPr>
          <w:rFonts w:hAnsi="宋体"/>
          <w:sz w:val="28"/>
          <w:szCs w:val="28"/>
        </w:rPr>
      </w:pPr>
      <w:r>
        <w:rPr>
          <w:rFonts w:hint="eastAsia" w:hAnsi="宋体"/>
          <w:sz w:val="28"/>
          <w:szCs w:val="28"/>
        </w:rPr>
        <w:t>立即向建设公司有关部门、建设公司应急抢险领导小组汇报事故发生情况并寻求支持。</w:t>
      </w:r>
    </w:p>
    <w:p>
      <w:pPr>
        <w:pStyle w:val="35"/>
        <w:numPr>
          <w:ilvl w:val="0"/>
          <w:numId w:val="93"/>
        </w:numPr>
        <w:spacing w:line="440" w:lineRule="exact"/>
        <w:ind w:firstLineChars="0"/>
        <w:jc w:val="left"/>
        <w:rPr>
          <w:rFonts w:hAnsi="宋体"/>
          <w:sz w:val="28"/>
          <w:szCs w:val="28"/>
        </w:rPr>
      </w:pPr>
      <w:r>
        <w:rPr>
          <w:rFonts w:hint="eastAsia" w:hAnsi="宋体"/>
          <w:sz w:val="28"/>
          <w:szCs w:val="28"/>
        </w:rPr>
        <w:t>维护现场秩序，保护好事故现场。</w:t>
      </w:r>
    </w:p>
    <w:p>
      <w:pPr>
        <w:pStyle w:val="5"/>
      </w:pPr>
      <w:r>
        <w:rPr>
          <w:rFonts w:hint="eastAsia"/>
        </w:rPr>
        <w:t>高处坠落事故应急措施及响应</w:t>
      </w:r>
    </w:p>
    <w:p>
      <w:pPr>
        <w:pStyle w:val="35"/>
        <w:numPr>
          <w:ilvl w:val="0"/>
          <w:numId w:val="94"/>
        </w:numPr>
        <w:spacing w:line="440" w:lineRule="exact"/>
        <w:ind w:firstLineChars="0"/>
        <w:jc w:val="left"/>
        <w:rPr>
          <w:rFonts w:hAnsi="宋体"/>
          <w:sz w:val="28"/>
          <w:szCs w:val="28"/>
        </w:rPr>
      </w:pPr>
      <w:r>
        <w:rPr>
          <w:rFonts w:hint="eastAsia" w:hAnsi="宋体"/>
          <w:sz w:val="28"/>
          <w:szCs w:val="28"/>
        </w:rPr>
        <w:t>事故发生后，应由发现者、各专业项目部负责人或者事故现场有关人员立即以电话或其它形式，迅速上报项目经理部指挥小组。必要时，对于发生死亡、重大安全事故等突发事件，可以越级直接向上级相关部门上报。</w:t>
      </w:r>
    </w:p>
    <w:p>
      <w:pPr>
        <w:pStyle w:val="35"/>
        <w:numPr>
          <w:ilvl w:val="0"/>
          <w:numId w:val="94"/>
        </w:numPr>
        <w:spacing w:line="440" w:lineRule="exact"/>
        <w:ind w:firstLineChars="0"/>
        <w:jc w:val="left"/>
        <w:rPr>
          <w:rFonts w:hAnsi="宋体"/>
          <w:sz w:val="28"/>
          <w:szCs w:val="28"/>
        </w:rPr>
      </w:pPr>
      <w:r>
        <w:rPr>
          <w:rFonts w:hint="eastAsia" w:hAnsi="宋体"/>
          <w:sz w:val="28"/>
          <w:szCs w:val="28"/>
        </w:rPr>
        <w:t>项目指挥部接到报告后，应立即在第一时间赶赴现场，了解和掌握事故情况、开展抢救和维护现场秩序，保护事故现场。</w:t>
      </w:r>
    </w:p>
    <w:p>
      <w:pPr>
        <w:pStyle w:val="35"/>
        <w:numPr>
          <w:ilvl w:val="0"/>
          <w:numId w:val="94"/>
        </w:numPr>
        <w:spacing w:line="440" w:lineRule="exact"/>
        <w:ind w:firstLineChars="0"/>
        <w:jc w:val="left"/>
        <w:rPr>
          <w:rFonts w:hAnsi="宋体"/>
          <w:sz w:val="28"/>
          <w:szCs w:val="28"/>
        </w:rPr>
      </w:pPr>
      <w:r>
        <w:rPr>
          <w:rFonts w:hint="eastAsia" w:hAnsi="宋体"/>
          <w:sz w:val="28"/>
          <w:szCs w:val="28"/>
        </w:rPr>
        <w:t>迅速将伤员脱离危险场地，移至安全地带。</w:t>
      </w:r>
    </w:p>
    <w:p>
      <w:pPr>
        <w:pStyle w:val="35"/>
        <w:numPr>
          <w:ilvl w:val="0"/>
          <w:numId w:val="94"/>
        </w:numPr>
        <w:spacing w:line="440" w:lineRule="exact"/>
        <w:ind w:firstLineChars="0"/>
        <w:jc w:val="left"/>
        <w:rPr>
          <w:rFonts w:hAnsi="宋体"/>
          <w:sz w:val="28"/>
          <w:szCs w:val="28"/>
        </w:rPr>
      </w:pPr>
      <w:r>
        <w:rPr>
          <w:rFonts w:hint="eastAsia" w:hAnsi="宋体"/>
          <w:sz w:val="28"/>
          <w:szCs w:val="28"/>
        </w:rPr>
        <w:t>保持呼吸道通畅，若发现窒息者，应及时解除其呼吸道梗塞和呼吸机能障碍，应立即解开伤员衣领，消除伤员口鼻、咽、喉部的异物、血块、分泌物、呕吐物等。</w:t>
      </w:r>
    </w:p>
    <w:p>
      <w:pPr>
        <w:pStyle w:val="35"/>
        <w:numPr>
          <w:ilvl w:val="0"/>
          <w:numId w:val="94"/>
        </w:numPr>
        <w:spacing w:line="440" w:lineRule="exact"/>
        <w:ind w:firstLineChars="0"/>
        <w:jc w:val="left"/>
        <w:rPr>
          <w:rFonts w:hAnsi="宋体"/>
          <w:sz w:val="28"/>
          <w:szCs w:val="28"/>
        </w:rPr>
      </w:pPr>
      <w:r>
        <w:rPr>
          <w:rFonts w:hint="eastAsia" w:hAnsi="宋体"/>
          <w:sz w:val="28"/>
          <w:szCs w:val="28"/>
        </w:rPr>
        <w:t>有效止血，包扎伤口。</w:t>
      </w:r>
    </w:p>
    <w:p>
      <w:pPr>
        <w:pStyle w:val="35"/>
        <w:numPr>
          <w:ilvl w:val="0"/>
          <w:numId w:val="94"/>
        </w:numPr>
        <w:spacing w:line="440" w:lineRule="exact"/>
        <w:ind w:firstLineChars="0"/>
        <w:jc w:val="left"/>
        <w:rPr>
          <w:rFonts w:hAnsi="宋体"/>
          <w:sz w:val="28"/>
          <w:szCs w:val="28"/>
        </w:rPr>
      </w:pPr>
      <w:r>
        <w:rPr>
          <w:rFonts w:hint="eastAsia" w:hAnsi="宋体"/>
          <w:sz w:val="28"/>
          <w:szCs w:val="28"/>
        </w:rPr>
        <w:t>视其伤情采取报警或直接送往医院等措施或简单处理后去医院检查。</w:t>
      </w:r>
    </w:p>
    <w:p>
      <w:pPr>
        <w:pStyle w:val="35"/>
        <w:numPr>
          <w:ilvl w:val="0"/>
          <w:numId w:val="94"/>
        </w:numPr>
        <w:spacing w:line="440" w:lineRule="exact"/>
        <w:ind w:firstLineChars="0"/>
        <w:jc w:val="left"/>
        <w:rPr>
          <w:rFonts w:hAnsi="宋体"/>
          <w:sz w:val="28"/>
          <w:szCs w:val="28"/>
        </w:rPr>
      </w:pPr>
      <w:r>
        <w:rPr>
          <w:rFonts w:hint="eastAsia" w:hAnsi="宋体"/>
          <w:sz w:val="28"/>
          <w:szCs w:val="28"/>
        </w:rPr>
        <w:t>若伤员有骨折、关节伤、肢体挤压伤，大块软组织伤都要固定。</w:t>
      </w:r>
    </w:p>
    <w:p>
      <w:pPr>
        <w:pStyle w:val="35"/>
        <w:numPr>
          <w:ilvl w:val="0"/>
          <w:numId w:val="94"/>
        </w:numPr>
        <w:spacing w:line="440" w:lineRule="exact"/>
        <w:ind w:firstLineChars="0"/>
        <w:jc w:val="left"/>
        <w:rPr>
          <w:rFonts w:hAnsi="宋体"/>
          <w:sz w:val="28"/>
          <w:szCs w:val="28"/>
        </w:rPr>
      </w:pPr>
      <w:r>
        <w:rPr>
          <w:rFonts w:hint="eastAsia" w:hAnsi="宋体"/>
          <w:sz w:val="28"/>
          <w:szCs w:val="28"/>
        </w:rPr>
        <w:t>若伤员有断肢情况发生应尽量用干净的干布（灭菌敷料）包裹装入塑料袋内，随伤员一起转送。</w:t>
      </w:r>
    </w:p>
    <w:p>
      <w:pPr>
        <w:pStyle w:val="35"/>
        <w:numPr>
          <w:ilvl w:val="0"/>
          <w:numId w:val="94"/>
        </w:numPr>
        <w:spacing w:line="440" w:lineRule="exact"/>
        <w:ind w:firstLineChars="0"/>
        <w:jc w:val="left"/>
        <w:rPr>
          <w:rFonts w:hAnsi="宋体"/>
          <w:sz w:val="28"/>
          <w:szCs w:val="28"/>
        </w:rPr>
      </w:pPr>
      <w:r>
        <w:rPr>
          <w:rFonts w:hint="eastAsia" w:hAnsi="宋体"/>
          <w:sz w:val="28"/>
          <w:szCs w:val="28"/>
        </w:rPr>
        <w:t>预防感染、止痛，可以给伤员用抗生素和止痛剂。</w:t>
      </w:r>
    </w:p>
    <w:p>
      <w:pPr>
        <w:pStyle w:val="35"/>
        <w:numPr>
          <w:ilvl w:val="0"/>
          <w:numId w:val="94"/>
        </w:numPr>
        <w:spacing w:line="440" w:lineRule="exact"/>
        <w:ind w:firstLineChars="0"/>
        <w:jc w:val="left"/>
        <w:rPr>
          <w:rFonts w:hAnsi="宋体"/>
          <w:sz w:val="28"/>
          <w:szCs w:val="28"/>
        </w:rPr>
      </w:pPr>
      <w:r>
        <w:rPr>
          <w:rFonts w:hint="eastAsia" w:hAnsi="宋体"/>
          <w:sz w:val="28"/>
          <w:szCs w:val="28"/>
        </w:rPr>
        <w:t>记录伤情。现场救护人员应边抢救边记录伤员的受伤机制、受伤部位，受伤程度等第一手资料。</w:t>
      </w:r>
    </w:p>
    <w:p>
      <w:pPr>
        <w:pStyle w:val="35"/>
        <w:numPr>
          <w:ilvl w:val="0"/>
          <w:numId w:val="94"/>
        </w:numPr>
        <w:spacing w:line="440" w:lineRule="exact"/>
        <w:ind w:firstLineChars="0"/>
        <w:jc w:val="left"/>
        <w:rPr>
          <w:rFonts w:hAnsi="宋体"/>
          <w:sz w:val="28"/>
          <w:szCs w:val="28"/>
        </w:rPr>
      </w:pPr>
      <w:r>
        <w:rPr>
          <w:rFonts w:hint="eastAsia" w:hAnsi="宋体"/>
          <w:sz w:val="28"/>
          <w:szCs w:val="28"/>
        </w:rPr>
        <w:t>拨打急救中心电话120与当地急救中心取得联系（医院在附近的直接送往医院），应详细说明事故地点、严重程度、本部门的联系电话，并派人到路口接应。</w:t>
      </w:r>
    </w:p>
    <w:p>
      <w:pPr>
        <w:pStyle w:val="5"/>
      </w:pPr>
      <w:r>
        <w:rPr>
          <w:rFonts w:hint="eastAsia"/>
        </w:rPr>
        <w:t>火灾事故应急措施</w:t>
      </w:r>
    </w:p>
    <w:p>
      <w:pPr>
        <w:pStyle w:val="35"/>
        <w:numPr>
          <w:ilvl w:val="0"/>
          <w:numId w:val="95"/>
        </w:numPr>
        <w:spacing w:line="440" w:lineRule="exact"/>
        <w:ind w:firstLineChars="0"/>
        <w:jc w:val="left"/>
        <w:rPr>
          <w:rFonts w:hAnsi="宋体"/>
          <w:sz w:val="28"/>
          <w:szCs w:val="28"/>
        </w:rPr>
      </w:pPr>
      <w:r>
        <w:rPr>
          <w:rFonts w:hint="eastAsia" w:hAnsi="宋体"/>
          <w:sz w:val="28"/>
          <w:szCs w:val="28"/>
        </w:rPr>
        <w:t>立即报警。当接到报告施工现场发生火灾信息后，指挥小组立即拨打“119”火警电话，并及时通知建设公司应急准备领导小组，以便领导了解和指挥扑救火灾事故。必要时，对于发生死亡、重大安全事故等突发事件，可越级直接向上级相关部门上报。</w:t>
      </w:r>
    </w:p>
    <w:p>
      <w:pPr>
        <w:pStyle w:val="35"/>
        <w:numPr>
          <w:ilvl w:val="0"/>
          <w:numId w:val="95"/>
        </w:numPr>
        <w:spacing w:line="440" w:lineRule="exact"/>
        <w:ind w:firstLineChars="0"/>
        <w:jc w:val="left"/>
        <w:rPr>
          <w:rFonts w:hAnsi="宋体"/>
          <w:sz w:val="28"/>
          <w:szCs w:val="28"/>
        </w:rPr>
      </w:pPr>
      <w:r>
        <w:rPr>
          <w:rFonts w:hint="eastAsia" w:hAnsi="宋体"/>
          <w:sz w:val="28"/>
          <w:szCs w:val="28"/>
        </w:rPr>
        <w:t>组织扑救火灾。当基地或施工现场发生火灾后，除及时报警外，指挥小组要立即组织义务消防队员和员工进行扑救，扑救火灾时按照“先控制、后灭火；救人重于救火；先重点后一般”的灭火战术原则，并派人及时切断电源，接通消防水泵电源，组织抢救被困人员及伤亡人员，隔离火灾危险源和重要物资，充分利用施工现场中的消防设施器材进行灭火。</w:t>
      </w:r>
    </w:p>
    <w:p>
      <w:pPr>
        <w:pStyle w:val="35"/>
        <w:numPr>
          <w:ilvl w:val="0"/>
          <w:numId w:val="95"/>
        </w:numPr>
        <w:spacing w:line="440" w:lineRule="exact"/>
        <w:ind w:firstLineChars="0"/>
        <w:jc w:val="left"/>
        <w:rPr>
          <w:rFonts w:hAnsi="宋体"/>
          <w:sz w:val="28"/>
          <w:szCs w:val="28"/>
        </w:rPr>
      </w:pPr>
      <w:r>
        <w:rPr>
          <w:rFonts w:hint="eastAsia" w:hAnsi="宋体"/>
          <w:sz w:val="28"/>
          <w:szCs w:val="28"/>
        </w:rPr>
        <w:t>协助消防员灭火。在自救的基础上，当专业消防队到达火灾现场后，火灾事故应急指挥小组要简要的向专业消防队负责人说明火灾情况及周边环境，并全力支持、配合专业消防队员灭火，听从专业消防队的指挥，齐心协力，共同灭火。</w:t>
      </w:r>
    </w:p>
    <w:p>
      <w:pPr>
        <w:pStyle w:val="35"/>
        <w:numPr>
          <w:ilvl w:val="0"/>
          <w:numId w:val="95"/>
        </w:numPr>
        <w:spacing w:line="440" w:lineRule="exact"/>
        <w:ind w:firstLineChars="0"/>
        <w:jc w:val="left"/>
        <w:rPr>
          <w:rFonts w:hAnsi="宋体"/>
          <w:sz w:val="28"/>
          <w:szCs w:val="28"/>
        </w:rPr>
      </w:pPr>
      <w:r>
        <w:rPr>
          <w:rFonts w:hint="eastAsia" w:hAnsi="宋体"/>
          <w:sz w:val="28"/>
          <w:szCs w:val="28"/>
        </w:rPr>
        <w:t>自救及抢救措施。伤员身上燃烧的衣物一时难以脱下时，可让伤员躺在地上滚动，或用水洒扑灭火焰。</w:t>
      </w:r>
    </w:p>
    <w:p>
      <w:pPr>
        <w:pStyle w:val="35"/>
        <w:numPr>
          <w:ilvl w:val="0"/>
          <w:numId w:val="95"/>
        </w:numPr>
        <w:spacing w:line="440" w:lineRule="exact"/>
        <w:ind w:firstLineChars="0"/>
        <w:jc w:val="left"/>
        <w:rPr>
          <w:rFonts w:hAnsi="宋体"/>
          <w:sz w:val="28"/>
          <w:szCs w:val="28"/>
        </w:rPr>
      </w:pPr>
      <w:r>
        <w:rPr>
          <w:rFonts w:hint="eastAsia" w:hAnsi="宋体"/>
          <w:sz w:val="28"/>
          <w:szCs w:val="28"/>
        </w:rPr>
        <w:t>保护现场。当火灾发生时和扑救完毕后，指挥小组要派人保护好现场，维护好现场秩序，等待对事故原因及责任人的调查。同时应立即采取善后工作，及时清理，将火灾造成的垃圾分类处理并采取其他有效措施，从而将火灾事故对环境造成的污染降低到最低限度。</w:t>
      </w:r>
    </w:p>
    <w:p>
      <w:pPr>
        <w:pStyle w:val="35"/>
        <w:numPr>
          <w:ilvl w:val="0"/>
          <w:numId w:val="95"/>
        </w:numPr>
        <w:spacing w:line="440" w:lineRule="exact"/>
        <w:ind w:firstLineChars="0"/>
        <w:jc w:val="left"/>
        <w:rPr>
          <w:rFonts w:hAnsi="宋体"/>
          <w:sz w:val="28"/>
          <w:szCs w:val="28"/>
        </w:rPr>
      </w:pPr>
      <w:r>
        <w:rPr>
          <w:rFonts w:hint="eastAsia" w:hAnsi="宋体"/>
          <w:sz w:val="28"/>
          <w:szCs w:val="28"/>
        </w:rPr>
        <w:t>火灾事故调查处置。项目经理部火灾事故应急准备和响应指挥小组在调查和审查事故情况报告出来以后，重新落实防范措施。并报公司应急准备领导小组和有关上级主管部门。</w:t>
      </w:r>
    </w:p>
    <w:p>
      <w:pPr>
        <w:pStyle w:val="5"/>
      </w:pPr>
      <w:r>
        <w:rPr>
          <w:rFonts w:hint="eastAsia"/>
        </w:rPr>
        <w:t>机械伤害事故的应急措施</w:t>
      </w:r>
    </w:p>
    <w:p>
      <w:pPr>
        <w:pStyle w:val="35"/>
        <w:numPr>
          <w:ilvl w:val="0"/>
          <w:numId w:val="96"/>
        </w:numPr>
        <w:spacing w:line="440" w:lineRule="exact"/>
        <w:ind w:firstLineChars="0"/>
        <w:jc w:val="left"/>
        <w:rPr>
          <w:rFonts w:hAnsi="宋体"/>
          <w:sz w:val="28"/>
          <w:szCs w:val="28"/>
        </w:rPr>
      </w:pPr>
      <w:r>
        <w:rPr>
          <w:rFonts w:hint="eastAsia" w:hAnsi="宋体"/>
          <w:sz w:val="28"/>
          <w:szCs w:val="28"/>
        </w:rPr>
        <w:t>各种机械设备必须按规定配置齐全有效的各种安全保护装置，按要求办理验收证（必要时办理准用证）。</w:t>
      </w:r>
    </w:p>
    <w:p>
      <w:pPr>
        <w:pStyle w:val="35"/>
        <w:numPr>
          <w:ilvl w:val="0"/>
          <w:numId w:val="96"/>
        </w:numPr>
        <w:spacing w:line="440" w:lineRule="exact"/>
        <w:ind w:firstLineChars="0"/>
        <w:jc w:val="left"/>
        <w:rPr>
          <w:rFonts w:hAnsi="宋体"/>
          <w:sz w:val="28"/>
          <w:szCs w:val="28"/>
        </w:rPr>
      </w:pPr>
      <w:r>
        <w:rPr>
          <w:rFonts w:hint="eastAsia" w:hAnsi="宋体"/>
          <w:sz w:val="28"/>
          <w:szCs w:val="28"/>
        </w:rPr>
        <w:t>发生断手（足）、断指（趾）的严重情况时，现场要对伤口包扎止血、止痛、进行半握拳状的功能固定。将断手（足）、断指（趾）用消毒和清洁的辅料包好，切忌将断指（趾）侵入酒精等消毒液中，以防细胞变质。然后将包好的断手（足）、断指（趾）放在无泄漏的塑料袋内，扎紧袋口，在塑料袋周围放些冰块，或用冰棍代替（切忌将断手（足）、断指（趾）直接侵入冰水中浸泡），速随伤者送医院抢救。</w:t>
      </w:r>
    </w:p>
    <w:p>
      <w:pPr>
        <w:pStyle w:val="35"/>
        <w:numPr>
          <w:ilvl w:val="0"/>
          <w:numId w:val="96"/>
        </w:numPr>
        <w:spacing w:line="440" w:lineRule="exact"/>
        <w:ind w:firstLineChars="0"/>
        <w:jc w:val="left"/>
        <w:rPr>
          <w:rFonts w:hAnsi="宋体"/>
          <w:sz w:val="28"/>
          <w:szCs w:val="28"/>
        </w:rPr>
      </w:pPr>
      <w:r>
        <w:rPr>
          <w:rFonts w:hint="eastAsia" w:hAnsi="宋体"/>
          <w:sz w:val="28"/>
          <w:szCs w:val="28"/>
        </w:rPr>
        <w:t>发生头皮撕裂时，必须及时对受伤者进行抢救，采取止痛及其他对症措施：用生理盐水冲洗受伤部位并涂红汞后用消毒大纱布块、消毒棉花紧紧包扎，压迫止血。同时打120或者送医院进行治疗。</w:t>
      </w:r>
    </w:p>
    <w:p>
      <w:pPr>
        <w:pStyle w:val="3"/>
        <w:rPr>
          <w:rFonts w:hAnsi="宋体"/>
          <w:sz w:val="28"/>
        </w:rPr>
      </w:pPr>
      <w:bookmarkStart w:id="205" w:name="_Toc166957088"/>
      <w:bookmarkStart w:id="206" w:name="_Toc166764388"/>
      <w:r>
        <w:rPr>
          <w:rFonts w:hint="eastAsia"/>
        </w:rPr>
        <w:t>绿色环保施工措施</w:t>
      </w:r>
      <w:bookmarkEnd w:id="205"/>
      <w:bookmarkEnd w:id="206"/>
    </w:p>
    <w:p>
      <w:pPr>
        <w:spacing w:line="440" w:lineRule="exact"/>
        <w:ind w:firstLine="560" w:firstLineChars="200"/>
        <w:jc w:val="left"/>
        <w:rPr>
          <w:rFonts w:hAnsi="宋体"/>
          <w:sz w:val="28"/>
          <w:szCs w:val="28"/>
        </w:rPr>
      </w:pPr>
      <w:r>
        <w:rPr>
          <w:rFonts w:hint="eastAsia" w:hAnsi="宋体"/>
          <w:sz w:val="28"/>
          <w:szCs w:val="28"/>
        </w:rPr>
        <w:t>认真落实有关环境保护工作的具体要求，树立全员环保意识，采取有效措施，控制对大气、对水污染及噪音、废弃物污染，合理使用自然资源，最大限度地减少对环境的污染和影响，营造文明、和谐、安全、环保的施工环境。</w:t>
      </w:r>
    </w:p>
    <w:p>
      <w:pPr>
        <w:pStyle w:val="4"/>
      </w:pPr>
      <w:bookmarkStart w:id="207" w:name="_Toc166764389"/>
      <w:bookmarkStart w:id="208" w:name="_Toc166957089"/>
      <w:r>
        <w:rPr>
          <w:rFonts w:hint="eastAsia"/>
        </w:rPr>
        <w:t>环境保护管理的思路</w:t>
      </w:r>
      <w:bookmarkEnd w:id="207"/>
      <w:bookmarkEnd w:id="208"/>
    </w:p>
    <w:p>
      <w:pPr>
        <w:spacing w:line="440" w:lineRule="exact"/>
        <w:ind w:firstLine="560" w:firstLineChars="200"/>
        <w:jc w:val="left"/>
        <w:rPr>
          <w:rFonts w:hAnsi="宋体"/>
          <w:sz w:val="28"/>
          <w:szCs w:val="28"/>
        </w:rPr>
      </w:pPr>
      <w:r>
        <w:rPr>
          <w:rFonts w:hint="eastAsia" w:hAnsi="宋体"/>
          <w:sz w:val="28"/>
          <w:szCs w:val="28"/>
        </w:rPr>
        <w:t>识别环境因素-确定环境目标、指标-编制环境管理方案-建立环保组织机构-培训、提高意识和能力-环保运行控制-应急准备和响应-监督与监测-持续改进。</w:t>
      </w:r>
    </w:p>
    <w:p>
      <w:pPr>
        <w:spacing w:line="440" w:lineRule="exact"/>
        <w:ind w:firstLine="560" w:firstLineChars="200"/>
        <w:jc w:val="left"/>
        <w:rPr>
          <w:rFonts w:hAnsi="宋体"/>
          <w:sz w:val="28"/>
          <w:szCs w:val="28"/>
        </w:rPr>
      </w:pPr>
      <w:r>
        <w:rPr>
          <w:rFonts w:hint="eastAsia" w:hAnsi="宋体"/>
          <w:sz w:val="28"/>
          <w:szCs w:val="28"/>
        </w:rPr>
        <w:t>针对本工程特点，开工伊始，首先考虑施工过程中将要出现的各种环境因素（主要是水、气、声、渣）以及会造成的影响，针对其对环境的影响程度，确定环境保护目标、指标，编制环境管理方案。项目经理部成立环境保护领导小组，项目经理为第一责任人，公司相关职能部门定期检查、监督和指导，保证管理方案的贯彻落实。</w:t>
      </w:r>
    </w:p>
    <w:p>
      <w:pPr>
        <w:pStyle w:val="4"/>
      </w:pPr>
      <w:bookmarkStart w:id="209" w:name="_Toc166764390"/>
      <w:bookmarkStart w:id="210" w:name="_Toc166957090"/>
      <w:r>
        <w:rPr>
          <w:rFonts w:hint="eastAsia"/>
        </w:rPr>
        <w:t>环境管理体系</w:t>
      </w:r>
      <w:bookmarkEnd w:id="209"/>
      <w:bookmarkEnd w:id="210"/>
    </w:p>
    <w:p>
      <w:pPr>
        <w:spacing w:line="440" w:lineRule="exact"/>
        <w:ind w:firstLine="560" w:firstLineChars="200"/>
        <w:jc w:val="left"/>
        <w:rPr>
          <w:rFonts w:hAnsi="宋体"/>
          <w:sz w:val="28"/>
          <w:szCs w:val="28"/>
        </w:rPr>
      </w:pPr>
      <w:r>
        <w:rPr>
          <w:rFonts w:hint="eastAsia" w:hAnsi="宋体"/>
          <w:sz w:val="28"/>
          <w:szCs w:val="28"/>
        </w:rPr>
        <w:t>我公司环境管理体系运行模式将企业的活动分为四个阶段：规划（PLAN）、实施（DO）、检验（CHECK）、改进（ACTION）。</w:t>
      </w:r>
    </w:p>
    <w:p>
      <w:pPr>
        <w:spacing w:line="440" w:lineRule="exact"/>
        <w:ind w:firstLine="560" w:firstLineChars="200"/>
        <w:jc w:val="left"/>
        <w:rPr>
          <w:rFonts w:hAnsi="宋体"/>
          <w:sz w:val="28"/>
          <w:szCs w:val="28"/>
        </w:rPr>
      </w:pPr>
      <w:r>
        <w:rPr>
          <w:rFonts w:hint="eastAsia" w:hAnsi="宋体"/>
          <w:sz w:val="28"/>
          <w:szCs w:val="28"/>
        </w:rPr>
        <w:t>通过ISO14000环境管理体系的运行，我公司创造了良好的社会效益和环境效应，最大程度上降低了施工对环境的影响。根据多年的施工经验，我们向发包方承诺：我公司完全有能力处理好与市容、市政、环卫等部门的各种协调配合关系，不因上述问题影响工程施工进度。</w:t>
      </w:r>
    </w:p>
    <w:p>
      <w:pPr>
        <w:pStyle w:val="4"/>
      </w:pPr>
      <w:bookmarkStart w:id="211" w:name="_Toc166957091"/>
      <w:bookmarkStart w:id="212" w:name="_Toc166764391"/>
      <w:r>
        <w:rPr>
          <w:rFonts w:hint="eastAsia"/>
        </w:rPr>
        <w:t>环境保护措施</w:t>
      </w:r>
      <w:bookmarkEnd w:id="211"/>
      <w:bookmarkEnd w:id="212"/>
    </w:p>
    <w:p>
      <w:pPr>
        <w:spacing w:line="440" w:lineRule="exact"/>
        <w:ind w:firstLine="560" w:firstLineChars="200"/>
        <w:jc w:val="left"/>
        <w:rPr>
          <w:rFonts w:hAnsi="宋体"/>
          <w:sz w:val="28"/>
          <w:szCs w:val="28"/>
        </w:rPr>
      </w:pPr>
      <w:r>
        <w:rPr>
          <w:rFonts w:hint="eastAsia" w:hAnsi="宋体"/>
          <w:sz w:val="28"/>
          <w:szCs w:val="28"/>
        </w:rPr>
        <w:t>环境保护包括控制污水、废水及有害气体的排放，噪声、灰尘的防治，本工程的采取的具体措施如下：</w:t>
      </w:r>
    </w:p>
    <w:p>
      <w:pPr>
        <w:pStyle w:val="35"/>
        <w:numPr>
          <w:ilvl w:val="0"/>
          <w:numId w:val="97"/>
        </w:numPr>
        <w:spacing w:line="440" w:lineRule="exact"/>
        <w:ind w:firstLineChars="0"/>
        <w:jc w:val="left"/>
        <w:rPr>
          <w:rFonts w:hAnsi="宋体"/>
          <w:sz w:val="28"/>
          <w:szCs w:val="28"/>
        </w:rPr>
      </w:pPr>
      <w:r>
        <w:rPr>
          <w:rFonts w:hint="eastAsia" w:hAnsi="宋体"/>
          <w:sz w:val="28"/>
          <w:szCs w:val="28"/>
        </w:rPr>
        <w:t>废水排放根据排水管网的布置和最大允许流量，选择合适的排放口位置和排放方式。</w:t>
      </w:r>
    </w:p>
    <w:p>
      <w:pPr>
        <w:pStyle w:val="35"/>
        <w:numPr>
          <w:ilvl w:val="0"/>
          <w:numId w:val="97"/>
        </w:numPr>
        <w:spacing w:line="440" w:lineRule="exact"/>
        <w:ind w:firstLineChars="0"/>
        <w:jc w:val="left"/>
        <w:rPr>
          <w:rFonts w:hAnsi="宋体"/>
          <w:sz w:val="28"/>
          <w:szCs w:val="28"/>
        </w:rPr>
      </w:pPr>
      <w:r>
        <w:rPr>
          <w:rFonts w:hint="eastAsia" w:hAnsi="宋体"/>
          <w:sz w:val="28"/>
          <w:szCs w:val="28"/>
        </w:rPr>
        <w:t>在开工前完成现场排水和废水处理设施建设，做到现场无积水，排水不外溢，无堵塞，水质达标。</w:t>
      </w:r>
    </w:p>
    <w:p>
      <w:pPr>
        <w:pStyle w:val="35"/>
        <w:numPr>
          <w:ilvl w:val="0"/>
          <w:numId w:val="97"/>
        </w:numPr>
        <w:spacing w:line="440" w:lineRule="exact"/>
        <w:ind w:firstLineChars="0"/>
        <w:jc w:val="left"/>
        <w:rPr>
          <w:rFonts w:hAnsi="宋体"/>
          <w:sz w:val="28"/>
          <w:szCs w:val="28"/>
        </w:rPr>
      </w:pPr>
      <w:r>
        <w:rPr>
          <w:rFonts w:hint="eastAsia" w:hAnsi="宋体"/>
          <w:sz w:val="28"/>
          <w:szCs w:val="28"/>
        </w:rPr>
        <w:t>现场油漆、油料的储存、使用、保管由专人负责，防止污染。</w:t>
      </w:r>
    </w:p>
    <w:p>
      <w:pPr>
        <w:pStyle w:val="35"/>
        <w:numPr>
          <w:ilvl w:val="0"/>
          <w:numId w:val="97"/>
        </w:numPr>
        <w:spacing w:line="440" w:lineRule="exact"/>
        <w:ind w:firstLineChars="0"/>
        <w:jc w:val="left"/>
        <w:rPr>
          <w:rFonts w:hAnsi="宋体"/>
          <w:sz w:val="28"/>
          <w:szCs w:val="28"/>
        </w:rPr>
      </w:pPr>
      <w:r>
        <w:rPr>
          <w:rFonts w:hint="eastAsia" w:hAnsi="宋体"/>
          <w:sz w:val="28"/>
          <w:szCs w:val="28"/>
        </w:rPr>
        <w:t>对易产生粉尘、扬尘的作业面，制定洒水降尘制度，保持适当湿度。</w:t>
      </w:r>
    </w:p>
    <w:p>
      <w:pPr>
        <w:pStyle w:val="35"/>
        <w:numPr>
          <w:ilvl w:val="0"/>
          <w:numId w:val="97"/>
        </w:numPr>
        <w:spacing w:line="440" w:lineRule="exact"/>
        <w:ind w:firstLineChars="0"/>
        <w:jc w:val="left"/>
        <w:rPr>
          <w:rFonts w:hAnsi="宋体"/>
          <w:sz w:val="28"/>
          <w:szCs w:val="28"/>
        </w:rPr>
      </w:pPr>
      <w:r>
        <w:rPr>
          <w:rFonts w:hint="eastAsia" w:hAnsi="宋体"/>
          <w:sz w:val="28"/>
          <w:szCs w:val="28"/>
        </w:rPr>
        <w:t>尽量减少噪声及有害光源对环境的影响，施工中采用低噪声的工艺和方法，对噪音较大的通风管道制作、管道加工车间采取隔音降噪措施，对电焊光弧采取隔离措施。</w:t>
      </w:r>
    </w:p>
    <w:p>
      <w:pPr>
        <w:pStyle w:val="35"/>
        <w:numPr>
          <w:ilvl w:val="0"/>
          <w:numId w:val="97"/>
        </w:numPr>
        <w:spacing w:line="440" w:lineRule="exact"/>
        <w:ind w:firstLineChars="0"/>
        <w:jc w:val="left"/>
        <w:rPr>
          <w:rFonts w:hAnsi="宋体"/>
          <w:sz w:val="28"/>
          <w:szCs w:val="28"/>
        </w:rPr>
      </w:pPr>
      <w:r>
        <w:rPr>
          <w:rFonts w:hint="eastAsia" w:hAnsi="宋体"/>
          <w:sz w:val="28"/>
          <w:szCs w:val="28"/>
        </w:rPr>
        <w:t>合理安排施工工序，严禁在中午和夜间进行产生噪声的作业，控制电动工具使用次数。</w:t>
      </w:r>
    </w:p>
    <w:p>
      <w:pPr>
        <w:pStyle w:val="35"/>
        <w:numPr>
          <w:ilvl w:val="0"/>
          <w:numId w:val="97"/>
        </w:numPr>
        <w:spacing w:line="440" w:lineRule="exact"/>
        <w:ind w:firstLineChars="0"/>
        <w:jc w:val="left"/>
        <w:rPr>
          <w:rFonts w:hAnsi="宋体"/>
          <w:sz w:val="28"/>
          <w:szCs w:val="28"/>
        </w:rPr>
      </w:pPr>
      <w:r>
        <w:rPr>
          <w:rFonts w:hint="eastAsia" w:hAnsi="宋体"/>
          <w:sz w:val="28"/>
          <w:szCs w:val="28"/>
        </w:rPr>
        <w:t>严禁在施工现场焚烧任何废弃物和会产生有毒有害气体、烟尘、臭气的物质。</w:t>
      </w:r>
    </w:p>
    <w:p>
      <w:pPr>
        <w:pStyle w:val="35"/>
        <w:numPr>
          <w:ilvl w:val="0"/>
          <w:numId w:val="97"/>
        </w:numPr>
        <w:spacing w:line="440" w:lineRule="exact"/>
        <w:ind w:firstLineChars="0"/>
        <w:jc w:val="left"/>
        <w:rPr>
          <w:rFonts w:hAnsi="宋体"/>
          <w:sz w:val="28"/>
          <w:szCs w:val="28"/>
        </w:rPr>
      </w:pPr>
      <w:r>
        <w:rPr>
          <w:rFonts w:hint="eastAsia" w:hAnsi="宋体"/>
          <w:sz w:val="28"/>
          <w:szCs w:val="28"/>
        </w:rPr>
        <w:t>鉴于本工程的特征，考虑现场垃圾采用3个类别的方法进行处理；对于现场的渣土、木屑、铁屑、石棉、保温用品的废料等不可回收垃圾，每日装入特制的木箱在规定的时间统一运到指定位置。</w:t>
      </w:r>
    </w:p>
    <w:p>
      <w:pPr>
        <w:pStyle w:val="35"/>
        <w:numPr>
          <w:ilvl w:val="0"/>
          <w:numId w:val="97"/>
        </w:numPr>
        <w:spacing w:line="440" w:lineRule="exact"/>
        <w:ind w:firstLineChars="0"/>
        <w:jc w:val="left"/>
        <w:rPr>
          <w:rFonts w:hAnsi="宋体"/>
          <w:sz w:val="28"/>
          <w:szCs w:val="28"/>
        </w:rPr>
      </w:pPr>
      <w:r>
        <w:rPr>
          <w:rFonts w:hint="eastAsia" w:hAnsi="宋体"/>
          <w:sz w:val="28"/>
          <w:szCs w:val="28"/>
        </w:rPr>
        <w:t>对于可回收利用的垃圾由现场专人进行分拣归类并码放，装入纸箱，待完工后由建设总承包方安排人员统一运出处理。</w:t>
      </w:r>
    </w:p>
    <w:p>
      <w:pPr>
        <w:pStyle w:val="35"/>
        <w:numPr>
          <w:ilvl w:val="0"/>
          <w:numId w:val="97"/>
        </w:numPr>
        <w:spacing w:line="440" w:lineRule="exact"/>
        <w:ind w:firstLineChars="0"/>
        <w:jc w:val="left"/>
        <w:rPr>
          <w:rFonts w:hAnsi="宋体"/>
          <w:sz w:val="28"/>
          <w:szCs w:val="28"/>
        </w:rPr>
      </w:pPr>
      <w:r>
        <w:rPr>
          <w:rFonts w:hint="eastAsia" w:hAnsi="宋体"/>
          <w:sz w:val="28"/>
          <w:szCs w:val="28"/>
        </w:rPr>
        <w:t>对于可能影响环境并具有一定回收价值的废料如油漆、稀料、添加剂、墨盒等制品采用可封闭容器收容运到建设总承包方指定位置，并由建设总承包方统一运出工地。</w:t>
      </w:r>
    </w:p>
    <w:p>
      <w:pPr>
        <w:pStyle w:val="35"/>
        <w:numPr>
          <w:ilvl w:val="0"/>
          <w:numId w:val="97"/>
        </w:numPr>
        <w:spacing w:line="440" w:lineRule="exact"/>
        <w:ind w:firstLineChars="0"/>
        <w:jc w:val="left"/>
        <w:rPr>
          <w:rFonts w:hAnsi="宋体"/>
          <w:sz w:val="28"/>
          <w:szCs w:val="28"/>
        </w:rPr>
      </w:pPr>
      <w:r>
        <w:rPr>
          <w:rFonts w:hint="eastAsia" w:hAnsi="宋体"/>
          <w:sz w:val="28"/>
          <w:szCs w:val="28"/>
        </w:rPr>
        <w:t>做好对职工节水、节电移动，制订相应管理措施，消除“长明灯、长流水”现象。当设备空转一定时间应能自动断电。</w:t>
      </w:r>
    </w:p>
    <w:p>
      <w:pPr>
        <w:pStyle w:val="4"/>
      </w:pPr>
      <w:bookmarkStart w:id="213" w:name="_Toc166764392"/>
      <w:bookmarkStart w:id="214" w:name="_Toc166957092"/>
      <w:r>
        <w:rPr>
          <w:rFonts w:hint="eastAsia"/>
        </w:rPr>
        <w:t>绿色减排措施</w:t>
      </w:r>
      <w:bookmarkEnd w:id="213"/>
      <w:bookmarkEnd w:id="214"/>
    </w:p>
    <w:p>
      <w:pPr>
        <w:pStyle w:val="5"/>
      </w:pPr>
      <w:r>
        <w:rPr>
          <w:rFonts w:hint="eastAsia"/>
        </w:rPr>
        <w:t>绿色控制措施</w:t>
      </w:r>
    </w:p>
    <w:p>
      <w:pPr>
        <w:pStyle w:val="35"/>
        <w:numPr>
          <w:ilvl w:val="0"/>
          <w:numId w:val="98"/>
        </w:numPr>
        <w:spacing w:line="440" w:lineRule="exact"/>
        <w:ind w:firstLineChars="0"/>
        <w:jc w:val="left"/>
        <w:rPr>
          <w:rFonts w:hAnsi="宋体"/>
          <w:sz w:val="28"/>
          <w:szCs w:val="28"/>
        </w:rPr>
      </w:pPr>
      <w:r>
        <w:rPr>
          <w:rFonts w:hint="eastAsia" w:hAnsi="宋体"/>
          <w:sz w:val="28"/>
          <w:szCs w:val="28"/>
        </w:rPr>
        <w:t xml:space="preserve">项目部对施工的主要能耗（施工用水、电、燃料、汽油、钢材、木材、纸张）制定绿色控制计划。对生活设施的主要耗能设备、设施（汽车、水电系统）定期检查，规定能源的合理消耗，制定检修计划。保证现场、生活区耗能设备、设施的完好、可靠性。  </w:t>
      </w:r>
    </w:p>
    <w:p>
      <w:pPr>
        <w:pStyle w:val="35"/>
        <w:numPr>
          <w:ilvl w:val="0"/>
          <w:numId w:val="98"/>
        </w:numPr>
        <w:spacing w:line="440" w:lineRule="exact"/>
        <w:ind w:firstLineChars="0"/>
        <w:jc w:val="left"/>
        <w:rPr>
          <w:rFonts w:hAnsi="宋体"/>
          <w:sz w:val="28"/>
          <w:szCs w:val="28"/>
        </w:rPr>
      </w:pPr>
      <w:r>
        <w:rPr>
          <w:rFonts w:hint="eastAsia" w:hAnsi="宋体"/>
          <w:sz w:val="28"/>
          <w:szCs w:val="28"/>
        </w:rPr>
        <w:t xml:space="preserve">尽量采用低能耗、高效率设施，加强常用消耗物品的评比、购置。  </w:t>
      </w:r>
    </w:p>
    <w:p>
      <w:pPr>
        <w:pStyle w:val="35"/>
        <w:numPr>
          <w:ilvl w:val="0"/>
          <w:numId w:val="98"/>
        </w:numPr>
        <w:spacing w:line="440" w:lineRule="exact"/>
        <w:ind w:firstLineChars="0"/>
        <w:jc w:val="left"/>
        <w:rPr>
          <w:rFonts w:hAnsi="宋体"/>
          <w:sz w:val="28"/>
          <w:szCs w:val="28"/>
        </w:rPr>
      </w:pPr>
      <w:r>
        <w:rPr>
          <w:rFonts w:hint="eastAsia" w:hAnsi="宋体"/>
          <w:sz w:val="28"/>
          <w:szCs w:val="28"/>
        </w:rPr>
        <w:t xml:space="preserve">根据工程量、现场人员数量进行月度绿色控制计划的监测、评比，确定合理的考核指标，并不断在评比中总结经验，持续改进绿色降耗管理办法。  </w:t>
      </w:r>
    </w:p>
    <w:p>
      <w:pPr>
        <w:pStyle w:val="35"/>
        <w:numPr>
          <w:ilvl w:val="0"/>
          <w:numId w:val="98"/>
        </w:numPr>
        <w:spacing w:line="440" w:lineRule="exact"/>
        <w:ind w:firstLineChars="0"/>
        <w:jc w:val="left"/>
        <w:rPr>
          <w:rFonts w:hAnsi="宋体"/>
          <w:sz w:val="28"/>
          <w:szCs w:val="28"/>
        </w:rPr>
      </w:pPr>
      <w:r>
        <w:rPr>
          <w:rFonts w:hint="eastAsia" w:hAnsi="宋体"/>
          <w:sz w:val="28"/>
          <w:szCs w:val="28"/>
        </w:rPr>
        <w:t xml:space="preserve">加强人员绿色意识移动，制作醒目的绿色提示标志。 </w:t>
      </w:r>
    </w:p>
    <w:p>
      <w:pPr>
        <w:pStyle w:val="35"/>
        <w:numPr>
          <w:ilvl w:val="0"/>
          <w:numId w:val="98"/>
        </w:numPr>
        <w:spacing w:line="440" w:lineRule="exact"/>
        <w:ind w:firstLineChars="0"/>
        <w:jc w:val="left"/>
        <w:rPr>
          <w:rFonts w:hAnsi="宋体"/>
          <w:sz w:val="28"/>
          <w:szCs w:val="28"/>
        </w:rPr>
      </w:pPr>
      <w:r>
        <w:rPr>
          <w:rFonts w:hint="eastAsia" w:hAnsi="宋体"/>
          <w:sz w:val="28"/>
          <w:szCs w:val="28"/>
        </w:rPr>
        <w:t xml:space="preserve">完善施工方案，绿色要作为考核措施方案的指标。  </w:t>
      </w:r>
    </w:p>
    <w:p>
      <w:pPr>
        <w:pStyle w:val="35"/>
        <w:numPr>
          <w:ilvl w:val="0"/>
          <w:numId w:val="98"/>
        </w:numPr>
        <w:spacing w:line="440" w:lineRule="exact"/>
        <w:ind w:firstLineChars="0"/>
        <w:jc w:val="left"/>
        <w:rPr>
          <w:rFonts w:hAnsi="宋体"/>
          <w:sz w:val="28"/>
          <w:szCs w:val="28"/>
        </w:rPr>
      </w:pPr>
      <w:r>
        <w:rPr>
          <w:rFonts w:hint="eastAsia" w:hAnsi="宋体"/>
          <w:sz w:val="28"/>
          <w:szCs w:val="28"/>
        </w:rPr>
        <w:t>各系统、各单位制定相应的绿色降耗办法，要有必要的考核手段和依据。</w:t>
      </w:r>
    </w:p>
    <w:p>
      <w:pPr>
        <w:pStyle w:val="5"/>
      </w:pPr>
      <w:r>
        <w:rPr>
          <w:rFonts w:hint="eastAsia"/>
        </w:rPr>
        <w:t xml:space="preserve">节水控制措施  </w:t>
      </w:r>
    </w:p>
    <w:p>
      <w:pPr>
        <w:pStyle w:val="35"/>
        <w:numPr>
          <w:ilvl w:val="0"/>
          <w:numId w:val="99"/>
        </w:numPr>
        <w:spacing w:line="440" w:lineRule="exact"/>
        <w:ind w:firstLineChars="0"/>
        <w:jc w:val="left"/>
        <w:rPr>
          <w:rFonts w:hAnsi="宋体"/>
          <w:sz w:val="28"/>
          <w:szCs w:val="28"/>
        </w:rPr>
      </w:pPr>
      <w:r>
        <w:rPr>
          <w:rFonts w:hint="eastAsia" w:hAnsi="宋体"/>
          <w:sz w:val="28"/>
          <w:szCs w:val="28"/>
        </w:rPr>
        <w:t xml:space="preserve">每月按项目部管理规定做好抄表记录，并对抄表结果及消耗情况做出分析，必要时可适当调整用水计划。 </w:t>
      </w:r>
    </w:p>
    <w:p>
      <w:pPr>
        <w:pStyle w:val="35"/>
        <w:numPr>
          <w:ilvl w:val="0"/>
          <w:numId w:val="99"/>
        </w:numPr>
        <w:spacing w:line="440" w:lineRule="exact"/>
        <w:ind w:firstLineChars="0"/>
        <w:jc w:val="left"/>
        <w:rPr>
          <w:rFonts w:hAnsi="宋体"/>
          <w:sz w:val="28"/>
          <w:szCs w:val="28"/>
        </w:rPr>
      </w:pPr>
      <w:r>
        <w:rPr>
          <w:rFonts w:hint="eastAsia" w:hAnsi="宋体"/>
          <w:sz w:val="28"/>
          <w:szCs w:val="28"/>
        </w:rPr>
        <w:t xml:space="preserve">对施工现场用水量较多的部位或过程，进行重点控制，以提高水资源的利用率。 </w:t>
      </w:r>
    </w:p>
    <w:p>
      <w:pPr>
        <w:pStyle w:val="35"/>
        <w:numPr>
          <w:ilvl w:val="0"/>
          <w:numId w:val="99"/>
        </w:numPr>
        <w:spacing w:line="440" w:lineRule="exact"/>
        <w:ind w:firstLineChars="0"/>
        <w:jc w:val="left"/>
        <w:rPr>
          <w:rFonts w:hAnsi="宋体"/>
          <w:sz w:val="28"/>
          <w:szCs w:val="28"/>
        </w:rPr>
      </w:pPr>
      <w:r>
        <w:rPr>
          <w:rFonts w:hint="eastAsia" w:hAnsi="宋体"/>
          <w:sz w:val="28"/>
          <w:szCs w:val="28"/>
        </w:rPr>
        <w:t xml:space="preserve">加强员工素质移动，提高员工节水意识。 </w:t>
      </w:r>
    </w:p>
    <w:p>
      <w:pPr>
        <w:pStyle w:val="35"/>
        <w:numPr>
          <w:ilvl w:val="0"/>
          <w:numId w:val="99"/>
        </w:numPr>
        <w:spacing w:line="440" w:lineRule="exact"/>
        <w:ind w:firstLineChars="0"/>
        <w:jc w:val="left"/>
        <w:rPr>
          <w:rFonts w:hAnsi="宋体"/>
          <w:sz w:val="28"/>
          <w:szCs w:val="28"/>
        </w:rPr>
      </w:pPr>
      <w:r>
        <w:rPr>
          <w:rFonts w:hint="eastAsia" w:hAnsi="宋体"/>
          <w:sz w:val="28"/>
          <w:szCs w:val="28"/>
        </w:rPr>
        <w:t xml:space="preserve">严格控制污水的排放。 </w:t>
      </w:r>
    </w:p>
    <w:p>
      <w:pPr>
        <w:pStyle w:val="5"/>
        <w:rPr>
          <w:rFonts w:hAnsi="宋体"/>
          <w:sz w:val="28"/>
          <w:szCs w:val="28"/>
        </w:rPr>
      </w:pPr>
      <w:r>
        <w:rPr>
          <w:rFonts w:hint="eastAsia"/>
        </w:rPr>
        <w:t>节电控制措施</w:t>
      </w:r>
      <w:r>
        <w:rPr>
          <w:rFonts w:hint="eastAsia" w:hAnsi="宋体"/>
          <w:sz w:val="28"/>
          <w:szCs w:val="28"/>
        </w:rPr>
        <w:t xml:space="preserve"> </w:t>
      </w:r>
    </w:p>
    <w:p>
      <w:pPr>
        <w:pStyle w:val="35"/>
        <w:numPr>
          <w:ilvl w:val="0"/>
          <w:numId w:val="100"/>
        </w:numPr>
        <w:spacing w:line="440" w:lineRule="exact"/>
        <w:ind w:firstLineChars="0"/>
        <w:jc w:val="left"/>
        <w:rPr>
          <w:rFonts w:hAnsi="宋体"/>
          <w:sz w:val="28"/>
          <w:szCs w:val="28"/>
        </w:rPr>
      </w:pPr>
      <w:r>
        <w:rPr>
          <w:rFonts w:hint="eastAsia" w:hAnsi="宋体"/>
          <w:sz w:val="28"/>
          <w:szCs w:val="28"/>
        </w:rPr>
        <w:t xml:space="preserve">项目部施工前编制《临时用电施工方案》，在选择工艺或机械设备时，除满足施工要求外，尽量选用能耗低的工艺或机械设备。 </w:t>
      </w:r>
    </w:p>
    <w:p>
      <w:pPr>
        <w:pStyle w:val="35"/>
        <w:numPr>
          <w:ilvl w:val="0"/>
          <w:numId w:val="100"/>
        </w:numPr>
        <w:spacing w:line="440" w:lineRule="exact"/>
        <w:ind w:firstLineChars="0"/>
        <w:jc w:val="left"/>
        <w:rPr>
          <w:rFonts w:hAnsi="宋体"/>
          <w:sz w:val="28"/>
          <w:szCs w:val="28"/>
        </w:rPr>
      </w:pPr>
      <w:r>
        <w:rPr>
          <w:rFonts w:hint="eastAsia" w:hAnsi="宋体"/>
          <w:sz w:val="28"/>
          <w:szCs w:val="28"/>
        </w:rPr>
        <w:t xml:space="preserve">项目部每季度编制用电计划，每月按项目部管理规定做好抄表记录，并对抄表结果及消耗情况做出分析，必要时可对计划进行调整。 </w:t>
      </w:r>
    </w:p>
    <w:p>
      <w:pPr>
        <w:pStyle w:val="3"/>
      </w:pPr>
      <w:bookmarkStart w:id="215" w:name="_Toc166764393"/>
      <w:bookmarkStart w:id="216" w:name="_Toc166957093"/>
      <w:r>
        <w:rPr>
          <w:rFonts w:hint="eastAsia"/>
        </w:rPr>
        <w:t>文明施工措施</w:t>
      </w:r>
      <w:bookmarkEnd w:id="215"/>
      <w:bookmarkEnd w:id="216"/>
    </w:p>
    <w:p>
      <w:pPr>
        <w:pStyle w:val="4"/>
      </w:pPr>
      <w:bookmarkStart w:id="217" w:name="_Toc166764394"/>
      <w:bookmarkStart w:id="218" w:name="_Toc166957094"/>
      <w:r>
        <w:rPr>
          <w:rFonts w:hint="eastAsia"/>
        </w:rPr>
        <w:t>文明施工管理组织与目标</w:t>
      </w:r>
      <w:bookmarkEnd w:id="217"/>
      <w:bookmarkEnd w:id="218"/>
    </w:p>
    <w:p>
      <w:pPr>
        <w:spacing w:line="440" w:lineRule="exact"/>
        <w:ind w:firstLine="560" w:firstLineChars="200"/>
        <w:jc w:val="left"/>
        <w:rPr>
          <w:rFonts w:hAnsi="宋体"/>
          <w:sz w:val="28"/>
          <w:szCs w:val="28"/>
        </w:rPr>
      </w:pPr>
      <w:r>
        <w:rPr>
          <w:rFonts w:hint="eastAsia" w:hAnsi="宋体"/>
          <w:sz w:val="28"/>
          <w:szCs w:val="28"/>
        </w:rPr>
        <w:t>我公司将按照北京有关建筑施工现场管理规定，高起点、高标准地布置施工现场，确保把本工程创建成北京市安全文明工地。为了确保文明施工中的各项工作能够顺利地贯彻落实，项目经理部项目生产副经理负责施工现场的文明施工管理。</w:t>
      </w:r>
    </w:p>
    <w:p>
      <w:pPr>
        <w:pStyle w:val="3"/>
      </w:pPr>
      <w:bookmarkStart w:id="219" w:name="_Toc166957095"/>
      <w:bookmarkStart w:id="220" w:name="_Toc166764395"/>
      <w:r>
        <w:rPr>
          <w:rFonts w:hint="eastAsia"/>
        </w:rPr>
        <w:t>文明施工保证制度</w:t>
      </w:r>
      <w:bookmarkEnd w:id="219"/>
      <w:bookmarkEnd w:id="220"/>
    </w:p>
    <w:p>
      <w:pPr>
        <w:pStyle w:val="4"/>
      </w:pPr>
      <w:bookmarkStart w:id="221" w:name="_Toc166764396"/>
      <w:bookmarkStart w:id="222" w:name="_Toc166957096"/>
      <w:r>
        <w:rPr>
          <w:rFonts w:hint="eastAsia"/>
        </w:rPr>
        <w:t>文明施工责任区制度</w:t>
      </w:r>
      <w:bookmarkEnd w:id="221"/>
      <w:bookmarkEnd w:id="222"/>
    </w:p>
    <w:p>
      <w:pPr>
        <w:spacing w:line="440" w:lineRule="exact"/>
        <w:ind w:firstLine="560" w:firstLineChars="200"/>
        <w:jc w:val="left"/>
        <w:rPr>
          <w:rFonts w:hAnsi="宋体"/>
          <w:sz w:val="28"/>
          <w:szCs w:val="28"/>
        </w:rPr>
      </w:pPr>
      <w:r>
        <w:rPr>
          <w:rFonts w:hint="eastAsia" w:hAnsi="宋体"/>
          <w:sz w:val="28"/>
          <w:szCs w:val="28"/>
        </w:rPr>
        <w:t>建立现场文明施工责任区制度，根据不同部门、不同作业层的具体工作将整个施工现场划分为若干个责任区，实行挂牌制，使各自分管的责任区达到文明施工的各项要求，项目定期进行检查，发现问题，立即整改，使施工现场保持整洁。</w:t>
      </w:r>
    </w:p>
    <w:p>
      <w:pPr>
        <w:pStyle w:val="4"/>
      </w:pPr>
      <w:bookmarkStart w:id="223" w:name="_Toc166957097"/>
      <w:bookmarkStart w:id="224" w:name="_Toc166764397"/>
      <w:r>
        <w:rPr>
          <w:rFonts w:hint="eastAsia"/>
        </w:rPr>
        <w:t>工完场清制度</w:t>
      </w:r>
      <w:bookmarkEnd w:id="223"/>
      <w:bookmarkEnd w:id="224"/>
    </w:p>
    <w:p>
      <w:pPr>
        <w:spacing w:line="440" w:lineRule="exact"/>
        <w:ind w:firstLine="560" w:firstLineChars="200"/>
        <w:jc w:val="left"/>
        <w:rPr>
          <w:rFonts w:hAnsi="宋体"/>
          <w:sz w:val="28"/>
          <w:szCs w:val="28"/>
        </w:rPr>
      </w:pPr>
      <w:r>
        <w:rPr>
          <w:rFonts w:hint="eastAsia" w:hAnsi="宋体"/>
          <w:sz w:val="28"/>
          <w:szCs w:val="28"/>
        </w:rPr>
        <w:t>认真执行工完场清制度，每一道工序完成以后，必须按要求对施工中造成的污染进行认真的清理，前后工序必须办理文明施工交接手续。</w:t>
      </w:r>
    </w:p>
    <w:p>
      <w:pPr>
        <w:pStyle w:val="4"/>
      </w:pPr>
      <w:bookmarkStart w:id="225" w:name="_Toc166764398"/>
      <w:bookmarkStart w:id="226" w:name="_Toc166957098"/>
      <w:r>
        <w:rPr>
          <w:rFonts w:hint="eastAsia"/>
        </w:rPr>
        <w:t>文明施工检查制度</w:t>
      </w:r>
      <w:bookmarkEnd w:id="225"/>
      <w:bookmarkEnd w:id="226"/>
    </w:p>
    <w:p>
      <w:pPr>
        <w:spacing w:line="440" w:lineRule="exact"/>
        <w:ind w:firstLine="560" w:firstLineChars="200"/>
        <w:jc w:val="left"/>
        <w:rPr>
          <w:rFonts w:hAnsi="宋体"/>
          <w:sz w:val="28"/>
          <w:szCs w:val="28"/>
        </w:rPr>
      </w:pPr>
      <w:r>
        <w:rPr>
          <w:rFonts w:hint="eastAsia" w:hAnsi="宋体"/>
          <w:sz w:val="28"/>
          <w:szCs w:val="28"/>
        </w:rPr>
        <w:t>项目每周对施工现场作一次全面的文明施工检查，公司每月对项目进行一次大检查，检查内容为施工现场的文明施工执行情况，检查依据《建设部建筑施工安全检查评分标准》、《建设工程施工安全条例》、《施工现场检查评分记录表》、公司的《文明施工管理细则》等。检查采用评分的方法，实行百分制记分。每次检查均认真作好记录，指出其不足之处，并限期整改，且对每次检查中做得好的进行奖励，做得差的进行处罚。</w:t>
      </w:r>
      <w:r>
        <w:rPr>
          <w:rFonts w:hAnsi="宋体"/>
          <w:sz w:val="28"/>
          <w:szCs w:val="28"/>
        </w:rPr>
        <w:t> </w:t>
      </w:r>
    </w:p>
    <w:p>
      <w:pPr>
        <w:pStyle w:val="3"/>
      </w:pPr>
      <w:bookmarkStart w:id="227" w:name="_Toc166764399"/>
      <w:bookmarkStart w:id="228" w:name="_Toc166957099"/>
      <w:r>
        <w:rPr>
          <w:rFonts w:hint="eastAsia"/>
        </w:rPr>
        <w:t>现场绿色、文明施工的对策</w:t>
      </w:r>
      <w:bookmarkEnd w:id="227"/>
      <w:bookmarkEnd w:id="228"/>
    </w:p>
    <w:p>
      <w:pPr>
        <w:spacing w:line="440" w:lineRule="exact"/>
        <w:ind w:firstLine="560" w:firstLineChars="200"/>
        <w:jc w:val="left"/>
        <w:rPr>
          <w:rFonts w:hAnsi="宋体"/>
          <w:sz w:val="28"/>
          <w:szCs w:val="28"/>
        </w:rPr>
      </w:pPr>
      <w:r>
        <w:rPr>
          <w:rFonts w:hint="eastAsia" w:hAnsi="宋体"/>
          <w:sz w:val="28"/>
          <w:szCs w:val="28"/>
        </w:rPr>
        <w:t>本项目施工场地狭小，无大量工人住宿及材料堆放区，人员材料机械进出场需服从承包人安排。施工场地南侧、西侧紧邻住宅、学校对噪音控制要求高，北侧西侧紧邻城市主干路 。</w:t>
      </w:r>
    </w:p>
    <w:p>
      <w:pPr>
        <w:spacing w:line="440" w:lineRule="exact"/>
        <w:ind w:firstLine="560" w:firstLineChars="200"/>
        <w:jc w:val="left"/>
        <w:rPr>
          <w:rFonts w:hAnsi="宋体"/>
          <w:sz w:val="28"/>
          <w:szCs w:val="28"/>
        </w:rPr>
      </w:pPr>
      <w:r>
        <w:rPr>
          <w:rFonts w:hint="eastAsia" w:hAnsi="宋体"/>
          <w:sz w:val="28"/>
          <w:szCs w:val="28"/>
        </w:rPr>
        <w:t>在施工过程中必须体现保护环境、节约资源、维护生态平衡的可持续发展思想，建立完善的环境管理体系，将工程施工对整体环境的负面影响减小到最低程度，确保现场文明施工。</w:t>
      </w:r>
    </w:p>
    <w:p>
      <w:pPr>
        <w:spacing w:line="440" w:lineRule="exact"/>
        <w:ind w:firstLine="560" w:firstLineChars="200"/>
        <w:jc w:val="left"/>
        <w:rPr>
          <w:rFonts w:hAnsi="宋体"/>
          <w:sz w:val="28"/>
          <w:szCs w:val="28"/>
        </w:rPr>
      </w:pPr>
      <w:r>
        <w:rPr>
          <w:rFonts w:hint="eastAsia" w:hAnsi="宋体"/>
          <w:sz w:val="28"/>
          <w:szCs w:val="28"/>
        </w:rPr>
        <w:t>项目本着“建绿色工程，实现文明工地，不断改进绩效”的环境方针，根据ISO14000环境管理体系、本企业环境管理手册，建立针对施工现场的环境管理体系。</w:t>
      </w:r>
    </w:p>
    <w:p>
      <w:pPr>
        <w:spacing w:line="440" w:lineRule="exact"/>
        <w:ind w:firstLine="560" w:firstLineChars="200"/>
        <w:jc w:val="left"/>
        <w:rPr>
          <w:rFonts w:hAnsi="宋体"/>
          <w:sz w:val="28"/>
          <w:szCs w:val="28"/>
        </w:rPr>
      </w:pPr>
      <w:r>
        <w:rPr>
          <w:rFonts w:hint="eastAsia" w:hAnsi="宋体"/>
          <w:sz w:val="28"/>
          <w:szCs w:val="28"/>
        </w:rPr>
        <w:t>充分理解设计意图，绿色能源消耗，在施工中精益求精，严格施工工艺。积极主动的使用环保型、绿色型材料和设备，使本工程成为环保的示范工程。</w:t>
      </w:r>
    </w:p>
    <w:p>
      <w:pPr>
        <w:spacing w:line="440" w:lineRule="exact"/>
        <w:ind w:firstLine="560" w:firstLineChars="200"/>
        <w:jc w:val="left"/>
        <w:rPr>
          <w:rFonts w:hAnsi="宋体"/>
          <w:sz w:val="28"/>
          <w:szCs w:val="28"/>
        </w:rPr>
      </w:pPr>
      <w:r>
        <w:rPr>
          <w:rFonts w:hint="eastAsia" w:hAnsi="宋体"/>
          <w:sz w:val="28"/>
          <w:szCs w:val="28"/>
        </w:rPr>
        <w:t>设置文明施工专员，针对半成品和成品进行保护制定方案，利用保护膜、防撞条、竹胶板等进行有效的防护和警示隔离。</w:t>
      </w:r>
    </w:p>
    <w:p>
      <w:pPr>
        <w:spacing w:line="440" w:lineRule="exact"/>
        <w:ind w:firstLine="560" w:firstLineChars="200"/>
        <w:jc w:val="left"/>
      </w:pPr>
      <w:r>
        <w:rPr>
          <w:rFonts w:hint="eastAsia" w:hAnsi="宋体"/>
          <w:sz w:val="28"/>
          <w:szCs w:val="28"/>
        </w:rPr>
        <w:t>强化现场的噪音控制。在现场四周布置噪音监测点，根据监测结果，及时降噪。</w:t>
      </w:r>
    </w:p>
    <w:p>
      <w:pPr>
        <w:pStyle w:val="2"/>
        <w:ind w:left="0" w:firstLine="0"/>
      </w:pPr>
      <w:bookmarkStart w:id="229" w:name="_Toc166764400"/>
      <w:bookmarkStart w:id="230" w:name="_Toc166957100"/>
      <w:r>
        <w:t>工程进度计划与保证措施</w:t>
      </w:r>
      <w:bookmarkEnd w:id="229"/>
      <w:bookmarkEnd w:id="230"/>
    </w:p>
    <w:p>
      <w:pPr>
        <w:pStyle w:val="3"/>
      </w:pPr>
      <w:bookmarkStart w:id="231" w:name="_Toc166764401"/>
      <w:bookmarkStart w:id="232" w:name="_Toc166957101"/>
      <w:r>
        <w:t>工程工期保障措施及关键路径</w:t>
      </w:r>
      <w:bookmarkEnd w:id="231"/>
      <w:bookmarkEnd w:id="232"/>
    </w:p>
    <w:p>
      <w:pPr>
        <w:spacing w:line="440" w:lineRule="exact"/>
        <w:ind w:firstLine="560" w:firstLineChars="200"/>
        <w:jc w:val="left"/>
        <w:rPr>
          <w:rFonts w:hAnsi="宋体"/>
          <w:sz w:val="28"/>
          <w:szCs w:val="28"/>
        </w:rPr>
      </w:pPr>
      <w:r>
        <w:rPr>
          <w:rFonts w:hAnsi="宋体"/>
          <w:sz w:val="28"/>
          <w:szCs w:val="28"/>
        </w:rPr>
        <w:t>自合同签订之日起305日历天，我方经过认真梳理招标文件及图纸方案，在经过现场踏勘后，组织各部门细致深化，对项目实施进度计划的关键路径排布。</w:t>
      </w:r>
    </w:p>
    <w:p>
      <w:pPr>
        <w:pStyle w:val="3"/>
      </w:pPr>
      <w:bookmarkStart w:id="233" w:name="_Toc166764402"/>
      <w:bookmarkStart w:id="234" w:name="_Toc166957102"/>
      <w:r>
        <w:t>施工总体进度计划编制说明</w:t>
      </w:r>
      <w:bookmarkEnd w:id="233"/>
      <w:bookmarkEnd w:id="234"/>
    </w:p>
    <w:p>
      <w:pPr>
        <w:spacing w:line="440" w:lineRule="exact"/>
        <w:ind w:firstLine="560" w:firstLineChars="200"/>
        <w:jc w:val="left"/>
        <w:rPr>
          <w:rFonts w:hAnsi="宋体"/>
          <w:sz w:val="28"/>
          <w:szCs w:val="28"/>
        </w:rPr>
      </w:pPr>
      <w:r>
        <w:rPr>
          <w:rFonts w:hint="eastAsia" w:hAnsi="宋体"/>
          <w:sz w:val="28"/>
          <w:szCs w:val="28"/>
        </w:rPr>
        <w:t>进度计划控制是实现各项目标的重要保证，通过对总工期进行分解，明确工期控制点以及各分部分项工程的起始时间，选择科学合理的施工方法，配备合理有效的资源，加强对施工队伍的管理，制定强有力的工期保证措施，对施工进度进行全过程监控，确保总进度计划的实现。</w:t>
      </w:r>
    </w:p>
    <w:p>
      <w:pPr>
        <w:spacing w:line="440" w:lineRule="exact"/>
        <w:ind w:firstLine="560" w:firstLineChars="200"/>
        <w:jc w:val="left"/>
        <w:rPr>
          <w:rFonts w:hAnsi="宋体"/>
          <w:sz w:val="28"/>
          <w:szCs w:val="28"/>
        </w:rPr>
      </w:pPr>
      <w:r>
        <w:rPr>
          <w:rFonts w:hint="eastAsia" w:hAnsi="宋体"/>
          <w:sz w:val="28"/>
          <w:szCs w:val="28"/>
        </w:rPr>
        <w:t>施工进度计划编制原则</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依据施工组织与策划，对里程碑计划进行分解，并将各里程碑计划所对应的人、机、料，现场布置等资源进行分解，确保足够的资源，实现各里程碑计划，并充分考虑影响进度计划实现的各项不利因素的作用，确保我公司对建设单位承诺的各项管理目标的实现。结合本工程概况分析、施工方法、资源配置以及我公司类似工程的施工经验，确定本工程总进度计划。</w:t>
      </w:r>
    </w:p>
    <w:p>
      <w:pPr>
        <w:pStyle w:val="3"/>
      </w:pPr>
      <w:bookmarkStart w:id="235" w:name="_Toc166957103"/>
      <w:bookmarkStart w:id="236" w:name="_Toc166764403"/>
      <w:r>
        <w:t>影响工期因素分析</w:t>
      </w:r>
      <w:bookmarkEnd w:id="235"/>
      <w:bookmarkEnd w:id="236"/>
    </w:p>
    <w:p>
      <w:pPr>
        <w:pStyle w:val="4"/>
      </w:pPr>
      <w:bookmarkStart w:id="237" w:name="_Toc166957104"/>
      <w:bookmarkStart w:id="238" w:name="_Toc166764404"/>
      <w:r>
        <w:t>订货设备材料多</w:t>
      </w:r>
      <w:bookmarkEnd w:id="237"/>
      <w:bookmarkEnd w:id="238"/>
    </w:p>
    <w:p>
      <w:pPr>
        <w:spacing w:line="440" w:lineRule="exact"/>
        <w:ind w:firstLine="560" w:firstLineChars="200"/>
        <w:jc w:val="left"/>
        <w:rPr>
          <w:rFonts w:hAnsi="宋体"/>
          <w:sz w:val="28"/>
          <w:szCs w:val="28"/>
        </w:rPr>
      </w:pPr>
      <w:r>
        <w:rPr>
          <w:rFonts w:hint="eastAsia" w:hAnsi="宋体"/>
          <w:sz w:val="28"/>
          <w:szCs w:val="28"/>
        </w:rPr>
        <w:t>加项目施工前期加工订货设备材料多、设备采购周期长，订货周期一般为</w:t>
      </w:r>
      <w:r>
        <w:rPr>
          <w:rFonts w:hAnsi="宋体"/>
          <w:sz w:val="28"/>
          <w:szCs w:val="28"/>
        </w:rPr>
        <w:t>10-30日历天。施工队伍人数需求多</w:t>
      </w:r>
      <w:r>
        <w:rPr>
          <w:rFonts w:hint="eastAsia" w:hAnsi="宋体"/>
          <w:sz w:val="28"/>
          <w:szCs w:val="28"/>
        </w:rPr>
        <w:t>，因此本项目体量大，对施工队伍需求人数多。具体解决如下</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我公司是一家信誉优良的企业，各项目均未出现拖欠工人工资现象，每个工人均放心在我公司工作。公司有后备多支施工队伍，工种齐全，技术力量雄厚，专门解决公司各工程疑难技术问题和应急响应。如果本工程缺少劳动力时，公司可以在最短的时间内将人员派到现场。</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劳动力管理</w:t>
      </w:r>
    </w:p>
    <w:p>
      <w:pPr>
        <w:spacing w:line="440" w:lineRule="exact"/>
        <w:ind w:firstLine="560" w:firstLineChars="200"/>
        <w:jc w:val="left"/>
        <w:rPr>
          <w:rFonts w:hAnsi="宋体"/>
          <w:sz w:val="28"/>
          <w:szCs w:val="28"/>
        </w:rPr>
      </w:pPr>
      <w:r>
        <w:rPr>
          <w:rFonts w:hint="eastAsia" w:hAnsi="宋体"/>
          <w:sz w:val="28"/>
          <w:szCs w:val="28"/>
        </w:rPr>
        <w:t>劳动力的管理是企业管理的重要组成部分，也是工程管理的重要组成部分。劳动管理的任务是在工程施工过程中，对有关劳动力进行计划、决策、组织、智慧、监督、和调度，从而协调职工的工作，充分发挥职工的积极性，不断提高其工作效率。</w:t>
      </w:r>
    </w:p>
    <w:p>
      <w:pPr>
        <w:spacing w:line="440" w:lineRule="exact"/>
        <w:ind w:firstLine="560" w:firstLineChars="200"/>
        <w:jc w:val="left"/>
        <w:rPr>
          <w:rFonts w:hAnsi="宋体"/>
          <w:sz w:val="28"/>
          <w:szCs w:val="28"/>
        </w:rPr>
      </w:pPr>
      <w:r>
        <w:rPr>
          <w:rFonts w:hint="eastAsia" w:hAnsi="宋体"/>
          <w:sz w:val="28"/>
          <w:szCs w:val="28"/>
        </w:rPr>
        <w:t>充分挖掘劳动资源，合理安排和节约使用劳动力。</w:t>
      </w:r>
    </w:p>
    <w:p>
      <w:pPr>
        <w:spacing w:line="440" w:lineRule="exact"/>
        <w:ind w:firstLine="560" w:firstLineChars="200"/>
        <w:jc w:val="left"/>
        <w:rPr>
          <w:rFonts w:hAnsi="宋体"/>
          <w:sz w:val="28"/>
          <w:szCs w:val="28"/>
        </w:rPr>
      </w:pPr>
      <w:r>
        <w:rPr>
          <w:rFonts w:hint="eastAsia" w:hAnsi="宋体"/>
          <w:sz w:val="28"/>
          <w:szCs w:val="28"/>
        </w:rPr>
        <w:t>正确执行定额，正确处理国家、集体和劳动者个人的利益关系，充分调动广大职工的积极性。</w:t>
      </w:r>
    </w:p>
    <w:p>
      <w:pPr>
        <w:spacing w:line="440" w:lineRule="exact"/>
        <w:ind w:firstLine="560" w:firstLineChars="200"/>
        <w:jc w:val="left"/>
        <w:rPr>
          <w:rFonts w:hAnsi="宋体"/>
          <w:sz w:val="28"/>
          <w:szCs w:val="28"/>
        </w:rPr>
      </w:pPr>
      <w:r>
        <w:rPr>
          <w:rFonts w:hint="eastAsia" w:hAnsi="宋体"/>
          <w:sz w:val="28"/>
          <w:szCs w:val="28"/>
        </w:rPr>
        <w:t>编制劳动力使用计划，合理、节约、控制使用劳动力，改善劳动组织，完善劳动的分工和协作，制定劳动力调配管理办法，挖掘劳动潜力。</w:t>
      </w:r>
    </w:p>
    <w:p>
      <w:pPr>
        <w:spacing w:line="440" w:lineRule="exact"/>
        <w:ind w:firstLine="560" w:firstLineChars="200"/>
        <w:jc w:val="left"/>
        <w:rPr>
          <w:rFonts w:hAnsi="宋体"/>
          <w:sz w:val="28"/>
          <w:szCs w:val="28"/>
        </w:rPr>
      </w:pPr>
      <w:r>
        <w:rPr>
          <w:rFonts w:hint="eastAsia" w:hAnsi="宋体"/>
          <w:sz w:val="28"/>
          <w:szCs w:val="28"/>
        </w:rPr>
        <w:t>建立健全劳动定额管理制度，确定合理定额水平，监督劳动定额的使用。</w:t>
      </w:r>
    </w:p>
    <w:p>
      <w:pPr>
        <w:spacing w:line="440" w:lineRule="exact"/>
        <w:ind w:firstLine="560" w:firstLineChars="200"/>
        <w:jc w:val="left"/>
        <w:rPr>
          <w:rFonts w:hAnsi="宋体"/>
          <w:sz w:val="28"/>
          <w:szCs w:val="28"/>
        </w:rPr>
      </w:pPr>
      <w:r>
        <w:rPr>
          <w:rFonts w:hint="eastAsia" w:hAnsi="宋体"/>
          <w:sz w:val="28"/>
          <w:szCs w:val="28"/>
        </w:rPr>
        <w:t>合理执行工资制度，控制工资限额，搞好工资分配，正确掌握奖惩制度。</w:t>
      </w:r>
    </w:p>
    <w:p>
      <w:pPr>
        <w:spacing w:line="440" w:lineRule="exact"/>
        <w:ind w:firstLine="560" w:firstLineChars="200"/>
        <w:jc w:val="left"/>
        <w:rPr>
          <w:rFonts w:hAnsi="宋体"/>
          <w:sz w:val="28"/>
          <w:szCs w:val="28"/>
        </w:rPr>
      </w:pPr>
      <w:r>
        <w:rPr>
          <w:rFonts w:hint="eastAsia" w:hAnsi="宋体"/>
          <w:sz w:val="28"/>
          <w:szCs w:val="28"/>
        </w:rPr>
        <w:t>编制劳动计划，确定计划期内劳动力的需要量，随着施工过程进展合理调整劳动力，保证劳动的协调和合理使用，并保证在春节过后，劳动力的及时补充，避免劳动力不足，影响工程施工的现象。</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提高劳动生产率的措施</w:t>
      </w:r>
    </w:p>
    <w:p>
      <w:pPr>
        <w:spacing w:line="440" w:lineRule="exact"/>
        <w:ind w:firstLine="560" w:firstLineChars="200"/>
        <w:jc w:val="left"/>
        <w:rPr>
          <w:rFonts w:hAnsi="宋体"/>
          <w:sz w:val="28"/>
          <w:szCs w:val="28"/>
        </w:rPr>
      </w:pPr>
      <w:r>
        <w:rPr>
          <w:rFonts w:hint="eastAsia" w:hAnsi="宋体"/>
          <w:sz w:val="28"/>
          <w:szCs w:val="28"/>
        </w:rPr>
        <w:t>开展科学研究，促进技术进步。全面开展科学研究工作，促进建筑技术的发展。</w:t>
      </w:r>
    </w:p>
    <w:p>
      <w:pPr>
        <w:spacing w:line="440" w:lineRule="exact"/>
        <w:ind w:firstLine="560" w:firstLineChars="200"/>
        <w:jc w:val="left"/>
        <w:rPr>
          <w:rFonts w:hAnsi="宋体"/>
          <w:sz w:val="28"/>
          <w:szCs w:val="28"/>
        </w:rPr>
      </w:pPr>
      <w:r>
        <w:rPr>
          <w:rFonts w:hint="eastAsia" w:hAnsi="宋体"/>
          <w:sz w:val="28"/>
          <w:szCs w:val="28"/>
        </w:rPr>
        <w:t>提高管理水平，科学的组织生产。</w:t>
      </w:r>
    </w:p>
    <w:p>
      <w:pPr>
        <w:spacing w:line="440" w:lineRule="exact"/>
        <w:ind w:firstLine="560" w:firstLineChars="200"/>
        <w:jc w:val="left"/>
        <w:rPr>
          <w:rFonts w:hAnsi="宋体"/>
          <w:sz w:val="28"/>
          <w:szCs w:val="28"/>
        </w:rPr>
      </w:pPr>
      <w:r>
        <w:rPr>
          <w:rFonts w:hint="eastAsia" w:hAnsi="宋体"/>
          <w:sz w:val="28"/>
          <w:szCs w:val="28"/>
        </w:rPr>
        <w:t>改善劳动组织，建立相应的劳动组织，形成有利于个人技术的发挥，以及工种之间的分配和协调的机制，建立岗位责任制，促进劳动生产率的提高。</w:t>
      </w:r>
    </w:p>
    <w:p>
      <w:pPr>
        <w:spacing w:line="440" w:lineRule="exact"/>
        <w:ind w:firstLine="560" w:firstLineChars="200"/>
        <w:jc w:val="left"/>
        <w:rPr>
          <w:rFonts w:hAnsi="宋体"/>
          <w:sz w:val="28"/>
          <w:szCs w:val="28"/>
        </w:rPr>
      </w:pPr>
      <w:r>
        <w:rPr>
          <w:rFonts w:hint="eastAsia" w:hAnsi="宋体"/>
          <w:sz w:val="28"/>
          <w:szCs w:val="28"/>
        </w:rPr>
        <w:t>提高职工的科学技术水平和技术熟练程度。加强职工的文化、技术移动，使所有参加生产的职工都能掌握一定的现代化管理知识和有关的新工艺、新技术、新方法。</w:t>
      </w:r>
    </w:p>
    <w:p>
      <w:pPr>
        <w:spacing w:line="440" w:lineRule="exact"/>
        <w:ind w:firstLine="560" w:firstLineChars="200"/>
        <w:jc w:val="left"/>
        <w:rPr>
          <w:rFonts w:hAnsi="宋体"/>
          <w:sz w:val="28"/>
          <w:szCs w:val="28"/>
        </w:rPr>
      </w:pPr>
      <w:r>
        <w:rPr>
          <w:rFonts w:hint="eastAsia" w:hAnsi="宋体"/>
          <w:sz w:val="28"/>
          <w:szCs w:val="28"/>
        </w:rPr>
        <w:t>工程正式开工前，对施工人员进行现场交底，筛选合格人员组织专业施工队。</w:t>
      </w:r>
    </w:p>
    <w:p>
      <w:pPr>
        <w:spacing w:line="440" w:lineRule="exact"/>
        <w:ind w:firstLine="560" w:firstLineChars="200"/>
        <w:jc w:val="left"/>
        <w:rPr>
          <w:rFonts w:hAnsi="宋体"/>
          <w:sz w:val="28"/>
          <w:szCs w:val="28"/>
        </w:rPr>
      </w:pPr>
      <w:r>
        <w:rPr>
          <w:rFonts w:hint="eastAsia" w:hAnsi="宋体"/>
          <w:sz w:val="28"/>
          <w:szCs w:val="28"/>
        </w:rPr>
        <w:t>我公司下属多家施工队伍，劳动资源丰富，各个队伍之间的人员可以根据工程需要进行调遣。当工程出现用工高峰时，通过穿插调配，完全满足工程需要。</w:t>
      </w:r>
    </w:p>
    <w:p>
      <w:pPr>
        <w:spacing w:line="440" w:lineRule="exact"/>
        <w:ind w:firstLine="560" w:firstLineChars="200"/>
        <w:jc w:val="left"/>
        <w:rPr>
          <w:rFonts w:hAnsi="宋体"/>
          <w:sz w:val="28"/>
          <w:szCs w:val="28"/>
        </w:rPr>
      </w:pPr>
      <w:r>
        <w:rPr>
          <w:rFonts w:hint="eastAsia" w:hAnsi="宋体"/>
          <w:sz w:val="28"/>
          <w:szCs w:val="28"/>
        </w:rPr>
        <w:t>各专业人员要经过考核，择优录取、持证上岗。</w:t>
      </w:r>
    </w:p>
    <w:p>
      <w:pPr>
        <w:spacing w:line="440" w:lineRule="exact"/>
        <w:ind w:firstLine="560" w:firstLineChars="200"/>
        <w:jc w:val="left"/>
        <w:rPr>
          <w:rFonts w:hAnsi="宋体"/>
          <w:sz w:val="28"/>
          <w:szCs w:val="28"/>
        </w:rPr>
      </w:pPr>
      <w:r>
        <w:rPr>
          <w:rFonts w:hint="eastAsia" w:hAnsi="宋体"/>
          <w:sz w:val="28"/>
          <w:szCs w:val="28"/>
        </w:rPr>
        <w:t>定期召开生产例会，及时解决施工过程中出现的问题，同时为下一步生产工作提前作好准备，避免造成窝工现象。</w:t>
      </w:r>
    </w:p>
    <w:p>
      <w:pPr>
        <w:pStyle w:val="4"/>
      </w:pPr>
      <w:bookmarkStart w:id="239" w:name="_Toc166764405"/>
      <w:bookmarkStart w:id="240" w:name="_Toc166957105"/>
      <w:r>
        <w:t>施工工艺难度大</w:t>
      </w:r>
      <w:bookmarkEnd w:id="239"/>
      <w:bookmarkEnd w:id="240"/>
    </w:p>
    <w:p>
      <w:pPr>
        <w:spacing w:line="440" w:lineRule="exact"/>
        <w:ind w:firstLine="560" w:firstLineChars="200"/>
        <w:jc w:val="left"/>
        <w:rPr>
          <w:rFonts w:hAnsi="宋体"/>
          <w:sz w:val="28"/>
          <w:szCs w:val="28"/>
        </w:rPr>
      </w:pPr>
      <w:r>
        <w:rPr>
          <w:rFonts w:hint="eastAsia" w:hAnsi="宋体"/>
          <w:sz w:val="28"/>
          <w:szCs w:val="28"/>
        </w:rPr>
        <w:t>本工程与装饰、配电、消防、暖通等多个专业交叉施工，特别是走廊区域内设备管线较集中，尽量避免各专业管线交叉干扰，确保安装质量，减少过程返工，是本工程重点。</w:t>
      </w:r>
    </w:p>
    <w:p>
      <w:pPr>
        <w:spacing w:line="440" w:lineRule="exact"/>
        <w:ind w:firstLine="560" w:firstLineChars="200"/>
        <w:jc w:val="left"/>
        <w:rPr>
          <w:rFonts w:hAnsi="宋体"/>
          <w:sz w:val="28"/>
          <w:szCs w:val="28"/>
        </w:rPr>
      </w:pPr>
      <w:r>
        <w:rPr>
          <w:rFonts w:hint="eastAsia" w:hAnsi="宋体"/>
          <w:sz w:val="28"/>
          <w:szCs w:val="28"/>
        </w:rPr>
        <w:t>具体解决措施如下</w:t>
      </w:r>
      <w:r>
        <w:rPr>
          <w:rFonts w:hAnsi="宋体"/>
          <w:sz w:val="28"/>
          <w:szCs w:val="28"/>
        </w:rPr>
        <w:t>：</w:t>
      </w:r>
    </w:p>
    <w:p>
      <w:pPr>
        <w:pStyle w:val="35"/>
        <w:numPr>
          <w:ilvl w:val="0"/>
          <w:numId w:val="101"/>
        </w:numPr>
        <w:spacing w:line="440" w:lineRule="exact"/>
        <w:ind w:firstLineChars="0"/>
        <w:jc w:val="left"/>
        <w:rPr>
          <w:rFonts w:hAnsi="宋体"/>
          <w:sz w:val="28"/>
          <w:szCs w:val="28"/>
        </w:rPr>
      </w:pPr>
      <w:r>
        <w:rPr>
          <w:rFonts w:hAnsi="宋体"/>
          <w:sz w:val="28"/>
          <w:szCs w:val="28"/>
        </w:rPr>
        <w:t>成立深化设计部，配备具有丰富经验的专业技术人员，在项目技术负责人的领导下进行深化设计。并利用三维技术进行虚拟仿真，充分利用有限空间。</w:t>
      </w:r>
    </w:p>
    <w:p>
      <w:pPr>
        <w:pStyle w:val="35"/>
        <w:numPr>
          <w:ilvl w:val="0"/>
          <w:numId w:val="101"/>
        </w:numPr>
        <w:spacing w:line="440" w:lineRule="exact"/>
        <w:ind w:firstLineChars="0"/>
        <w:jc w:val="left"/>
        <w:rPr>
          <w:rFonts w:hAnsi="宋体"/>
          <w:sz w:val="28"/>
          <w:szCs w:val="28"/>
        </w:rPr>
      </w:pPr>
      <w:r>
        <w:rPr>
          <w:rFonts w:hAnsi="宋体"/>
          <w:sz w:val="28"/>
          <w:szCs w:val="28"/>
        </w:rPr>
        <w:t>按发包方的要求出土建配合图、布置图、机房装置大样图、系统示意图、装置大样图等，并按发包方规定的深化设计审批流程经正式批准后作为施工图。</w:t>
      </w:r>
    </w:p>
    <w:p>
      <w:pPr>
        <w:pStyle w:val="35"/>
        <w:numPr>
          <w:ilvl w:val="0"/>
          <w:numId w:val="101"/>
        </w:numPr>
        <w:spacing w:line="440" w:lineRule="exact"/>
        <w:ind w:firstLineChars="0"/>
        <w:jc w:val="left"/>
        <w:rPr>
          <w:rFonts w:hAnsi="宋体"/>
          <w:sz w:val="28"/>
          <w:szCs w:val="28"/>
        </w:rPr>
      </w:pPr>
      <w:r>
        <w:rPr>
          <w:rFonts w:hAnsi="宋体"/>
          <w:sz w:val="28"/>
          <w:szCs w:val="28"/>
        </w:rPr>
        <w:t>根据现场情况，不断进行方案优化，科学合理地确定施工顺序。</w:t>
      </w:r>
    </w:p>
    <w:p>
      <w:pPr>
        <w:pStyle w:val="4"/>
      </w:pPr>
      <w:bookmarkStart w:id="241" w:name="_Toc166957106"/>
      <w:bookmarkStart w:id="242" w:name="_Toc166764406"/>
      <w:r>
        <w:t>工作面大</w:t>
      </w:r>
      <w:bookmarkEnd w:id="241"/>
      <w:bookmarkEnd w:id="242"/>
    </w:p>
    <w:p>
      <w:pPr>
        <w:spacing w:line="440" w:lineRule="exact"/>
        <w:ind w:firstLine="560" w:firstLineChars="200"/>
        <w:jc w:val="left"/>
        <w:rPr>
          <w:rFonts w:hAnsi="宋体"/>
          <w:sz w:val="28"/>
          <w:szCs w:val="28"/>
        </w:rPr>
      </w:pPr>
      <w:r>
        <w:rPr>
          <w:rFonts w:hint="eastAsia" w:hAnsi="宋体"/>
          <w:sz w:val="28"/>
          <w:szCs w:val="28"/>
        </w:rPr>
        <w:t>本工程工作面大，人员分散，不好管理。</w:t>
      </w:r>
    </w:p>
    <w:p>
      <w:pPr>
        <w:spacing w:line="440" w:lineRule="exact"/>
        <w:ind w:firstLine="560" w:firstLineChars="200"/>
        <w:jc w:val="left"/>
        <w:rPr>
          <w:rFonts w:hAnsi="宋体"/>
          <w:sz w:val="28"/>
          <w:szCs w:val="28"/>
        </w:rPr>
      </w:pPr>
      <w:r>
        <w:rPr>
          <w:rFonts w:hint="eastAsia" w:hAnsi="宋体"/>
          <w:sz w:val="28"/>
          <w:szCs w:val="28"/>
        </w:rPr>
        <w:t>具体解决方案如下</w:t>
      </w:r>
      <w:r>
        <w:rPr>
          <w:rFonts w:hAnsi="宋体"/>
          <w:sz w:val="28"/>
          <w:szCs w:val="28"/>
        </w:rPr>
        <w:t>：</w:t>
      </w:r>
    </w:p>
    <w:p>
      <w:pPr>
        <w:pStyle w:val="35"/>
        <w:numPr>
          <w:ilvl w:val="0"/>
          <w:numId w:val="102"/>
        </w:numPr>
        <w:spacing w:line="440" w:lineRule="exact"/>
        <w:ind w:firstLineChars="0"/>
        <w:jc w:val="left"/>
        <w:rPr>
          <w:rFonts w:hAnsi="宋体"/>
          <w:sz w:val="28"/>
          <w:szCs w:val="28"/>
        </w:rPr>
      </w:pPr>
      <w:r>
        <w:rPr>
          <w:rFonts w:hAnsi="宋体"/>
          <w:sz w:val="28"/>
          <w:szCs w:val="28"/>
        </w:rPr>
        <w:t>项目部除了编制工程整体进度计划，还要编制各个系统的设备到场计划，明确标识各种设备的到货时间，卸货搬运时间，接货人，保管人等具体要求。对于进口设备及特种设备更要编制专项到货计划。</w:t>
      </w:r>
    </w:p>
    <w:p>
      <w:pPr>
        <w:pStyle w:val="35"/>
        <w:numPr>
          <w:ilvl w:val="0"/>
          <w:numId w:val="102"/>
        </w:numPr>
        <w:spacing w:line="440" w:lineRule="exact"/>
        <w:ind w:firstLineChars="0"/>
        <w:jc w:val="left"/>
        <w:rPr>
          <w:rFonts w:hAnsi="宋体"/>
          <w:sz w:val="28"/>
          <w:szCs w:val="28"/>
        </w:rPr>
      </w:pPr>
      <w:r>
        <w:rPr>
          <w:rFonts w:hAnsi="宋体"/>
          <w:sz w:val="28"/>
          <w:szCs w:val="28"/>
        </w:rPr>
        <w:t>项目部指派专人专门负责设备的接货、卸货、保管事宜，制定专项的设备运输与搬运方案。</w:t>
      </w:r>
    </w:p>
    <w:p>
      <w:pPr>
        <w:pStyle w:val="35"/>
        <w:numPr>
          <w:ilvl w:val="0"/>
          <w:numId w:val="102"/>
        </w:numPr>
        <w:spacing w:line="440" w:lineRule="exact"/>
        <w:ind w:firstLineChars="0"/>
        <w:jc w:val="left"/>
        <w:rPr>
          <w:rFonts w:hAnsi="宋体"/>
          <w:sz w:val="28"/>
          <w:szCs w:val="28"/>
        </w:rPr>
      </w:pPr>
      <w:r>
        <w:rPr>
          <w:rFonts w:hAnsi="宋体"/>
          <w:sz w:val="28"/>
          <w:szCs w:val="28"/>
        </w:rPr>
        <w:t>对于所有到货的设备，有安保部统一负责安全与成品保护工作，设置专职楼层安全员和成品保护负责人，划分职责，确保设备安全。</w:t>
      </w:r>
    </w:p>
    <w:p>
      <w:pPr>
        <w:pStyle w:val="35"/>
        <w:numPr>
          <w:ilvl w:val="0"/>
          <w:numId w:val="102"/>
        </w:numPr>
        <w:spacing w:line="440" w:lineRule="exact"/>
        <w:ind w:firstLineChars="0"/>
        <w:jc w:val="left"/>
        <w:rPr>
          <w:rFonts w:hAnsi="宋体"/>
          <w:sz w:val="28"/>
          <w:szCs w:val="28"/>
        </w:rPr>
      </w:pPr>
      <w:r>
        <w:rPr>
          <w:rFonts w:hAnsi="宋体"/>
          <w:sz w:val="28"/>
          <w:szCs w:val="28"/>
        </w:rPr>
        <w:t>所有设备的安装与调试工作，由项目技术负责人统一安排，各个专业工程师具体负责，结合设备供应商及协作单位，安排专业班组进行。同时各专业工程师具体负责这些设备的运行测试工作，确保所有设备安装及调试满足要求。</w:t>
      </w:r>
    </w:p>
    <w:p>
      <w:pPr>
        <w:pStyle w:val="4"/>
      </w:pPr>
      <w:bookmarkStart w:id="243" w:name="_Toc166764407"/>
      <w:bookmarkStart w:id="244" w:name="_Toc166957107"/>
      <w:r>
        <w:t>联合调试</w:t>
      </w:r>
      <w:bookmarkEnd w:id="243"/>
      <w:bookmarkEnd w:id="244"/>
    </w:p>
    <w:p>
      <w:pPr>
        <w:spacing w:line="440" w:lineRule="exact"/>
        <w:ind w:firstLine="560" w:firstLineChars="200"/>
        <w:jc w:val="left"/>
        <w:rPr>
          <w:rFonts w:hAnsi="宋体"/>
          <w:sz w:val="28"/>
          <w:szCs w:val="28"/>
        </w:rPr>
      </w:pPr>
      <w:r>
        <w:rPr>
          <w:rFonts w:hint="eastAsia" w:hAnsi="宋体"/>
          <w:sz w:val="28"/>
          <w:szCs w:val="28"/>
        </w:rPr>
        <w:t>项目施工后期，联合调试是影响工期的关键路径。具体解决措施如下</w:t>
      </w:r>
      <w:r>
        <w:rPr>
          <w:rFonts w:hAnsi="宋体"/>
          <w:sz w:val="28"/>
          <w:szCs w:val="28"/>
        </w:rPr>
        <w:t>：</w:t>
      </w:r>
    </w:p>
    <w:p>
      <w:pPr>
        <w:pStyle w:val="35"/>
        <w:numPr>
          <w:ilvl w:val="0"/>
          <w:numId w:val="103"/>
        </w:numPr>
        <w:spacing w:line="440" w:lineRule="exact"/>
        <w:ind w:firstLineChars="0"/>
        <w:jc w:val="left"/>
        <w:rPr>
          <w:rFonts w:hAnsi="宋体"/>
          <w:sz w:val="28"/>
          <w:szCs w:val="28"/>
        </w:rPr>
      </w:pPr>
      <w:r>
        <w:rPr>
          <w:rFonts w:hAnsi="宋体"/>
          <w:sz w:val="28"/>
          <w:szCs w:val="28"/>
        </w:rPr>
        <w:t>针对本项目系统高度集成化，分析系统集成要求需在部分系统之间建立大量的联动关系，罗列接口和协议清单，有计划进行技术协调沟通。</w:t>
      </w:r>
    </w:p>
    <w:p>
      <w:pPr>
        <w:pStyle w:val="35"/>
        <w:numPr>
          <w:ilvl w:val="0"/>
          <w:numId w:val="103"/>
        </w:numPr>
        <w:spacing w:line="440" w:lineRule="exact"/>
        <w:ind w:firstLineChars="0"/>
        <w:jc w:val="left"/>
        <w:rPr>
          <w:rFonts w:hAnsi="宋体"/>
          <w:sz w:val="28"/>
          <w:szCs w:val="28"/>
        </w:rPr>
      </w:pPr>
      <w:r>
        <w:rPr>
          <w:rFonts w:hAnsi="宋体"/>
          <w:sz w:val="28"/>
          <w:szCs w:val="28"/>
        </w:rPr>
        <w:t>对已经敷设完成的管线设备进行严格保护，并对关键区域建立施工报备制度，重要设备机房进行及时锁闭。</w:t>
      </w:r>
    </w:p>
    <w:p>
      <w:pPr>
        <w:pStyle w:val="3"/>
      </w:pPr>
      <w:bookmarkStart w:id="245" w:name="_Toc166764408"/>
      <w:bookmarkStart w:id="246" w:name="_Toc166957108"/>
      <w:r>
        <w:t>施工进度计划保证措施</w:t>
      </w:r>
      <w:bookmarkEnd w:id="245"/>
      <w:bookmarkEnd w:id="246"/>
    </w:p>
    <w:p>
      <w:pPr>
        <w:pStyle w:val="4"/>
        <w:rPr>
          <w:rFonts w:ascii="宋体" w:hAnsi="宋体"/>
          <w:sz w:val="28"/>
          <w:szCs w:val="28"/>
        </w:rPr>
      </w:pPr>
      <w:bookmarkStart w:id="247" w:name="_Toc166764409"/>
      <w:bookmarkStart w:id="248" w:name="_Toc166957109"/>
      <w:r>
        <w:rPr>
          <w:rFonts w:hint="eastAsia"/>
        </w:rPr>
        <w:t>建</w:t>
      </w:r>
      <w:r>
        <w:t>立完善的计划保证体系</w:t>
      </w:r>
      <w:bookmarkEnd w:id="247"/>
      <w:bookmarkEnd w:id="248"/>
    </w:p>
    <w:p>
      <w:pPr>
        <w:spacing w:line="440" w:lineRule="exact"/>
        <w:ind w:firstLine="560" w:firstLineChars="200"/>
        <w:jc w:val="left"/>
        <w:rPr>
          <w:rFonts w:hAnsi="宋体"/>
          <w:sz w:val="28"/>
          <w:szCs w:val="28"/>
        </w:rPr>
      </w:pPr>
      <w:r>
        <w:rPr>
          <w:rFonts w:hint="eastAsia" w:hAnsi="宋体"/>
          <w:sz w:val="28"/>
          <w:szCs w:val="28"/>
        </w:rPr>
        <w:t>工程施工进度保证体系由组织保证、资源保证、技术保证、措施与制度保证、经济保证五大部分组成，各个部分再将指标要求分解至各职能部门、施工队、班组及个人，分部门、分层次逐一落实，保证总体计划实现。我公司确保在合同工期内完成本项目的全部施工任务并力争提前完成施工任务。</w:t>
      </w:r>
    </w:p>
    <w:p>
      <w:pPr>
        <w:pStyle w:val="4"/>
      </w:pPr>
      <w:bookmarkStart w:id="249" w:name="_Toc166957110"/>
      <w:bookmarkStart w:id="250" w:name="_Toc166764410"/>
      <w:r>
        <w:t>施工进度计划的组织保障措施</w:t>
      </w:r>
      <w:bookmarkEnd w:id="249"/>
      <w:bookmarkEnd w:id="250"/>
    </w:p>
    <w:p>
      <w:pPr>
        <w:spacing w:line="440" w:lineRule="exact"/>
        <w:ind w:firstLine="560" w:firstLineChars="200"/>
        <w:jc w:val="left"/>
        <w:rPr>
          <w:rFonts w:hAnsi="宋体"/>
          <w:sz w:val="28"/>
          <w:szCs w:val="28"/>
        </w:rPr>
      </w:pPr>
      <w:r>
        <w:rPr>
          <w:rFonts w:hint="eastAsia" w:hAnsi="宋体"/>
          <w:sz w:val="28"/>
          <w:szCs w:val="28"/>
        </w:rPr>
        <w:t>为确保本工程进度，成立高效精干的项目经理部，全面进行包括工期管理在内的各项措施管理项目组织机构在投标期间确定，并提前做好相应人员的就位准备工作，如</w:t>
      </w:r>
      <w:r>
        <w:rPr>
          <w:rFonts w:hAnsi="宋体"/>
          <w:sz w:val="28"/>
          <w:szCs w:val="28"/>
        </w:rPr>
        <w:t>：主要管理人员参与工程，熟悉工程特点，在最快时间内进入角色</w:t>
      </w:r>
      <w:r>
        <w:rPr>
          <w:rFonts w:hint="eastAsia" w:hAnsi="宋体"/>
          <w:sz w:val="28"/>
          <w:szCs w:val="28"/>
        </w:rPr>
        <w:t>，</w:t>
      </w:r>
      <w:r>
        <w:rPr>
          <w:rFonts w:hAnsi="宋体"/>
          <w:sz w:val="28"/>
          <w:szCs w:val="28"/>
        </w:rPr>
        <w:t>管理人员在投标期间着手工作移交后立即就位。为确保本工程进度，成立以总包管理部和发包方指定分包商及各作业层组成的工期管理机构。</w:t>
      </w:r>
    </w:p>
    <w:p>
      <w:pPr>
        <w:spacing w:line="440" w:lineRule="exact"/>
        <w:ind w:firstLine="560" w:firstLineChars="200"/>
        <w:jc w:val="left"/>
        <w:rPr>
          <w:rFonts w:hAnsi="宋体"/>
          <w:sz w:val="28"/>
          <w:szCs w:val="28"/>
        </w:rPr>
      </w:pPr>
      <w:r>
        <w:rPr>
          <w:rFonts w:hint="eastAsia" w:hAnsi="宋体"/>
          <w:sz w:val="28"/>
          <w:szCs w:val="28"/>
        </w:rPr>
        <w:t>施工进度组织系统是实现施工进度计划的组织保证。项目部及各分包商的各级负责人，从项目经理、技术负责人、项目副经理，及各专业负责人、各分包负责人、班组长和有关人员组成了项目进度组织系统。</w:t>
      </w:r>
    </w:p>
    <w:p>
      <w:pPr>
        <w:spacing w:line="440" w:lineRule="exact"/>
        <w:ind w:firstLine="560" w:firstLineChars="200"/>
        <w:jc w:val="left"/>
        <w:rPr>
          <w:rFonts w:hAnsi="宋体"/>
          <w:sz w:val="28"/>
          <w:szCs w:val="28"/>
        </w:rPr>
      </w:pPr>
      <w:r>
        <w:rPr>
          <w:rFonts w:hint="eastAsia" w:hAnsi="宋体"/>
          <w:sz w:val="28"/>
          <w:szCs w:val="28"/>
        </w:rPr>
        <w:t>在我公司选择具有同类工程施工经验的高素质人员组成精干高效的项目班子。</w:t>
      </w:r>
      <w:r>
        <w:rPr>
          <w:rFonts w:hAnsi="宋体"/>
          <w:sz w:val="28"/>
          <w:szCs w:val="28"/>
        </w:rPr>
        <w:t>选择经验丰富、具有同类工程施工经验的管理人员组成项目经理部</w:t>
      </w:r>
      <w:r>
        <w:rPr>
          <w:rFonts w:hint="eastAsia" w:hAnsi="宋体"/>
          <w:sz w:val="28"/>
          <w:szCs w:val="28"/>
        </w:rPr>
        <w:t>。</w:t>
      </w:r>
      <w:r>
        <w:rPr>
          <w:rFonts w:hAnsi="宋体"/>
          <w:sz w:val="28"/>
          <w:szCs w:val="28"/>
        </w:rPr>
        <w:t>确保整个项目的决策层、管理层、劳务层的高素质、高效率，从人员上保证工期目标的实现。</w:t>
      </w:r>
    </w:p>
    <w:p>
      <w:pPr>
        <w:spacing w:line="440" w:lineRule="exact"/>
        <w:ind w:firstLine="560" w:firstLineChars="200"/>
        <w:jc w:val="left"/>
        <w:rPr>
          <w:rFonts w:hAnsi="宋体"/>
          <w:sz w:val="28"/>
          <w:szCs w:val="28"/>
        </w:rPr>
      </w:pPr>
      <w:r>
        <w:rPr>
          <w:rFonts w:hint="eastAsia" w:hAnsi="宋体"/>
          <w:sz w:val="28"/>
          <w:szCs w:val="28"/>
        </w:rPr>
        <w:t>按工程施工组织计划，制定月度工程进度表、周进度表，并严格执行施工组织计划，坚持“以客户为中心，严格按施工组织计划来施工”的原则，科学合理的安排生产。当发现施工中计划与实际不相吻合时，及时调整月进度计划，确保整体计划如期实现。</w:t>
      </w:r>
    </w:p>
    <w:p>
      <w:pPr>
        <w:spacing w:line="440" w:lineRule="exact"/>
        <w:ind w:firstLine="560" w:firstLineChars="200"/>
        <w:jc w:val="left"/>
        <w:rPr>
          <w:rFonts w:hAnsi="宋体"/>
          <w:sz w:val="28"/>
          <w:szCs w:val="28"/>
        </w:rPr>
      </w:pPr>
      <w:r>
        <w:rPr>
          <w:rFonts w:hint="eastAsia" w:hAnsi="宋体"/>
          <w:sz w:val="28"/>
          <w:szCs w:val="28"/>
        </w:rPr>
        <w:t>在保证施工队人员相对稳定的前提下，根据工程进展情况，多创造工作面，加强组织管理，配置技术过硬的施工队伍。做到设计准确、备料及时、人力充足、器具齐全。施工现场人员必须按进度计划完成当日工作，如果计划有变或其它因素影响进度，可以增加施工人员或夜班作业。</w:t>
      </w:r>
    </w:p>
    <w:p>
      <w:pPr>
        <w:spacing w:line="440" w:lineRule="exact"/>
        <w:ind w:firstLine="560" w:firstLineChars="200"/>
        <w:jc w:val="left"/>
        <w:rPr>
          <w:rFonts w:hAnsi="宋体"/>
          <w:sz w:val="28"/>
          <w:szCs w:val="28"/>
        </w:rPr>
      </w:pPr>
      <w:r>
        <w:rPr>
          <w:rFonts w:hint="eastAsia" w:hAnsi="宋体"/>
          <w:sz w:val="28"/>
          <w:szCs w:val="28"/>
        </w:rPr>
        <w:t>项目部定期召开施工生产协调会议，会议由项目经理支持，发包方指定专业分包和劳务作业队负责生产的负责人参加。主要是检查计划的执行情况，提出存在的问题，分析原因，研究对策，采取措施。</w:t>
      </w:r>
    </w:p>
    <w:p>
      <w:pPr>
        <w:spacing w:line="440" w:lineRule="exact"/>
        <w:ind w:firstLine="560" w:firstLineChars="200"/>
        <w:jc w:val="left"/>
        <w:rPr>
          <w:rFonts w:hAnsi="宋体"/>
          <w:sz w:val="28"/>
          <w:szCs w:val="28"/>
        </w:rPr>
      </w:pPr>
      <w:r>
        <w:rPr>
          <w:rFonts w:hint="eastAsia" w:hAnsi="宋体"/>
          <w:sz w:val="28"/>
          <w:szCs w:val="28"/>
        </w:rPr>
        <w:t>工程进度分析</w:t>
      </w:r>
      <w:r>
        <w:rPr>
          <w:rFonts w:hAnsi="宋体"/>
          <w:sz w:val="28"/>
          <w:szCs w:val="28"/>
        </w:rPr>
        <w:t>：计划管理人员定期进行进度分析，掌握指标的完成情况是否影响总目标。劳动力和机械设备的投入是否满足施工进度的要求，通过分析、总结经验、暴露问题、找出原因、制定措施，确保进度计划的顺利进行。</w:t>
      </w:r>
    </w:p>
    <w:p>
      <w:pPr>
        <w:spacing w:line="440" w:lineRule="exact"/>
        <w:ind w:firstLine="560" w:firstLineChars="200"/>
        <w:jc w:val="left"/>
        <w:rPr>
          <w:rFonts w:hAnsi="宋体"/>
          <w:sz w:val="28"/>
          <w:szCs w:val="28"/>
        </w:rPr>
      </w:pPr>
      <w:r>
        <w:rPr>
          <w:rFonts w:hint="eastAsia" w:hAnsi="宋体"/>
          <w:sz w:val="28"/>
          <w:szCs w:val="28"/>
        </w:rPr>
        <w:t>施工任务指令原则上由项目经理签发，主要针对出现新情况利用签发指令的形式，取得短平快的效果，其次是针对在穿插施工时，必须在规定的时间内完成相应的施工任务。否则影响下道工序的施工计划。</w:t>
      </w:r>
    </w:p>
    <w:p>
      <w:pPr>
        <w:spacing w:line="440" w:lineRule="exact"/>
        <w:ind w:firstLine="560" w:firstLineChars="200"/>
        <w:jc w:val="left"/>
        <w:rPr>
          <w:rFonts w:hAnsi="宋体"/>
          <w:sz w:val="28"/>
          <w:szCs w:val="28"/>
        </w:rPr>
      </w:pPr>
      <w:r>
        <w:rPr>
          <w:rFonts w:hint="eastAsia" w:hAnsi="宋体"/>
          <w:sz w:val="28"/>
          <w:szCs w:val="28"/>
        </w:rPr>
        <w:t>切实做好员工的思想工作，积极搞好后勤保证工作，解决好员工的生活福利，使员工无后顾之忧，充分发挥员工的生产潜能，加快施工进度。</w:t>
      </w:r>
    </w:p>
    <w:p>
      <w:pPr>
        <w:spacing w:line="440" w:lineRule="exact"/>
        <w:ind w:firstLine="560" w:firstLineChars="200"/>
        <w:jc w:val="left"/>
        <w:rPr>
          <w:rFonts w:hAnsi="宋体"/>
          <w:sz w:val="28"/>
          <w:szCs w:val="28"/>
        </w:rPr>
      </w:pPr>
      <w:r>
        <w:rPr>
          <w:rFonts w:hint="eastAsia" w:hAnsi="宋体"/>
          <w:sz w:val="28"/>
          <w:szCs w:val="28"/>
        </w:rPr>
        <w:t>依据招标文件要求编制合理的总进度计划。以整个工程为对象，综合考虑各方面的情况，对施工过程做出战略性部署，确定主要施工阶段的开始时间及关键线路、工序，明确施工主攻方向。同时编制所有施工专业的分部、分项工程进度计划，在工序的安排上服从施工总进度计划的要求和规定，时间安排上留有一定余地，确保施工总目标（合同工期）的实现。</w:t>
      </w:r>
    </w:p>
    <w:p>
      <w:pPr>
        <w:spacing w:line="440" w:lineRule="exact"/>
        <w:ind w:firstLine="560" w:firstLineChars="200"/>
        <w:jc w:val="left"/>
        <w:rPr>
          <w:rFonts w:hAnsi="宋体"/>
          <w:sz w:val="28"/>
          <w:szCs w:val="28"/>
        </w:rPr>
      </w:pPr>
      <w:r>
        <w:rPr>
          <w:rFonts w:hint="eastAsia" w:hAnsi="宋体"/>
          <w:sz w:val="28"/>
          <w:szCs w:val="28"/>
        </w:rPr>
        <w:t>根据本工程的实际特点，我们将强化项目管理，推行项目与职能并进的复合式的管理模式，实行项目经理负责制，负责施工的全过程。项目部根据工程的实际情况以及公司的各程序文件，编制项目部《管理制度汇编》，项目部每位成员明确职责，各负责确保工期目标责任的实现。在《管理制度汇编》中，明确项目员工的工作原则，工作范围，力求做到责、权、利明确、统一。</w:t>
      </w:r>
    </w:p>
    <w:p>
      <w:pPr>
        <w:spacing w:line="440" w:lineRule="exact"/>
        <w:ind w:firstLine="560" w:firstLineChars="200"/>
        <w:jc w:val="left"/>
        <w:rPr>
          <w:rFonts w:hAnsi="宋体"/>
          <w:sz w:val="28"/>
          <w:szCs w:val="28"/>
        </w:rPr>
      </w:pPr>
      <w:r>
        <w:rPr>
          <w:rFonts w:hint="eastAsia" w:hAnsi="宋体"/>
          <w:sz w:val="28"/>
          <w:szCs w:val="28"/>
        </w:rPr>
        <w:t>订立进度控制工作制度，制度内容包括</w:t>
      </w:r>
      <w:r>
        <w:rPr>
          <w:rFonts w:hAnsi="宋体"/>
          <w:sz w:val="28"/>
          <w:szCs w:val="28"/>
        </w:rPr>
        <w:t>：进度计划执行情况的检查时间、检查方法：进度协调会议制度等。建立生产例会制度。在总进度计划控制下，安排周、日作业计划，在例会上对进度控制点进行检查是否落实。</w:t>
      </w:r>
    </w:p>
    <w:p>
      <w:pPr>
        <w:spacing w:line="440" w:lineRule="exact"/>
        <w:ind w:firstLine="560" w:firstLineChars="200"/>
        <w:jc w:val="left"/>
        <w:rPr>
          <w:rFonts w:hAnsi="宋体"/>
          <w:sz w:val="28"/>
          <w:szCs w:val="28"/>
        </w:rPr>
      </w:pPr>
      <w:r>
        <w:rPr>
          <w:rFonts w:hint="eastAsia" w:hAnsi="宋体"/>
          <w:sz w:val="28"/>
          <w:szCs w:val="28"/>
        </w:rPr>
        <w:t>落实各层次进度控制人员的具体任务和工作职责</w:t>
      </w:r>
      <w:r>
        <w:rPr>
          <w:rFonts w:hAnsi="宋体"/>
          <w:sz w:val="28"/>
          <w:szCs w:val="28"/>
        </w:rPr>
        <w:t>：项目经理对工程总工期负全面责任，对工程总工期的日常执行情况及阶段目标负责</w:t>
      </w:r>
      <w:r>
        <w:rPr>
          <w:rFonts w:hint="eastAsia" w:hAnsi="宋体"/>
          <w:sz w:val="28"/>
          <w:szCs w:val="28"/>
        </w:rPr>
        <w:t>。</w:t>
      </w:r>
      <w:r>
        <w:rPr>
          <w:rFonts w:hAnsi="宋体"/>
          <w:sz w:val="28"/>
          <w:szCs w:val="28"/>
        </w:rPr>
        <w:t>项目副经理对月计划、阶段计划的执行负直接责任</w:t>
      </w:r>
      <w:r>
        <w:rPr>
          <w:rFonts w:hint="eastAsia" w:hAnsi="宋体"/>
          <w:sz w:val="28"/>
          <w:szCs w:val="28"/>
        </w:rPr>
        <w:t>。</w:t>
      </w:r>
      <w:r>
        <w:rPr>
          <w:rFonts w:hAnsi="宋体"/>
          <w:sz w:val="28"/>
          <w:szCs w:val="28"/>
        </w:rPr>
        <w:t>职能部门及各分包负责人对周计划、月计划的执行情况负责</w:t>
      </w:r>
      <w:r>
        <w:rPr>
          <w:rFonts w:hint="eastAsia" w:hAnsi="宋体"/>
          <w:sz w:val="28"/>
          <w:szCs w:val="28"/>
        </w:rPr>
        <w:t>。</w:t>
      </w:r>
      <w:r>
        <w:rPr>
          <w:rFonts w:hAnsi="宋体"/>
          <w:sz w:val="28"/>
          <w:szCs w:val="28"/>
        </w:rPr>
        <w:t>项目技术负责人负责组织进度计划的策划、制订、检查、分析、更新。</w:t>
      </w:r>
    </w:p>
    <w:p>
      <w:pPr>
        <w:spacing w:line="440" w:lineRule="exact"/>
        <w:ind w:firstLine="560" w:firstLineChars="200"/>
        <w:jc w:val="left"/>
        <w:rPr>
          <w:rFonts w:hAnsi="宋体"/>
          <w:sz w:val="28"/>
          <w:szCs w:val="28"/>
        </w:rPr>
      </w:pPr>
      <w:r>
        <w:rPr>
          <w:rFonts w:hint="eastAsia" w:hAnsi="宋体"/>
          <w:sz w:val="28"/>
          <w:szCs w:val="28"/>
        </w:rPr>
        <w:t>确保本工程资金专款专用，同时在劳务合同、分包合同、材料设备采购合同中明确约定支付劳务费、材料设备款时间、结算方式以及保证按期支付的相应措施，确保及时兑现各施工队伍的劳务费用、材料设备款，以此来充分保证劳动力、施工机械的充足配备、材料及时采购进场。这样既能充分调动作业队伍的积极性，也能使各施工队伍为安排劳动力，尤其是赶工期间施工人员的充足配备提供保证。</w:t>
      </w:r>
    </w:p>
    <w:p>
      <w:pPr>
        <w:pStyle w:val="4"/>
      </w:pPr>
      <w:bookmarkStart w:id="251" w:name="_Toc166764411"/>
      <w:bookmarkStart w:id="252" w:name="_Toc166957111"/>
      <w:r>
        <w:t>进度计划的技术措施</w:t>
      </w:r>
      <w:bookmarkEnd w:id="251"/>
      <w:bookmarkEnd w:id="252"/>
    </w:p>
    <w:p>
      <w:pPr>
        <w:spacing w:line="440" w:lineRule="exact"/>
        <w:ind w:firstLine="560" w:firstLineChars="200"/>
        <w:jc w:val="left"/>
        <w:rPr>
          <w:rFonts w:hAnsi="宋体"/>
          <w:sz w:val="28"/>
          <w:szCs w:val="28"/>
        </w:rPr>
      </w:pPr>
      <w:r>
        <w:rPr>
          <w:rFonts w:hint="eastAsia" w:hAnsi="宋体"/>
          <w:sz w:val="28"/>
          <w:szCs w:val="28"/>
        </w:rPr>
        <w:t>施工进度控制的技术措施主要包括</w:t>
      </w:r>
      <w:r>
        <w:rPr>
          <w:rFonts w:hAnsi="宋体"/>
          <w:sz w:val="28"/>
          <w:szCs w:val="28"/>
        </w:rPr>
        <w:t>：尽可能采用先进施工技术、方法和新材料、新工艺</w:t>
      </w:r>
      <w:r>
        <w:rPr>
          <w:rFonts w:hint="eastAsia" w:hAnsi="宋体"/>
          <w:sz w:val="28"/>
          <w:szCs w:val="28"/>
        </w:rPr>
        <w:t>。</w:t>
      </w:r>
      <w:r>
        <w:rPr>
          <w:rFonts w:hAnsi="宋体"/>
          <w:sz w:val="28"/>
          <w:szCs w:val="28"/>
        </w:rPr>
        <w:t>落实施工方案，在实际进度与计划进度发生偏差时，能适时采用计划调整技术，指导现场施工，纠正偏差。</w:t>
      </w:r>
    </w:p>
    <w:p>
      <w:pPr>
        <w:spacing w:line="440" w:lineRule="exact"/>
        <w:ind w:firstLine="560" w:firstLineChars="200"/>
        <w:jc w:val="left"/>
        <w:rPr>
          <w:rFonts w:hAnsi="宋体"/>
          <w:sz w:val="28"/>
          <w:szCs w:val="28"/>
        </w:rPr>
      </w:pPr>
      <w:r>
        <w:rPr>
          <w:rFonts w:hint="eastAsia" w:hAnsi="宋体"/>
          <w:sz w:val="28"/>
          <w:szCs w:val="28"/>
        </w:rPr>
        <w:t>“科学技术是第一生产力”，先进施工技术措施的合理运用为工期管理提供最直接的根本保障。我单位将充分发挥企业在大型项目施工中积累的丰富经验和技术优势，精心组织，精心施工，确保本工程顺利实现既定的工期目标。最好详尽的技术准备工作，确保技术先行。</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设计阶段</w:t>
      </w:r>
    </w:p>
    <w:p>
      <w:pPr>
        <w:spacing w:line="440" w:lineRule="exact"/>
        <w:ind w:firstLine="560" w:firstLineChars="200"/>
        <w:jc w:val="left"/>
        <w:rPr>
          <w:rFonts w:hAnsi="宋体"/>
          <w:sz w:val="28"/>
          <w:szCs w:val="28"/>
        </w:rPr>
      </w:pPr>
      <w:r>
        <w:rPr>
          <w:rFonts w:hint="eastAsia" w:hAnsi="宋体"/>
          <w:sz w:val="28"/>
          <w:szCs w:val="28"/>
        </w:rPr>
        <w:t>我司立即开始本工程深化设计工作，由技术负责人带领，组织若干名经验丰富的资深设计师及若干绘图员组成的设计团队负责本工程的深化设计，设计小组办公与甲方及甲方聘请的设计师、设计院紧密的沟通，对设计院及发包方提出的各种意见作出快速反应，确保深化设计按时、保质完成。</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设计阶段进度计划表</w:t>
      </w:r>
    </w:p>
    <w:p>
      <w:pPr>
        <w:spacing w:line="440" w:lineRule="exact"/>
        <w:ind w:firstLine="560" w:firstLineChars="200"/>
        <w:jc w:val="left"/>
        <w:rPr>
          <w:rFonts w:hAnsi="宋体"/>
          <w:sz w:val="28"/>
          <w:szCs w:val="28"/>
        </w:rPr>
      </w:pPr>
      <w:r>
        <w:rPr>
          <w:rFonts w:hint="eastAsia" w:hAnsi="宋体"/>
          <w:sz w:val="28"/>
          <w:szCs w:val="28"/>
        </w:rPr>
        <w:t>深化设计安排根据工程进度要求进行，以保证加工和安装周期。</w:t>
      </w:r>
    </w:p>
    <w:p>
      <w:pPr>
        <w:spacing w:line="440" w:lineRule="exact"/>
        <w:ind w:firstLine="560" w:firstLineChars="200"/>
        <w:jc w:val="left"/>
        <w:rPr>
          <w:rFonts w:hAnsi="宋体"/>
          <w:sz w:val="28"/>
          <w:szCs w:val="28"/>
        </w:rPr>
      </w:pPr>
      <w:r>
        <w:rPr>
          <w:rFonts w:hint="eastAsia" w:hAnsi="宋体"/>
          <w:sz w:val="28"/>
          <w:szCs w:val="28"/>
        </w:rPr>
        <w:t>三、</w:t>
      </w:r>
      <w:r>
        <w:rPr>
          <w:rFonts w:hAnsi="宋体"/>
          <w:sz w:val="28"/>
          <w:szCs w:val="28"/>
        </w:rPr>
        <w:t>设计保证措施</w:t>
      </w:r>
    </w:p>
    <w:p>
      <w:pPr>
        <w:spacing w:line="440" w:lineRule="exact"/>
        <w:ind w:firstLine="560" w:firstLineChars="200"/>
        <w:jc w:val="left"/>
        <w:rPr>
          <w:rFonts w:hAnsi="宋体"/>
          <w:sz w:val="28"/>
          <w:szCs w:val="28"/>
        </w:rPr>
      </w:pPr>
      <w:r>
        <w:rPr>
          <w:rFonts w:hint="eastAsia" w:hAnsi="宋体"/>
          <w:sz w:val="28"/>
          <w:szCs w:val="28"/>
        </w:rPr>
        <w:t>我司立即开始本工程细化设计工作，同时派设计人员与设计院进行沟通、磨合，对设计院及发包方提出的各种意见做出快速反应，确保施工方案图按时会签。</w:t>
      </w:r>
    </w:p>
    <w:p>
      <w:pPr>
        <w:spacing w:line="440" w:lineRule="exact"/>
        <w:ind w:firstLine="560" w:firstLineChars="200"/>
        <w:jc w:val="left"/>
        <w:rPr>
          <w:rFonts w:hAnsi="宋体"/>
          <w:sz w:val="28"/>
          <w:szCs w:val="28"/>
        </w:rPr>
      </w:pPr>
      <w:r>
        <w:rPr>
          <w:rFonts w:hint="eastAsia" w:hAnsi="宋体"/>
          <w:sz w:val="28"/>
          <w:szCs w:val="28"/>
        </w:rPr>
        <w:t>投入具有丰富设计经验的工程设计人员进行设计，并增加设计力量，全面开展工作，以提高设计质量，加快设计速度，缩短设计周期。</w:t>
      </w:r>
    </w:p>
    <w:p>
      <w:pPr>
        <w:spacing w:line="440" w:lineRule="exact"/>
        <w:ind w:firstLine="560" w:firstLineChars="200"/>
        <w:jc w:val="left"/>
        <w:rPr>
          <w:rFonts w:hAnsi="宋体"/>
          <w:sz w:val="28"/>
          <w:szCs w:val="28"/>
        </w:rPr>
      </w:pPr>
      <w:r>
        <w:rPr>
          <w:rFonts w:hint="eastAsia" w:hAnsi="宋体"/>
          <w:sz w:val="28"/>
          <w:szCs w:val="28"/>
        </w:rPr>
        <w:t>严把设计图纸审核关，切实按</w:t>
      </w:r>
      <w:r>
        <w:rPr>
          <w:rFonts w:hAnsi="宋体"/>
          <w:sz w:val="28"/>
          <w:szCs w:val="28"/>
        </w:rPr>
        <w:t>ISO9001质量管理体系之要求展开设计工作，贯彻执行施工图策划、施工图评审、施工图会签制度，力争一次性获得通过，减少重复设计工作。</w:t>
      </w:r>
    </w:p>
    <w:p>
      <w:pPr>
        <w:spacing w:line="440" w:lineRule="exact"/>
        <w:ind w:firstLine="560" w:firstLineChars="200"/>
        <w:jc w:val="left"/>
        <w:rPr>
          <w:rFonts w:hAnsi="宋体"/>
          <w:sz w:val="28"/>
          <w:szCs w:val="28"/>
        </w:rPr>
      </w:pPr>
      <w:r>
        <w:rPr>
          <w:rFonts w:hint="eastAsia" w:hAnsi="宋体"/>
          <w:sz w:val="28"/>
          <w:szCs w:val="28"/>
        </w:rPr>
        <w:t>投入具有丰富设计经验的工程设计人员进行设计，并增加设计力量，全面开展工作，以提高设计质量，加快设计速度，缩短设计周期。</w:t>
      </w:r>
    </w:p>
    <w:p>
      <w:pPr>
        <w:spacing w:line="440" w:lineRule="exact"/>
        <w:ind w:firstLine="560" w:firstLineChars="200"/>
        <w:jc w:val="left"/>
        <w:rPr>
          <w:rFonts w:hAnsi="宋体"/>
          <w:sz w:val="28"/>
          <w:szCs w:val="28"/>
        </w:rPr>
      </w:pPr>
      <w:r>
        <w:rPr>
          <w:rFonts w:hint="eastAsia" w:hAnsi="宋体"/>
          <w:sz w:val="28"/>
          <w:szCs w:val="28"/>
        </w:rPr>
        <w:t>采用先进的网络设备和在</w:t>
      </w:r>
      <w:r>
        <w:rPr>
          <w:rFonts w:hAnsi="宋体"/>
          <w:sz w:val="28"/>
          <w:szCs w:val="28"/>
        </w:rPr>
        <w:t>CAD软件平台上开发的标准化设计软件进行设计，通过网络设计，可以使加工、安装过程中可能出现的技术问题迅速反馈到设计小组，构筑无障碍的信息交流平台。</w:t>
      </w:r>
    </w:p>
    <w:p>
      <w:pPr>
        <w:spacing w:line="440" w:lineRule="exact"/>
        <w:ind w:firstLine="560" w:firstLineChars="200"/>
        <w:jc w:val="left"/>
        <w:rPr>
          <w:rFonts w:hAnsi="宋体"/>
          <w:sz w:val="28"/>
          <w:szCs w:val="28"/>
        </w:rPr>
      </w:pPr>
      <w:r>
        <w:rPr>
          <w:rFonts w:hint="eastAsia" w:hAnsi="宋体"/>
          <w:sz w:val="28"/>
          <w:szCs w:val="28"/>
        </w:rPr>
        <w:t>在设计过程中若需加快进度，我司可随时增加设计人员参与该工程的设计，确保该工程的设计时间按时完成。</w:t>
      </w:r>
    </w:p>
    <w:p>
      <w:pPr>
        <w:spacing w:line="440" w:lineRule="exact"/>
        <w:ind w:firstLine="560" w:firstLineChars="200"/>
        <w:jc w:val="left"/>
        <w:rPr>
          <w:rFonts w:hAnsi="宋体"/>
          <w:sz w:val="28"/>
          <w:szCs w:val="28"/>
        </w:rPr>
      </w:pPr>
      <w:r>
        <w:rPr>
          <w:rFonts w:hint="eastAsia" w:hAnsi="宋体"/>
          <w:sz w:val="28"/>
          <w:szCs w:val="28"/>
        </w:rPr>
        <w:t>四、</w:t>
      </w:r>
      <w:r>
        <w:rPr>
          <w:rFonts w:hAnsi="宋体"/>
          <w:sz w:val="28"/>
          <w:szCs w:val="28"/>
        </w:rPr>
        <w:t>提前完善各主要分部分项工程和重点、难点的施工方案</w:t>
      </w:r>
    </w:p>
    <w:p>
      <w:pPr>
        <w:spacing w:line="440" w:lineRule="exact"/>
        <w:ind w:firstLine="560" w:firstLineChars="200"/>
        <w:jc w:val="left"/>
        <w:rPr>
          <w:rFonts w:hAnsi="宋体"/>
          <w:sz w:val="28"/>
          <w:szCs w:val="28"/>
        </w:rPr>
      </w:pPr>
      <w:r>
        <w:rPr>
          <w:rFonts w:hint="eastAsia" w:hAnsi="宋体"/>
          <w:sz w:val="28"/>
          <w:szCs w:val="28"/>
        </w:rPr>
        <w:t>在本施工组织设计，我们分析本工程多项在施工中需控制的重点和难点，这些均对整个施工进度有重大影响，在施组中我们对此进行了深入细致的探讨，写出了现阶段较可行的方案。进场后，项目技术负责人将组织技术部各专业技术人员，进一步针对现场条件和施工生产情况，对这些重点、难点进行研究，进一步确定方案的可行性和可操作性，并报监理</w:t>
      </w:r>
      <w:r>
        <w:rPr>
          <w:rFonts w:hAnsi="宋体"/>
          <w:sz w:val="28"/>
          <w:szCs w:val="28"/>
        </w:rPr>
        <w:t>/建设单位审批。</w:t>
      </w:r>
    </w:p>
    <w:p>
      <w:pPr>
        <w:spacing w:line="440" w:lineRule="exact"/>
        <w:ind w:firstLine="560" w:firstLineChars="200"/>
        <w:jc w:val="left"/>
        <w:rPr>
          <w:rFonts w:hAnsi="宋体"/>
          <w:sz w:val="28"/>
          <w:szCs w:val="28"/>
        </w:rPr>
      </w:pPr>
      <w:r>
        <w:rPr>
          <w:rFonts w:hint="eastAsia" w:hAnsi="宋体"/>
          <w:sz w:val="28"/>
          <w:szCs w:val="28"/>
        </w:rPr>
        <w:t>五、</w:t>
      </w:r>
      <w:r>
        <w:rPr>
          <w:rFonts w:hAnsi="宋体"/>
          <w:sz w:val="28"/>
          <w:szCs w:val="28"/>
        </w:rPr>
        <w:t>提前做好季节性、特殊环境（如室内照明、施工用电等）有针对性的施工准备工作，作出各种紧急情况下的应急预案，以便在计划外的意外条件发生时，能适时启动应急方案，将意外情况对进度的不利影响降至最小。</w:t>
      </w:r>
    </w:p>
    <w:p>
      <w:pPr>
        <w:spacing w:line="440" w:lineRule="exact"/>
        <w:ind w:firstLine="560" w:firstLineChars="200"/>
        <w:jc w:val="left"/>
        <w:rPr>
          <w:rFonts w:hAnsi="宋体"/>
          <w:sz w:val="28"/>
          <w:szCs w:val="28"/>
        </w:rPr>
      </w:pPr>
      <w:r>
        <w:rPr>
          <w:rFonts w:hint="eastAsia" w:hAnsi="宋体"/>
          <w:sz w:val="28"/>
          <w:szCs w:val="28"/>
        </w:rPr>
        <w:t>六、</w:t>
      </w:r>
      <w:r>
        <w:rPr>
          <w:rFonts w:hAnsi="宋体"/>
          <w:sz w:val="28"/>
          <w:szCs w:val="28"/>
        </w:rPr>
        <w:t>进度计划的贯彻、交底与培训</w:t>
      </w:r>
    </w:p>
    <w:p>
      <w:pPr>
        <w:spacing w:line="440" w:lineRule="exact"/>
        <w:ind w:firstLine="560" w:firstLineChars="200"/>
        <w:jc w:val="left"/>
        <w:rPr>
          <w:rFonts w:hAnsi="宋体"/>
          <w:sz w:val="28"/>
          <w:szCs w:val="28"/>
        </w:rPr>
      </w:pPr>
      <w:r>
        <w:rPr>
          <w:rFonts w:hint="eastAsia" w:hAnsi="宋体"/>
          <w:sz w:val="28"/>
          <w:szCs w:val="28"/>
        </w:rPr>
        <w:t>进度计划是指导某一阶段的纲领，在实施进度的必要条件，只有让人人做到心里有数，计划落实才能得到有效的贯彻，在各分包队进行和直接组织的劳务队进场后，都必须进行计划的交底和培训工作。</w:t>
      </w:r>
    </w:p>
    <w:p>
      <w:pPr>
        <w:spacing w:line="440" w:lineRule="exact"/>
        <w:ind w:firstLine="560" w:firstLineChars="200"/>
        <w:jc w:val="left"/>
        <w:rPr>
          <w:rFonts w:hAnsi="宋体"/>
          <w:sz w:val="28"/>
          <w:szCs w:val="28"/>
        </w:rPr>
      </w:pPr>
      <w:r>
        <w:rPr>
          <w:rFonts w:hint="eastAsia" w:hAnsi="宋体"/>
          <w:sz w:val="28"/>
          <w:szCs w:val="28"/>
        </w:rPr>
        <w:t>总进度计划开工后一个月内提交于建设单位</w:t>
      </w:r>
      <w:r>
        <w:rPr>
          <w:rFonts w:hAnsi="宋体"/>
          <w:sz w:val="28"/>
          <w:szCs w:val="28"/>
        </w:rPr>
        <w:t>/总包单位/项目管理单位与监理，二级进度计划由各专业工程和部门严格贯彻，三级进度计划在监理</w:t>
      </w:r>
      <w:r>
        <w:rPr>
          <w:rFonts w:hint="eastAsia" w:hAnsi="宋体"/>
          <w:sz w:val="28"/>
          <w:szCs w:val="28"/>
        </w:rPr>
        <w:t>例会</w:t>
      </w:r>
      <w:r>
        <w:rPr>
          <w:rFonts w:hAnsi="宋体"/>
          <w:sz w:val="28"/>
          <w:szCs w:val="28"/>
        </w:rPr>
        <w:t>总结前提交，在监理会上交底。四级进度计划主要是每日的工作安排，在周例会上进行培训与学习。</w:t>
      </w:r>
    </w:p>
    <w:p>
      <w:pPr>
        <w:spacing w:line="440" w:lineRule="exact"/>
        <w:ind w:firstLine="560" w:firstLineChars="200"/>
        <w:jc w:val="left"/>
        <w:rPr>
          <w:rFonts w:hAnsi="宋体"/>
          <w:sz w:val="28"/>
          <w:szCs w:val="28"/>
        </w:rPr>
      </w:pPr>
      <w:r>
        <w:rPr>
          <w:rFonts w:hint="eastAsia" w:hAnsi="宋体"/>
          <w:sz w:val="28"/>
          <w:szCs w:val="28"/>
        </w:rPr>
        <w:t>七、</w:t>
      </w:r>
      <w:r>
        <w:rPr>
          <w:rFonts w:hAnsi="宋体"/>
          <w:sz w:val="28"/>
          <w:szCs w:val="28"/>
        </w:rPr>
        <w:t>做好现场调试工作</w:t>
      </w:r>
    </w:p>
    <w:p>
      <w:pPr>
        <w:spacing w:line="440" w:lineRule="exact"/>
        <w:ind w:firstLine="560" w:firstLineChars="200"/>
        <w:jc w:val="left"/>
        <w:rPr>
          <w:rFonts w:hAnsi="宋体"/>
          <w:sz w:val="28"/>
          <w:szCs w:val="28"/>
        </w:rPr>
      </w:pPr>
      <w:r>
        <w:rPr>
          <w:rFonts w:hint="eastAsia" w:hAnsi="宋体"/>
          <w:sz w:val="28"/>
          <w:szCs w:val="28"/>
        </w:rPr>
        <w:t>现场调试工作是各项资源调配综合利用的核心部分，现场的调试以计划为主线，调试与实施计划相关各类资源的利用是进度实施的重要方面。在本工程实施中，公司派经验丰富的技术工程师进行现场指挥，并常驻工地，随时解决调配之间的矛盾。做好施工现场的分配与综合利用、各项材料计划进场与出场安排，劳动力人数的现场监测等。</w:t>
      </w:r>
    </w:p>
    <w:p>
      <w:pPr>
        <w:spacing w:line="440" w:lineRule="exact"/>
        <w:ind w:firstLine="560" w:firstLineChars="200"/>
        <w:jc w:val="left"/>
        <w:rPr>
          <w:rFonts w:hAnsi="宋体"/>
          <w:sz w:val="28"/>
          <w:szCs w:val="28"/>
        </w:rPr>
      </w:pPr>
      <w:r>
        <w:rPr>
          <w:rFonts w:hint="eastAsia" w:hAnsi="宋体"/>
          <w:sz w:val="28"/>
          <w:szCs w:val="28"/>
        </w:rPr>
        <w:t>八、</w:t>
      </w:r>
      <w:r>
        <w:rPr>
          <w:rFonts w:hAnsi="宋体"/>
          <w:sz w:val="28"/>
          <w:szCs w:val="28"/>
        </w:rPr>
        <w:t>集中优势资源</w:t>
      </w:r>
      <w:r>
        <w:rPr>
          <w:rFonts w:hint="eastAsia" w:hAnsi="宋体"/>
          <w:sz w:val="28"/>
          <w:szCs w:val="28"/>
        </w:rPr>
        <w:t>稳</w:t>
      </w:r>
      <w:r>
        <w:rPr>
          <w:rFonts w:hAnsi="宋体"/>
          <w:sz w:val="28"/>
          <w:szCs w:val="28"/>
        </w:rPr>
        <w:t>抓关键工作</w:t>
      </w:r>
    </w:p>
    <w:p>
      <w:pPr>
        <w:spacing w:line="440" w:lineRule="exact"/>
        <w:ind w:firstLine="560" w:firstLineChars="200"/>
        <w:jc w:val="left"/>
        <w:rPr>
          <w:rFonts w:hAnsi="宋体"/>
          <w:sz w:val="28"/>
          <w:szCs w:val="28"/>
        </w:rPr>
      </w:pPr>
      <w:r>
        <w:rPr>
          <w:rFonts w:hint="eastAsia" w:hAnsi="宋体"/>
          <w:sz w:val="28"/>
          <w:szCs w:val="28"/>
        </w:rPr>
        <w:t>制定本工程的总进度计划后，确定关键线路，对所有关键线上的各项工作，进行综合分析，确保总工期的实现。</w:t>
      </w:r>
    </w:p>
    <w:p>
      <w:pPr>
        <w:spacing w:line="440" w:lineRule="exact"/>
        <w:ind w:firstLine="560" w:firstLineChars="200"/>
        <w:jc w:val="left"/>
        <w:rPr>
          <w:rFonts w:hAnsi="宋体"/>
          <w:sz w:val="28"/>
          <w:szCs w:val="28"/>
        </w:rPr>
      </w:pPr>
      <w:r>
        <w:rPr>
          <w:rFonts w:hint="eastAsia" w:hAnsi="宋体"/>
          <w:sz w:val="28"/>
          <w:szCs w:val="28"/>
        </w:rPr>
        <w:t>在资源配给方面，对关键线路上的工序由现场经理在管理和资源上优先供给。</w:t>
      </w:r>
    </w:p>
    <w:p>
      <w:pPr>
        <w:spacing w:line="440" w:lineRule="exact"/>
        <w:ind w:firstLine="560" w:firstLineChars="200"/>
        <w:jc w:val="left"/>
        <w:rPr>
          <w:rFonts w:hAnsi="宋体"/>
          <w:sz w:val="28"/>
          <w:szCs w:val="28"/>
        </w:rPr>
      </w:pPr>
      <w:r>
        <w:rPr>
          <w:rFonts w:hint="eastAsia" w:hAnsi="宋体"/>
          <w:sz w:val="28"/>
          <w:szCs w:val="28"/>
        </w:rPr>
        <w:t>九、</w:t>
      </w:r>
      <w:r>
        <w:rPr>
          <w:rFonts w:hAnsi="宋体"/>
          <w:sz w:val="28"/>
          <w:szCs w:val="28"/>
        </w:rPr>
        <w:t>采用先进的施工工艺与方法</w:t>
      </w:r>
    </w:p>
    <w:p>
      <w:pPr>
        <w:spacing w:line="440" w:lineRule="exact"/>
        <w:ind w:firstLine="560" w:firstLineChars="200"/>
        <w:jc w:val="left"/>
        <w:rPr>
          <w:rFonts w:hAnsi="宋体"/>
          <w:sz w:val="28"/>
          <w:szCs w:val="28"/>
        </w:rPr>
      </w:pPr>
      <w:r>
        <w:rPr>
          <w:rFonts w:hint="eastAsia" w:hAnsi="宋体"/>
          <w:sz w:val="28"/>
          <w:szCs w:val="28"/>
        </w:rPr>
        <w:t>本工程在施工时，采用先进的工艺与施工方法，是确保施工进度重要保证，在选择施工方法，尽量科学合理，采用现代成熟先进的工艺与施工方法。</w:t>
      </w:r>
    </w:p>
    <w:p>
      <w:pPr>
        <w:spacing w:line="440" w:lineRule="exact"/>
        <w:ind w:firstLine="560" w:firstLineChars="200"/>
        <w:jc w:val="left"/>
        <w:rPr>
          <w:rFonts w:hAnsi="宋体"/>
          <w:sz w:val="28"/>
          <w:szCs w:val="28"/>
        </w:rPr>
      </w:pPr>
      <w:r>
        <w:rPr>
          <w:rFonts w:hint="eastAsia" w:hAnsi="宋体"/>
          <w:sz w:val="28"/>
          <w:szCs w:val="28"/>
        </w:rPr>
        <w:t>我们在施工过程中，对各项工艺和施工方法加以总结，通过不断地创新，达到节约工期的目的。</w:t>
      </w:r>
    </w:p>
    <w:p>
      <w:pPr>
        <w:pStyle w:val="4"/>
        <w:rPr>
          <w:rFonts w:ascii="宋体" w:hAnsi="宋体"/>
          <w:sz w:val="28"/>
          <w:szCs w:val="28"/>
        </w:rPr>
      </w:pPr>
      <w:bookmarkStart w:id="253" w:name="_Toc166764412"/>
      <w:bookmarkStart w:id="254" w:name="_Toc166957112"/>
      <w:r>
        <w:t>施工进度计划的管理措施</w:t>
      </w:r>
      <w:bookmarkEnd w:id="253"/>
      <w:bookmarkEnd w:id="254"/>
    </w:p>
    <w:p>
      <w:pPr>
        <w:spacing w:line="440" w:lineRule="exact"/>
        <w:ind w:firstLine="560" w:firstLineChars="200"/>
        <w:jc w:val="left"/>
        <w:rPr>
          <w:rFonts w:hAnsi="宋体"/>
          <w:sz w:val="28"/>
          <w:szCs w:val="28"/>
        </w:rPr>
      </w:pPr>
      <w:r>
        <w:rPr>
          <w:rFonts w:hint="eastAsia" w:hAnsi="宋体"/>
          <w:sz w:val="28"/>
          <w:szCs w:val="28"/>
        </w:rPr>
        <w:t>本工程作为我公司的重点工程，在人员、资金、机械、材料上给予充分支持、重点保证，各种资源实行合理调配，确保本工程按期顺利完成。</w:t>
      </w:r>
    </w:p>
    <w:p>
      <w:pPr>
        <w:pStyle w:val="4"/>
      </w:pPr>
      <w:bookmarkStart w:id="255" w:name="_Toc166764413"/>
      <w:bookmarkStart w:id="256" w:name="_Toc166957113"/>
      <w:r>
        <w:t>前期准备</w:t>
      </w:r>
      <w:bookmarkEnd w:id="255"/>
      <w:bookmarkEnd w:id="256"/>
    </w:p>
    <w:p>
      <w:pPr>
        <w:spacing w:line="440" w:lineRule="exact"/>
        <w:ind w:firstLine="560" w:firstLineChars="200"/>
        <w:jc w:val="left"/>
        <w:rPr>
          <w:rFonts w:hAnsi="宋体"/>
          <w:sz w:val="28"/>
          <w:szCs w:val="28"/>
        </w:rPr>
      </w:pPr>
      <w:r>
        <w:rPr>
          <w:rFonts w:hint="eastAsia" w:hAnsi="宋体"/>
          <w:sz w:val="28"/>
          <w:szCs w:val="28"/>
        </w:rPr>
        <w:t>我公司有完善的设备、材料供应商网络，拥有一批重合同、守信用、有实力的物资供应商，可以保证材料的及时供应。</w:t>
      </w:r>
    </w:p>
    <w:p>
      <w:pPr>
        <w:spacing w:line="440" w:lineRule="exact"/>
        <w:ind w:firstLine="560" w:firstLineChars="200"/>
        <w:jc w:val="left"/>
        <w:rPr>
          <w:rFonts w:hAnsi="宋体"/>
          <w:sz w:val="28"/>
          <w:szCs w:val="28"/>
        </w:rPr>
      </w:pPr>
      <w:r>
        <w:rPr>
          <w:rFonts w:hint="eastAsia" w:hAnsi="宋体"/>
          <w:sz w:val="28"/>
          <w:szCs w:val="28"/>
        </w:rPr>
        <w:t>我公司与成建制的、有同类工程施工经验的劳务队伍长期合作，签订了本工程的合作意向书，保证劳务队伍及时进场。</w:t>
      </w:r>
    </w:p>
    <w:p>
      <w:pPr>
        <w:spacing w:line="440" w:lineRule="exact"/>
        <w:ind w:firstLine="560" w:firstLineChars="200"/>
        <w:jc w:val="left"/>
        <w:rPr>
          <w:rFonts w:hAnsi="宋体"/>
          <w:sz w:val="28"/>
          <w:szCs w:val="28"/>
        </w:rPr>
      </w:pPr>
      <w:r>
        <w:rPr>
          <w:rFonts w:hint="eastAsia" w:hAnsi="宋体"/>
          <w:sz w:val="28"/>
          <w:szCs w:val="28"/>
        </w:rPr>
        <w:t>在施工前，与劳务队签订正式合同，明确各工种人数，确保人员的数量和高素质及特殊时段的施工人员的保证措施（如春节等）。</w:t>
      </w:r>
    </w:p>
    <w:p>
      <w:pPr>
        <w:spacing w:line="440" w:lineRule="exact"/>
        <w:ind w:firstLine="560" w:firstLineChars="200"/>
        <w:jc w:val="left"/>
        <w:rPr>
          <w:rFonts w:hAnsi="宋体"/>
          <w:sz w:val="28"/>
          <w:szCs w:val="28"/>
        </w:rPr>
      </w:pPr>
      <w:r>
        <w:rPr>
          <w:rFonts w:hint="eastAsia" w:hAnsi="宋体"/>
          <w:sz w:val="28"/>
          <w:szCs w:val="28"/>
        </w:rPr>
        <w:t>在工程开工前，我公司技术部会同拟参与本工程建设的施工人员，共同研究图纸，熟悉现场，作好技术准备。</w:t>
      </w:r>
    </w:p>
    <w:p>
      <w:pPr>
        <w:pStyle w:val="4"/>
      </w:pPr>
      <w:bookmarkStart w:id="257" w:name="_Toc166957114"/>
      <w:bookmarkStart w:id="258" w:name="_Toc166764414"/>
      <w:r>
        <w:t>通讯保证措施</w:t>
      </w:r>
      <w:bookmarkEnd w:id="257"/>
      <w:bookmarkEnd w:id="258"/>
    </w:p>
    <w:p>
      <w:pPr>
        <w:spacing w:line="440" w:lineRule="exact"/>
        <w:ind w:firstLine="560" w:firstLineChars="200"/>
        <w:jc w:val="left"/>
        <w:rPr>
          <w:rFonts w:hAnsi="宋体"/>
          <w:sz w:val="28"/>
          <w:szCs w:val="28"/>
        </w:rPr>
      </w:pPr>
      <w:r>
        <w:rPr>
          <w:rFonts w:hint="eastAsia" w:hAnsi="宋体"/>
          <w:sz w:val="28"/>
          <w:szCs w:val="28"/>
        </w:rPr>
        <w:t>由于工程体量较大，施工作业点多，为有利于整个现场的统一协调，保证施工进度要求，将为项目部管理人员配备性能良好的无线对讲机。为保证无线对讲机的正常使用，将对每个对讲机进行编号，分别派发至各个使用人，并进行使用要求交底，统一使用的波段和频道。要求每天工作内容结束后，集中至专人处进行充电，以保证第二天电力充沛，使用正常。每半个月对所有的无线对讲机进行检查和维护，发现有损毁、缺失的，将重新进行购买以保证现场的使用。</w:t>
      </w:r>
    </w:p>
    <w:p>
      <w:pPr>
        <w:pStyle w:val="4"/>
      </w:pPr>
      <w:bookmarkStart w:id="259" w:name="_Toc166764415"/>
      <w:bookmarkStart w:id="260" w:name="_Toc166957115"/>
      <w:r>
        <w:t>施工进度控制过程</w:t>
      </w:r>
      <w:bookmarkEnd w:id="259"/>
      <w:bookmarkEnd w:id="260"/>
    </w:p>
    <w:p>
      <w:pPr>
        <w:spacing w:line="440" w:lineRule="exact"/>
        <w:ind w:firstLine="560" w:firstLineChars="200"/>
        <w:jc w:val="left"/>
        <w:rPr>
          <w:rFonts w:hAnsi="宋体"/>
          <w:sz w:val="28"/>
          <w:szCs w:val="28"/>
        </w:rPr>
      </w:pPr>
      <w:r>
        <w:rPr>
          <w:rFonts w:hint="eastAsia" w:hAnsi="宋体"/>
          <w:sz w:val="28"/>
          <w:szCs w:val="28"/>
        </w:rPr>
        <w:t>施工进度控制过程中，应通过施工部署、组织协调、生产调试和指挥、改善施工程序和方法的决策等，应用技术、经济和动态控制原理、信息反馈原理、封闭循环原理等科学管理手段，实现有效地进度控制。</w:t>
      </w:r>
    </w:p>
    <w:p>
      <w:pPr>
        <w:spacing w:line="440" w:lineRule="exact"/>
        <w:ind w:firstLine="560" w:firstLineChars="200"/>
        <w:jc w:val="left"/>
        <w:rPr>
          <w:rFonts w:hAnsi="宋体"/>
          <w:sz w:val="28"/>
          <w:szCs w:val="28"/>
        </w:rPr>
      </w:pPr>
      <w:r>
        <w:rPr>
          <w:rFonts w:hint="eastAsia" w:hAnsi="宋体"/>
          <w:sz w:val="28"/>
          <w:szCs w:val="28"/>
        </w:rPr>
        <w:t>项目部首先要建立进度实施、控制和科学组织系统和严密的工作制度，然后依据施工进度控制目标体系，对施工的全过程进行系统控制。</w:t>
      </w:r>
    </w:p>
    <w:p>
      <w:pPr>
        <w:spacing w:line="440" w:lineRule="exact"/>
        <w:ind w:firstLine="560" w:firstLineChars="200"/>
        <w:jc w:val="left"/>
        <w:rPr>
          <w:rFonts w:hAnsi="宋体"/>
          <w:sz w:val="28"/>
          <w:szCs w:val="28"/>
        </w:rPr>
      </w:pPr>
      <w:r>
        <w:rPr>
          <w:rFonts w:hint="eastAsia" w:hAnsi="宋体"/>
          <w:sz w:val="28"/>
          <w:szCs w:val="28"/>
        </w:rPr>
        <w:t>进度实施系统发挥监测、分析职能并循环运行，即随着施工活动的进行，信息管理系统会不断地将施工实际信息，按信息流动程序反馈给项目副经理（进度控制者），经过统计整理，比较分析后，确认进度无偏差，则系统继续运行</w:t>
      </w:r>
      <w:r>
        <w:rPr>
          <w:rFonts w:hAnsi="宋体"/>
          <w:sz w:val="28"/>
          <w:szCs w:val="28"/>
        </w:rPr>
        <w:t>；一旦发现实际进度与计划进度有偏差，系统将发挥调控职能，分析偏差产生的原因，及对后续施工和总工期的影响。必要时，项目技术负责人应对原计划进行调整，提出纠偏措施方案和实施的技术、经济、合同保证措施，以及取得建设单位、监理及分包等相关单位的支持与配合的协调措施，经建设单位/总包单位/监理工程师确认切实可行后，将调</w:t>
      </w:r>
      <w:r>
        <w:rPr>
          <w:rFonts w:hint="eastAsia" w:hAnsi="宋体"/>
          <w:sz w:val="28"/>
          <w:szCs w:val="28"/>
        </w:rPr>
        <w:t>整后的新进度计划输入到进度实施系统，施工活动继续在新的控制下运行。重复以上流程，直到完成全部施工内容的进度计划。</w:t>
      </w:r>
    </w:p>
    <w:p>
      <w:pPr>
        <w:pStyle w:val="4"/>
      </w:pPr>
      <w:bookmarkStart w:id="261" w:name="_Toc166764416"/>
      <w:bookmarkStart w:id="262" w:name="_Toc166957116"/>
      <w:r>
        <w:t>施工进度计划控制的合同措施</w:t>
      </w:r>
      <w:bookmarkEnd w:id="261"/>
      <w:bookmarkEnd w:id="262"/>
    </w:p>
    <w:p>
      <w:pPr>
        <w:spacing w:line="440" w:lineRule="exact"/>
        <w:ind w:firstLine="560" w:firstLineChars="200"/>
        <w:jc w:val="left"/>
        <w:rPr>
          <w:rFonts w:hAnsi="宋体"/>
          <w:sz w:val="28"/>
          <w:szCs w:val="28"/>
        </w:rPr>
      </w:pPr>
      <w:r>
        <w:rPr>
          <w:rFonts w:hint="eastAsia" w:hAnsi="宋体"/>
          <w:sz w:val="28"/>
          <w:szCs w:val="28"/>
        </w:rPr>
        <w:t>即以合同形式保证工期进度的实现，主要措施有</w:t>
      </w:r>
      <w:r>
        <w:rPr>
          <w:rFonts w:hAnsi="宋体"/>
          <w:sz w:val="28"/>
          <w:szCs w:val="28"/>
        </w:rPr>
        <w:t>：</w:t>
      </w:r>
    </w:p>
    <w:p>
      <w:pPr>
        <w:spacing w:line="440" w:lineRule="exact"/>
        <w:ind w:firstLine="560" w:firstLineChars="200"/>
        <w:jc w:val="left"/>
        <w:rPr>
          <w:rFonts w:hAnsi="宋体"/>
          <w:sz w:val="28"/>
          <w:szCs w:val="28"/>
        </w:rPr>
      </w:pPr>
      <w:r>
        <w:rPr>
          <w:rFonts w:hAnsi="宋体"/>
          <w:sz w:val="28"/>
          <w:szCs w:val="28"/>
        </w:rPr>
        <w:t>随时检查更新进度计划，使总进度控制目标与合同总工期相一致；材料、设备的供货、运输、构件加工等合同规定的提供服务时间须与有关的进度控制目标一致。</w:t>
      </w:r>
    </w:p>
    <w:p>
      <w:pPr>
        <w:spacing w:line="440" w:lineRule="exact"/>
        <w:ind w:firstLine="560" w:firstLineChars="200"/>
        <w:jc w:val="left"/>
        <w:rPr>
          <w:rFonts w:hAnsi="宋体"/>
          <w:sz w:val="28"/>
          <w:szCs w:val="28"/>
        </w:rPr>
      </w:pPr>
      <w:r>
        <w:rPr>
          <w:rFonts w:hint="eastAsia" w:hAnsi="宋体"/>
          <w:sz w:val="28"/>
          <w:szCs w:val="28"/>
        </w:rPr>
        <w:t>除参加现场监理工程师主持召开的现场例会外，项目每星期召开</w:t>
      </w:r>
      <w:r>
        <w:rPr>
          <w:rFonts w:hAnsi="宋体"/>
          <w:sz w:val="28"/>
          <w:szCs w:val="28"/>
        </w:rPr>
        <w:t>2-3次工程例会，围绕工程的施工进度、工程质量、生产安全、生产协调等内容检查上一次例会以来的计划执行情况。</w:t>
      </w:r>
    </w:p>
    <w:p>
      <w:pPr>
        <w:spacing w:line="440" w:lineRule="exact"/>
        <w:ind w:firstLine="560" w:firstLineChars="200"/>
        <w:jc w:val="left"/>
        <w:rPr>
          <w:rFonts w:hAnsi="宋体"/>
          <w:sz w:val="28"/>
          <w:szCs w:val="28"/>
        </w:rPr>
      </w:pPr>
      <w:r>
        <w:rPr>
          <w:rFonts w:hint="eastAsia" w:hAnsi="宋体"/>
          <w:sz w:val="28"/>
          <w:szCs w:val="28"/>
        </w:rPr>
        <w:t>每日召开各专业碰头会，及时解决生产协调中的问题，不定期召开专题会，及时解决影响进度的有关问题。</w:t>
      </w:r>
    </w:p>
    <w:p>
      <w:pPr>
        <w:spacing w:line="440" w:lineRule="exact"/>
        <w:ind w:firstLine="560" w:firstLineChars="200"/>
        <w:jc w:val="left"/>
        <w:rPr>
          <w:rFonts w:hAnsi="宋体"/>
          <w:sz w:val="28"/>
          <w:szCs w:val="28"/>
        </w:rPr>
      </w:pPr>
      <w:r>
        <w:rPr>
          <w:rFonts w:hint="eastAsia" w:hAnsi="宋体"/>
          <w:sz w:val="28"/>
          <w:szCs w:val="28"/>
        </w:rPr>
        <w:t>加强现场管理，注重过程控制，确保每一工序一次成优，既为下一工序的插入创造条件，又节省其自身的验收时间。</w:t>
      </w:r>
    </w:p>
    <w:p>
      <w:pPr>
        <w:spacing w:line="440" w:lineRule="exact"/>
        <w:ind w:firstLine="560" w:firstLineChars="200"/>
        <w:jc w:val="left"/>
        <w:rPr>
          <w:rFonts w:hAnsi="宋体"/>
          <w:sz w:val="28"/>
          <w:szCs w:val="28"/>
        </w:rPr>
      </w:pPr>
      <w:r>
        <w:rPr>
          <w:rFonts w:hint="eastAsia" w:hAnsi="宋体"/>
          <w:sz w:val="28"/>
          <w:szCs w:val="28"/>
        </w:rPr>
        <w:t>控制工期节点，制定节点控制计划，并进行分解和落实到管理人员和劳务作业队伍，实行劳动竞赛，对保质保量达到工期节点计划的管理人员和劳务队伍实行物质奖励。</w:t>
      </w:r>
    </w:p>
    <w:p>
      <w:pPr>
        <w:spacing w:line="440" w:lineRule="exact"/>
        <w:ind w:firstLine="560" w:firstLineChars="200"/>
        <w:jc w:val="left"/>
        <w:rPr>
          <w:rFonts w:hAnsi="宋体"/>
          <w:sz w:val="28"/>
          <w:szCs w:val="28"/>
        </w:rPr>
      </w:pPr>
      <w:r>
        <w:rPr>
          <w:rFonts w:hint="eastAsia" w:hAnsi="宋体"/>
          <w:sz w:val="28"/>
          <w:szCs w:val="28"/>
        </w:rPr>
        <w:t>制定节点控制计划，进行现场综合协调。</w:t>
      </w:r>
    </w:p>
    <w:p>
      <w:pPr>
        <w:pStyle w:val="4"/>
      </w:pPr>
      <w:bookmarkStart w:id="263" w:name="_Toc166957117"/>
      <w:bookmarkStart w:id="264" w:name="_Toc166764417"/>
      <w:r>
        <w:t>材料保障措施</w:t>
      </w:r>
      <w:bookmarkEnd w:id="263"/>
      <w:bookmarkEnd w:id="264"/>
    </w:p>
    <w:p>
      <w:pPr>
        <w:spacing w:line="440" w:lineRule="exact"/>
        <w:ind w:firstLine="560" w:firstLineChars="200"/>
        <w:jc w:val="left"/>
        <w:rPr>
          <w:rFonts w:hAnsi="宋体"/>
          <w:sz w:val="28"/>
          <w:szCs w:val="28"/>
        </w:rPr>
      </w:pPr>
      <w:r>
        <w:rPr>
          <w:rFonts w:hint="eastAsia" w:hAnsi="宋体"/>
          <w:sz w:val="28"/>
          <w:szCs w:val="28"/>
        </w:rPr>
        <w:t>我公司有完善的材料供应商网络，拥有大批重合同、守信用、有实力的物资供应商，能保证工程所需材料及时到场。</w:t>
      </w:r>
    </w:p>
    <w:p>
      <w:pPr>
        <w:spacing w:line="440" w:lineRule="exact"/>
        <w:ind w:firstLine="560" w:firstLineChars="200"/>
        <w:jc w:val="left"/>
        <w:rPr>
          <w:rFonts w:hAnsi="宋体"/>
          <w:sz w:val="28"/>
          <w:szCs w:val="28"/>
        </w:rPr>
      </w:pPr>
      <w:r>
        <w:rPr>
          <w:rFonts w:hint="eastAsia" w:hAnsi="宋体"/>
          <w:sz w:val="28"/>
          <w:szCs w:val="28"/>
        </w:rPr>
        <w:t>根据工程进展，各专业工程师提前做好材料需求计划，项目材料部门及时采购。</w:t>
      </w:r>
    </w:p>
    <w:p>
      <w:pPr>
        <w:spacing w:line="440" w:lineRule="exact"/>
        <w:ind w:firstLine="560" w:firstLineChars="200"/>
        <w:jc w:val="left"/>
        <w:rPr>
          <w:rFonts w:hAnsi="宋体"/>
          <w:sz w:val="28"/>
          <w:szCs w:val="28"/>
        </w:rPr>
      </w:pPr>
      <w:r>
        <w:rPr>
          <w:rFonts w:hint="eastAsia" w:hAnsi="宋体"/>
          <w:sz w:val="28"/>
          <w:szCs w:val="28"/>
        </w:rPr>
        <w:t>项目试验员对进场材料及时取样（见证取样）送检，并将检测结果及时呈报监理工程师。</w:t>
      </w:r>
    </w:p>
    <w:p>
      <w:pPr>
        <w:spacing w:line="440" w:lineRule="exact"/>
        <w:ind w:firstLine="560" w:firstLineChars="200"/>
        <w:jc w:val="left"/>
        <w:rPr>
          <w:rFonts w:hAnsi="宋体"/>
          <w:sz w:val="28"/>
          <w:szCs w:val="28"/>
        </w:rPr>
      </w:pPr>
      <w:r>
        <w:rPr>
          <w:rFonts w:hint="eastAsia" w:hAnsi="宋体"/>
          <w:sz w:val="28"/>
          <w:szCs w:val="28"/>
        </w:rPr>
        <w:t>及时向监理工程师呈报进场材料合格证，材料供应商资质证明等。</w:t>
      </w:r>
    </w:p>
    <w:p>
      <w:pPr>
        <w:spacing w:line="440" w:lineRule="exact"/>
        <w:ind w:firstLine="560" w:firstLineChars="200"/>
        <w:jc w:val="left"/>
        <w:rPr>
          <w:rFonts w:hAnsi="宋体"/>
          <w:sz w:val="28"/>
          <w:szCs w:val="28"/>
        </w:rPr>
      </w:pPr>
      <w:r>
        <w:rPr>
          <w:rFonts w:hint="eastAsia" w:hAnsi="宋体"/>
          <w:sz w:val="28"/>
          <w:szCs w:val="28"/>
        </w:rPr>
        <w:t>在深化设计</w:t>
      </w:r>
      <w:r>
        <w:rPr>
          <w:rFonts w:hAnsi="宋体"/>
          <w:sz w:val="28"/>
          <w:szCs w:val="28"/>
        </w:rPr>
        <w:t>/图纸会审并经发包方确认后，立即进行主要材料提料和采购工作。</w:t>
      </w:r>
    </w:p>
    <w:p>
      <w:pPr>
        <w:spacing w:line="440" w:lineRule="exact"/>
        <w:ind w:firstLine="560" w:firstLineChars="200"/>
        <w:jc w:val="left"/>
        <w:rPr>
          <w:rFonts w:hAnsi="宋体"/>
          <w:sz w:val="28"/>
          <w:szCs w:val="28"/>
        </w:rPr>
      </w:pPr>
      <w:r>
        <w:rPr>
          <w:rFonts w:hint="eastAsia" w:hAnsi="宋体"/>
          <w:sz w:val="28"/>
          <w:szCs w:val="28"/>
        </w:rPr>
        <w:t>合理地、科学地组织材料的加工、储备、运输等，按质、按量、如期地满足现场施工需要，保证施工正常、高速进行。</w:t>
      </w:r>
    </w:p>
    <w:p>
      <w:pPr>
        <w:spacing w:line="440" w:lineRule="exact"/>
        <w:ind w:firstLine="560" w:firstLineChars="200"/>
        <w:jc w:val="left"/>
        <w:rPr>
          <w:rFonts w:hAnsi="宋体"/>
          <w:sz w:val="28"/>
          <w:szCs w:val="28"/>
        </w:rPr>
      </w:pPr>
      <w:r>
        <w:rPr>
          <w:rFonts w:hint="eastAsia" w:hAnsi="宋体"/>
          <w:sz w:val="28"/>
          <w:szCs w:val="28"/>
        </w:rPr>
        <w:t>编制详细的需用量计划和采购计划，严格按招标文件和技术参数要求做好材料设备的采购工作，确保供应的设备质量、到达满足工程施工要求。</w:t>
      </w:r>
    </w:p>
    <w:p>
      <w:pPr>
        <w:spacing w:line="440" w:lineRule="exact"/>
        <w:ind w:firstLine="560" w:firstLineChars="200"/>
        <w:jc w:val="left"/>
        <w:rPr>
          <w:rFonts w:hAnsi="宋体"/>
          <w:sz w:val="28"/>
          <w:szCs w:val="28"/>
        </w:rPr>
      </w:pPr>
      <w:r>
        <w:rPr>
          <w:rFonts w:hint="eastAsia" w:hAnsi="宋体"/>
          <w:sz w:val="28"/>
          <w:szCs w:val="28"/>
        </w:rPr>
        <w:t>按定额计划使用材料，加强运输、仓库、保管工作，加强材料限额管理和发放工作，健全现场材料管理制度，避免因材料损失、损坏而重新购料占用施工时间。</w:t>
      </w:r>
    </w:p>
    <w:p>
      <w:pPr>
        <w:spacing w:line="440" w:lineRule="exact"/>
        <w:ind w:firstLine="560" w:firstLineChars="200"/>
        <w:jc w:val="left"/>
        <w:rPr>
          <w:rFonts w:hAnsi="宋体"/>
          <w:sz w:val="28"/>
          <w:szCs w:val="28"/>
        </w:rPr>
      </w:pPr>
      <w:r>
        <w:rPr>
          <w:rFonts w:hint="eastAsia" w:hAnsi="宋体"/>
          <w:sz w:val="28"/>
          <w:szCs w:val="28"/>
        </w:rPr>
        <w:t>重要材料若有必要我们在订货后，将派专人直接进驻材料厂家，掌握材料来源情况，并协调早日发货，以保证及时回厂加工。</w:t>
      </w:r>
    </w:p>
    <w:p>
      <w:pPr>
        <w:spacing w:line="440" w:lineRule="exact"/>
        <w:ind w:firstLine="560" w:firstLineChars="200"/>
        <w:jc w:val="left"/>
        <w:rPr>
          <w:rFonts w:hAnsi="宋体"/>
          <w:sz w:val="28"/>
          <w:szCs w:val="28"/>
        </w:rPr>
      </w:pPr>
      <w:r>
        <w:rPr>
          <w:rFonts w:hint="eastAsia" w:hAnsi="宋体"/>
          <w:sz w:val="28"/>
          <w:szCs w:val="28"/>
        </w:rPr>
        <w:t>用于材料采购的款项保证专款专用，不因货款问题影响材料的供货时间，为材料的及时供应提供有力保障。</w:t>
      </w:r>
    </w:p>
    <w:p>
      <w:pPr>
        <w:spacing w:line="440" w:lineRule="exact"/>
        <w:ind w:firstLine="560" w:firstLineChars="200"/>
        <w:jc w:val="left"/>
        <w:rPr>
          <w:rFonts w:hAnsi="宋体"/>
          <w:sz w:val="28"/>
          <w:szCs w:val="28"/>
        </w:rPr>
      </w:pPr>
      <w:r>
        <w:rPr>
          <w:rFonts w:hint="eastAsia" w:hAnsi="宋体"/>
          <w:sz w:val="28"/>
          <w:szCs w:val="28"/>
        </w:rPr>
        <w:t>为确保工期顺利完成，我公司编制详细的物资材料进场计划，并根据实际施工进度计划进行动态管理。每天、每周、每旬、每月、每季度都编制详细的物资材料需用计划和要求进场时间。项目部设置专门部门和岗位，负责材料计划、仓储、物流的每日动态管理，以保证施工进度对工程材料的需求。</w:t>
      </w:r>
    </w:p>
    <w:p>
      <w:pPr>
        <w:pStyle w:val="4"/>
      </w:pPr>
      <w:bookmarkStart w:id="265" w:name="_Toc166764418"/>
      <w:bookmarkStart w:id="266" w:name="_Toc166957118"/>
      <w:r>
        <w:t>机械设备保证措施</w:t>
      </w:r>
      <w:bookmarkEnd w:id="265"/>
      <w:bookmarkEnd w:id="266"/>
    </w:p>
    <w:p>
      <w:pPr>
        <w:spacing w:line="440" w:lineRule="exact"/>
        <w:ind w:firstLine="560" w:firstLineChars="200"/>
        <w:jc w:val="left"/>
        <w:rPr>
          <w:rFonts w:hAnsi="宋体"/>
          <w:sz w:val="28"/>
          <w:szCs w:val="28"/>
        </w:rPr>
      </w:pPr>
      <w:r>
        <w:rPr>
          <w:rFonts w:hint="eastAsia" w:hAnsi="宋体"/>
          <w:sz w:val="28"/>
          <w:szCs w:val="28"/>
        </w:rPr>
        <w:t>对工程所需机械设备进行充足准备，根据工程需要随时进入现场。</w:t>
      </w:r>
    </w:p>
    <w:p>
      <w:pPr>
        <w:spacing w:line="440" w:lineRule="exact"/>
        <w:ind w:firstLine="560" w:firstLineChars="200"/>
        <w:jc w:val="left"/>
        <w:rPr>
          <w:rFonts w:hAnsi="宋体"/>
          <w:sz w:val="28"/>
          <w:szCs w:val="28"/>
        </w:rPr>
      </w:pPr>
      <w:r>
        <w:rPr>
          <w:rFonts w:hint="eastAsia" w:hAnsi="宋体"/>
          <w:sz w:val="28"/>
          <w:szCs w:val="28"/>
        </w:rPr>
        <w:t>配置高效、环保性能好的机械设备，保证工程所需材料能及时加工，运输至施工楼层，同时减少对周边环境的影响。</w:t>
      </w:r>
    </w:p>
    <w:p>
      <w:pPr>
        <w:spacing w:line="440" w:lineRule="exact"/>
        <w:ind w:firstLine="560" w:firstLineChars="200"/>
        <w:jc w:val="left"/>
        <w:rPr>
          <w:rFonts w:hAnsi="宋体"/>
          <w:sz w:val="28"/>
          <w:szCs w:val="28"/>
        </w:rPr>
      </w:pPr>
      <w:r>
        <w:rPr>
          <w:rFonts w:hint="eastAsia" w:hAnsi="宋体"/>
          <w:sz w:val="28"/>
          <w:szCs w:val="28"/>
        </w:rPr>
        <w:t>为保证施工机械在施工过程中运行的可靠性，项目加强对设备的维修保养，各种机械配件和易损件配备充足，落实定期检查制度，保证设备运行状态良好。</w:t>
      </w:r>
    </w:p>
    <w:p>
      <w:pPr>
        <w:pStyle w:val="4"/>
      </w:pPr>
      <w:r>
        <w:tab/>
      </w:r>
      <w:bookmarkStart w:id="267" w:name="_Toc166957119"/>
      <w:bookmarkStart w:id="268" w:name="_Toc166764419"/>
      <w:r>
        <w:t>动态纠偏措施</w:t>
      </w:r>
      <w:bookmarkEnd w:id="267"/>
      <w:bookmarkEnd w:id="268"/>
    </w:p>
    <w:p>
      <w:pPr>
        <w:spacing w:line="440" w:lineRule="exact"/>
        <w:ind w:firstLine="560" w:firstLineChars="200"/>
        <w:jc w:val="left"/>
        <w:rPr>
          <w:rFonts w:hAnsi="宋体"/>
          <w:sz w:val="28"/>
          <w:szCs w:val="28"/>
        </w:rPr>
      </w:pPr>
      <w:r>
        <w:rPr>
          <w:rFonts w:hint="eastAsia" w:hAnsi="宋体"/>
          <w:sz w:val="28"/>
          <w:szCs w:val="28"/>
        </w:rPr>
        <w:t>做好前期准备工作，仔细研究图纸，把图纸问题解决在施工进行前，避免因设计问题导致并影响工程进度。</w:t>
      </w:r>
    </w:p>
    <w:p>
      <w:pPr>
        <w:spacing w:line="440" w:lineRule="exact"/>
        <w:ind w:firstLine="560" w:firstLineChars="200"/>
        <w:jc w:val="left"/>
        <w:rPr>
          <w:rFonts w:hAnsi="宋体"/>
          <w:sz w:val="28"/>
          <w:szCs w:val="28"/>
        </w:rPr>
      </w:pPr>
      <w:r>
        <w:rPr>
          <w:rFonts w:hint="eastAsia" w:hAnsi="宋体"/>
          <w:sz w:val="28"/>
          <w:szCs w:val="28"/>
        </w:rPr>
        <w:t>组织足够的材料及机械，劳动队伍来源，比正常施工投入多考虑一定的富余量，满足工程出现特殊情况的需要。</w:t>
      </w:r>
    </w:p>
    <w:p>
      <w:pPr>
        <w:spacing w:line="440" w:lineRule="exact"/>
        <w:ind w:firstLine="560" w:firstLineChars="200"/>
        <w:jc w:val="left"/>
        <w:rPr>
          <w:rFonts w:hAnsi="宋体"/>
          <w:sz w:val="28"/>
          <w:szCs w:val="28"/>
        </w:rPr>
      </w:pPr>
      <w:r>
        <w:rPr>
          <w:rFonts w:hint="eastAsia" w:hAnsi="宋体"/>
          <w:sz w:val="28"/>
          <w:szCs w:val="28"/>
        </w:rPr>
        <w:t>编制总进度计划，月进度计划及周进度计划。环环相扣，以周进度计划保证月进度计划，以月进度计划保正总进度计划。定期召开月例会及周例会，动态掌握工程进展状况，实时与计划进行对比，及时采取措施进行纠偏。当出现进度偏差时，要及时进行分析研究，查明偏差出现原因</w:t>
      </w:r>
      <w:r>
        <w:rPr>
          <w:rFonts w:hAnsi="宋体"/>
          <w:sz w:val="28"/>
          <w:szCs w:val="28"/>
        </w:rPr>
        <w:t>；并制定出切实可行的纠偏计划。</w:t>
      </w:r>
    </w:p>
    <w:p>
      <w:pPr>
        <w:spacing w:line="440" w:lineRule="exact"/>
        <w:ind w:firstLine="560" w:firstLineChars="200"/>
        <w:jc w:val="left"/>
        <w:rPr>
          <w:rFonts w:hAnsi="宋体"/>
          <w:sz w:val="28"/>
          <w:szCs w:val="28"/>
        </w:rPr>
      </w:pPr>
      <w:r>
        <w:rPr>
          <w:rFonts w:hint="eastAsia" w:hAnsi="宋体"/>
          <w:sz w:val="28"/>
          <w:szCs w:val="28"/>
        </w:rPr>
        <w:t>当出现偏差时，首先考虑改进施工方案，采用更合理更先进的施工技术方法进行纠偏。加大工程投入，调集备用的机械，材料供应商及劳动力队伍，以加大投入的方式加快进度。合理安排交叉轮班施工，采取夜间加班等，延长工作时间的方式进行纠偏。当周进度计划产生了偏差，力争下周赶上，当月产生的偏差下月赶上，不能因忽视或其他原因造成偏差积累。</w:t>
      </w:r>
    </w:p>
    <w:p>
      <w:pPr>
        <w:pStyle w:val="3"/>
      </w:pPr>
      <w:bookmarkStart w:id="269" w:name="_Toc166957120"/>
      <w:bookmarkStart w:id="270" w:name="_Toc166764420"/>
      <w:r>
        <w:t>施工总进度计划</w:t>
      </w:r>
      <w:bookmarkEnd w:id="269"/>
      <w:bookmarkEnd w:id="270"/>
    </w:p>
    <w:p>
      <w:pPr>
        <w:spacing w:line="440" w:lineRule="exact"/>
        <w:ind w:firstLine="560" w:firstLineChars="200"/>
        <w:rPr>
          <w:sz w:val="28"/>
          <w:szCs w:val="28"/>
        </w:rPr>
      </w:pPr>
      <w:bookmarkStart w:id="271" w:name="_Toc166764479"/>
      <w:r>
        <w:rPr>
          <w:rFonts w:hint="eastAsia"/>
          <w:sz w:val="28"/>
          <w:szCs w:val="28"/>
        </w:rPr>
        <w:t>附表四：计划开、完工日期和施工进度网络图</w:t>
      </w:r>
      <w:bookmarkEnd w:id="271"/>
    </w:p>
    <w:p>
      <w:pPr>
        <w:pStyle w:val="12"/>
        <w:ind w:firstLine="560"/>
      </w:pPr>
      <w:r>
        <w:rPr>
          <w:rFonts w:hint="eastAsia"/>
        </w:rPr>
        <w:t>计划工期： 305 日历天</w:t>
      </w:r>
    </w:p>
    <w:p>
      <w:pPr>
        <w:pStyle w:val="12"/>
        <w:ind w:firstLine="560"/>
      </w:pPr>
      <w:r>
        <w:rPr>
          <w:rFonts w:hint="eastAsia"/>
        </w:rPr>
        <w:t>计划开工日期：2024年 7 月 1 日</w:t>
      </w:r>
    </w:p>
    <w:p>
      <w:pPr>
        <w:pStyle w:val="12"/>
        <w:ind w:firstLine="560"/>
      </w:pPr>
      <w:r>
        <w:rPr>
          <w:rFonts w:hint="eastAsia"/>
        </w:rPr>
        <w:t>计划完工日期：2025年 5 月 1 日</w:t>
      </w:r>
    </w:p>
    <w:p>
      <w:pPr>
        <w:pStyle w:val="12"/>
        <w:ind w:firstLine="560"/>
        <w:rPr>
          <w:szCs w:val="28"/>
        </w:rPr>
      </w:pPr>
      <w:r>
        <w:rPr>
          <w:rFonts w:hint="eastAsia"/>
        </w:rPr>
        <w:t>质量保修期：工程竣工验收合格之日起24个月</w:t>
      </w:r>
      <w:r>
        <w:rPr>
          <w:rFonts w:hint="eastAsia" w:cs="微软雅黑"/>
        </w:rPr>
        <w:t>。</w:t>
      </w:r>
    </w:p>
    <w:p>
      <w:pPr>
        <w:pStyle w:val="12"/>
        <w:ind w:firstLine="0" w:firstLineChars="0"/>
        <w:rPr>
          <w:szCs w:val="28"/>
        </w:rPr>
      </w:pPr>
      <w:r>
        <w:drawing>
          <wp:anchor distT="0" distB="0" distL="114300" distR="114300" simplePos="0" relativeHeight="251659264" behindDoc="0" locked="0" layoutInCell="1" allowOverlap="1">
            <wp:simplePos x="0" y="0"/>
            <wp:positionH relativeFrom="margin">
              <wp:posOffset>-1653540</wp:posOffset>
            </wp:positionH>
            <wp:positionV relativeFrom="paragraph">
              <wp:posOffset>1333500</wp:posOffset>
            </wp:positionV>
            <wp:extent cx="9095740" cy="6431280"/>
            <wp:effectExtent l="0" t="1270" r="8890" b="8890"/>
            <wp:wrapSquare wrapText="bothSides"/>
            <wp:docPr id="11500790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7904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16200000">
                      <a:off x="0" y="0"/>
                      <a:ext cx="9095740" cy="6431280"/>
                    </a:xfrm>
                    <a:prstGeom prst="rect">
                      <a:avLst/>
                    </a:prstGeom>
                  </pic:spPr>
                </pic:pic>
              </a:graphicData>
            </a:graphic>
          </wp:anchor>
        </w:drawing>
      </w:r>
    </w:p>
    <w:p>
      <w:pPr>
        <w:pStyle w:val="12"/>
        <w:ind w:firstLine="0" w:firstLineChars="0"/>
        <w:rPr>
          <w:szCs w:val="28"/>
        </w:rPr>
      </w:pPr>
      <w:r>
        <w:rPr>
          <w:rFonts w:ascii="宋体" w:hAnsi="宋体"/>
        </w:rPr>
        <w:drawing>
          <wp:anchor distT="0" distB="0" distL="114300" distR="114300" simplePos="0" relativeHeight="251660288" behindDoc="0" locked="0" layoutInCell="1" allowOverlap="1">
            <wp:simplePos x="0" y="0"/>
            <wp:positionH relativeFrom="column">
              <wp:posOffset>-1677670</wp:posOffset>
            </wp:positionH>
            <wp:positionV relativeFrom="paragraph">
              <wp:posOffset>1339215</wp:posOffset>
            </wp:positionV>
            <wp:extent cx="9138920" cy="6461125"/>
            <wp:effectExtent l="5397" t="0" r="0" b="0"/>
            <wp:wrapSquare wrapText="bothSides"/>
            <wp:docPr id="10620710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080"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9138920" cy="6461125"/>
                    </a:xfrm>
                    <a:prstGeom prst="rect">
                      <a:avLst/>
                    </a:prstGeom>
                  </pic:spPr>
                </pic:pic>
              </a:graphicData>
            </a:graphic>
          </wp:anchor>
        </w:drawing>
      </w:r>
    </w:p>
    <w:p>
      <w:pPr>
        <w:pStyle w:val="12"/>
        <w:ind w:firstLine="0" w:firstLineChars="0"/>
        <w:rPr>
          <w:szCs w:val="28"/>
        </w:rPr>
      </w:pPr>
      <w:r>
        <w:drawing>
          <wp:anchor distT="0" distB="0" distL="114300" distR="114300" simplePos="0" relativeHeight="251661312" behindDoc="0" locked="0" layoutInCell="1" allowOverlap="1">
            <wp:simplePos x="0" y="0"/>
            <wp:positionH relativeFrom="column">
              <wp:posOffset>-1571625</wp:posOffset>
            </wp:positionH>
            <wp:positionV relativeFrom="paragraph">
              <wp:posOffset>1318260</wp:posOffset>
            </wp:positionV>
            <wp:extent cx="8999855" cy="6363335"/>
            <wp:effectExtent l="3810" t="0" r="0" b="0"/>
            <wp:wrapSquare wrapText="bothSides"/>
            <wp:docPr id="452806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06772"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999855" cy="6363335"/>
                    </a:xfrm>
                    <a:prstGeom prst="rect">
                      <a:avLst/>
                    </a:prstGeom>
                  </pic:spPr>
                </pic:pic>
              </a:graphicData>
            </a:graphic>
          </wp:anchor>
        </w:drawing>
      </w:r>
    </w:p>
    <w:p>
      <w:pPr>
        <w:pStyle w:val="2"/>
        <w:ind w:left="0" w:firstLine="0"/>
      </w:pPr>
      <w:bookmarkStart w:id="272" w:name="_Toc166957121"/>
      <w:bookmarkStart w:id="273" w:name="_Toc166764421"/>
      <w:r>
        <w:t>成品保护和工程保修工作的管理措施和承诺</w:t>
      </w:r>
      <w:bookmarkEnd w:id="272"/>
      <w:bookmarkEnd w:id="273"/>
    </w:p>
    <w:p>
      <w:pPr>
        <w:pStyle w:val="3"/>
      </w:pPr>
      <w:bookmarkStart w:id="274" w:name="_Toc166957122"/>
      <w:bookmarkStart w:id="275" w:name="_Toc166764422"/>
      <w:r>
        <w:t>成品保护的目的</w:t>
      </w:r>
      <w:bookmarkEnd w:id="274"/>
      <w:bookmarkEnd w:id="275"/>
    </w:p>
    <w:p>
      <w:pPr>
        <w:spacing w:line="440" w:lineRule="exact"/>
        <w:ind w:firstLine="560" w:firstLineChars="200"/>
        <w:jc w:val="left"/>
        <w:rPr>
          <w:rFonts w:hAnsi="宋体"/>
          <w:sz w:val="28"/>
          <w:szCs w:val="28"/>
        </w:rPr>
      </w:pPr>
      <w:r>
        <w:rPr>
          <w:rFonts w:hint="eastAsia" w:hAnsi="宋体"/>
          <w:sz w:val="28"/>
          <w:szCs w:val="28"/>
        </w:rPr>
        <w:t>成品保护管理是施工管理当中重要组成部分，是保证工期避免工料浪费和施工质量安全，保证生产顺利进行和工程质量的主要环节。因此，切实加强成品保护管理，特别是加强施工阶段的成品保护管理，落实岗位责任制，杜绝或减少人为的丢失、损坏现象是成品保护管理工作一项艰巨的任务。</w:t>
      </w:r>
    </w:p>
    <w:p>
      <w:pPr>
        <w:spacing w:line="440" w:lineRule="exact"/>
        <w:ind w:firstLine="560" w:firstLineChars="200"/>
        <w:jc w:val="left"/>
        <w:rPr>
          <w:rFonts w:hAnsi="宋体"/>
          <w:sz w:val="28"/>
          <w:szCs w:val="28"/>
        </w:rPr>
      </w:pPr>
      <w:r>
        <w:rPr>
          <w:rFonts w:hint="eastAsia" w:hAnsi="宋体"/>
          <w:sz w:val="28"/>
          <w:szCs w:val="28"/>
        </w:rPr>
        <w:t>成品保护是为了最大限度的消除和避免成品在竣工验收移交前受到的污染和损坏，以达到减少和降低成本，提高成品一次合格率、一次成优率的目的。</w:t>
      </w:r>
    </w:p>
    <w:p>
      <w:pPr>
        <w:pStyle w:val="3"/>
      </w:pPr>
      <w:bookmarkStart w:id="276" w:name="_Toc166764423"/>
      <w:bookmarkStart w:id="277" w:name="_Toc166957123"/>
      <w:r>
        <w:t>成品保护原则</w:t>
      </w:r>
      <w:bookmarkEnd w:id="276"/>
      <w:bookmarkEnd w:id="277"/>
    </w:p>
    <w:p>
      <w:pPr>
        <w:spacing w:line="440" w:lineRule="exact"/>
        <w:ind w:firstLine="560" w:firstLineChars="200"/>
        <w:jc w:val="left"/>
        <w:rPr>
          <w:rFonts w:hAnsi="宋体"/>
          <w:sz w:val="28"/>
          <w:szCs w:val="28"/>
        </w:rPr>
      </w:pPr>
      <w:r>
        <w:rPr>
          <w:rFonts w:hint="eastAsia" w:hAnsi="宋体"/>
          <w:sz w:val="28"/>
          <w:szCs w:val="28"/>
        </w:rPr>
        <w:t>合理安排工序，确定保护方案。</w:t>
      </w:r>
    </w:p>
    <w:p>
      <w:pPr>
        <w:spacing w:line="440" w:lineRule="exact"/>
        <w:ind w:firstLine="560" w:firstLineChars="200"/>
        <w:jc w:val="left"/>
        <w:rPr>
          <w:rFonts w:hAnsi="宋体"/>
          <w:sz w:val="28"/>
          <w:szCs w:val="28"/>
        </w:rPr>
      </w:pPr>
      <w:r>
        <w:rPr>
          <w:rFonts w:hint="eastAsia" w:hAnsi="宋体"/>
          <w:sz w:val="28"/>
          <w:szCs w:val="28"/>
        </w:rPr>
        <w:t>在准备工作阶段，对施工进行统一协调，合理安排工序，加强工种间的配合，正确划分施工段，避免因工序不当或工种配合不当造成成品损坏，研究确定成品保护的组织管理方式以及具体的保护方案，对重要构件保护下发作业指导书。</w:t>
      </w:r>
    </w:p>
    <w:p>
      <w:pPr>
        <w:spacing w:line="440" w:lineRule="exact"/>
        <w:ind w:firstLine="560" w:firstLineChars="200"/>
        <w:jc w:val="left"/>
        <w:rPr>
          <w:rFonts w:hAnsi="宋体"/>
          <w:sz w:val="28"/>
          <w:szCs w:val="28"/>
        </w:rPr>
      </w:pPr>
      <w:r>
        <w:rPr>
          <w:rFonts w:hint="eastAsia" w:hAnsi="宋体"/>
          <w:sz w:val="28"/>
          <w:szCs w:val="28"/>
        </w:rPr>
        <w:t>建立成品保护责任制，责任到人。派专人负责各专业所属劳务成品保护工作的监督管理。</w:t>
      </w:r>
    </w:p>
    <w:p>
      <w:pPr>
        <w:spacing w:line="440" w:lineRule="exact"/>
        <w:ind w:firstLine="560" w:firstLineChars="200"/>
        <w:jc w:val="left"/>
        <w:rPr>
          <w:rFonts w:hAnsi="宋体"/>
          <w:sz w:val="28"/>
          <w:szCs w:val="28"/>
        </w:rPr>
      </w:pPr>
      <w:r>
        <w:rPr>
          <w:rFonts w:hint="eastAsia" w:hAnsi="宋体"/>
          <w:sz w:val="28"/>
          <w:szCs w:val="28"/>
        </w:rPr>
        <w:t>各专业施工员会同各分区的成品保护责任人进行定期的巡回检查，将成品的监护作为项目重要工作进行。</w:t>
      </w:r>
    </w:p>
    <w:p>
      <w:pPr>
        <w:spacing w:line="440" w:lineRule="exact"/>
        <w:ind w:firstLine="560" w:firstLineChars="200"/>
        <w:jc w:val="left"/>
        <w:rPr>
          <w:rFonts w:hAnsi="宋体"/>
          <w:sz w:val="28"/>
          <w:szCs w:val="28"/>
        </w:rPr>
      </w:pPr>
      <w:r>
        <w:rPr>
          <w:rFonts w:hint="eastAsia" w:hAnsi="宋体"/>
          <w:sz w:val="28"/>
          <w:szCs w:val="28"/>
        </w:rPr>
        <w:t>加强职工的质量和成品保护移动及成品保护人员岗前移动，树立工人的配合及保护意识，建立各种成品保护临时交接制，做到层层工序有人负责。</w:t>
      </w:r>
    </w:p>
    <w:p>
      <w:pPr>
        <w:spacing w:line="440" w:lineRule="exact"/>
        <w:ind w:firstLine="560" w:firstLineChars="200"/>
        <w:jc w:val="left"/>
        <w:rPr>
          <w:rFonts w:hAnsi="宋体"/>
          <w:sz w:val="28"/>
          <w:szCs w:val="28"/>
        </w:rPr>
      </w:pPr>
      <w:r>
        <w:rPr>
          <w:rFonts w:hint="eastAsia" w:hAnsi="宋体"/>
          <w:sz w:val="28"/>
          <w:szCs w:val="28"/>
        </w:rPr>
        <w:t>除在施工现场设标语外，在成品或设备上贴挂成品保护醒目的警示标志，提醒来往人员的注意。</w:t>
      </w:r>
    </w:p>
    <w:p>
      <w:pPr>
        <w:pStyle w:val="3"/>
      </w:pPr>
      <w:bookmarkStart w:id="278" w:name="_Toc166764424"/>
      <w:bookmarkStart w:id="279" w:name="_Toc166957124"/>
      <w:r>
        <w:t>成品保护机构及职责</w:t>
      </w:r>
      <w:bookmarkEnd w:id="278"/>
      <w:bookmarkEnd w:id="279"/>
    </w:p>
    <w:p>
      <w:pPr>
        <w:pStyle w:val="4"/>
        <w:rPr>
          <w:rFonts w:ascii="宋体" w:hAnsi="宋体"/>
          <w:sz w:val="28"/>
          <w:szCs w:val="28"/>
        </w:rPr>
      </w:pPr>
      <w:bookmarkStart w:id="280" w:name="_Toc166764425"/>
      <w:bookmarkStart w:id="281" w:name="_Toc166957125"/>
      <w:r>
        <w:t>成品保护管理机构</w:t>
      </w:r>
      <w:bookmarkEnd w:id="280"/>
      <w:bookmarkEnd w:id="281"/>
    </w:p>
    <w:p>
      <w:pPr>
        <w:spacing w:line="440" w:lineRule="exact"/>
        <w:ind w:firstLine="560" w:firstLineChars="200"/>
        <w:jc w:val="left"/>
        <w:rPr>
          <w:rFonts w:hAnsi="宋体"/>
          <w:sz w:val="28"/>
          <w:szCs w:val="28"/>
        </w:rPr>
      </w:pPr>
      <w:r>
        <w:rPr>
          <w:rFonts w:hint="eastAsia" w:hAnsi="宋体"/>
          <w:sz w:val="28"/>
          <w:szCs w:val="28"/>
        </w:rPr>
        <w:t>项目经理部成立成品保护专项管理机构，协调各专业施工方之间的一致动作，有纪律、有序地进行穿插作业，保证用于施工的原材料、制成品、工序产品以及已完成的分项产品得到有效保护，确保整个工程的施工质量。</w:t>
      </w:r>
    </w:p>
    <w:p>
      <w:pPr>
        <w:spacing w:line="440" w:lineRule="exact"/>
        <w:ind w:firstLine="560" w:firstLineChars="200"/>
        <w:jc w:val="left"/>
        <w:rPr>
          <w:rFonts w:hAnsi="宋体"/>
          <w:sz w:val="28"/>
          <w:szCs w:val="28"/>
        </w:rPr>
      </w:pPr>
      <w:r>
        <w:rPr>
          <w:rFonts w:hint="eastAsia" w:hAnsi="宋体"/>
          <w:sz w:val="28"/>
          <w:szCs w:val="28"/>
        </w:rPr>
        <w:t>成品保护管理组织机构是确保成品保护得以顺利进行的关键。为确保成品保护工作的落实，拟由项目部和施工队共同进行成品保护。</w:t>
      </w:r>
    </w:p>
    <w:p>
      <w:pPr>
        <w:pStyle w:val="4"/>
      </w:pPr>
      <w:bookmarkStart w:id="282" w:name="_Toc166957126"/>
      <w:bookmarkStart w:id="283" w:name="_Toc166764426"/>
      <w:r>
        <w:t>成品保护小组职责</w:t>
      </w:r>
      <w:bookmarkEnd w:id="282"/>
      <w:bookmarkEnd w:id="283"/>
    </w:p>
    <w:p>
      <w:pPr>
        <w:pStyle w:val="35"/>
        <w:numPr>
          <w:ilvl w:val="0"/>
          <w:numId w:val="104"/>
        </w:numPr>
        <w:spacing w:line="440" w:lineRule="exact"/>
        <w:ind w:firstLineChars="0"/>
        <w:jc w:val="left"/>
        <w:rPr>
          <w:rFonts w:hAnsi="宋体"/>
          <w:sz w:val="28"/>
          <w:szCs w:val="28"/>
        </w:rPr>
      </w:pPr>
      <w:r>
        <w:rPr>
          <w:rFonts w:hAnsi="宋体"/>
          <w:sz w:val="28"/>
          <w:szCs w:val="28"/>
        </w:rPr>
        <w:t>以现场安全总监牵头组织并对成品保护工作负全面责任。</w:t>
      </w:r>
    </w:p>
    <w:p>
      <w:pPr>
        <w:pStyle w:val="35"/>
        <w:numPr>
          <w:ilvl w:val="0"/>
          <w:numId w:val="104"/>
        </w:numPr>
        <w:spacing w:line="440" w:lineRule="exact"/>
        <w:ind w:firstLineChars="0"/>
        <w:jc w:val="left"/>
        <w:rPr>
          <w:rFonts w:hAnsi="宋体"/>
          <w:sz w:val="28"/>
          <w:szCs w:val="28"/>
        </w:rPr>
      </w:pPr>
      <w:r>
        <w:rPr>
          <w:rFonts w:hAnsi="宋体"/>
          <w:sz w:val="28"/>
          <w:szCs w:val="28"/>
        </w:rPr>
        <w:t>划分成品保护的责任范围，并落实到岗、落实到人；</w:t>
      </w:r>
    </w:p>
    <w:p>
      <w:pPr>
        <w:pStyle w:val="35"/>
        <w:numPr>
          <w:ilvl w:val="0"/>
          <w:numId w:val="104"/>
        </w:numPr>
        <w:spacing w:line="440" w:lineRule="exact"/>
        <w:ind w:firstLineChars="0"/>
        <w:jc w:val="left"/>
        <w:rPr>
          <w:rFonts w:hAnsi="宋体"/>
          <w:sz w:val="28"/>
          <w:szCs w:val="28"/>
        </w:rPr>
      </w:pPr>
      <w:r>
        <w:rPr>
          <w:rFonts w:hAnsi="宋体"/>
          <w:sz w:val="28"/>
          <w:szCs w:val="28"/>
        </w:rPr>
        <w:t>制定成品保护的重点部位及内容。</w:t>
      </w:r>
    </w:p>
    <w:p>
      <w:pPr>
        <w:pStyle w:val="35"/>
        <w:numPr>
          <w:ilvl w:val="0"/>
          <w:numId w:val="104"/>
        </w:numPr>
        <w:spacing w:line="440" w:lineRule="exact"/>
        <w:ind w:firstLineChars="0"/>
        <w:jc w:val="left"/>
        <w:rPr>
          <w:rFonts w:hAnsi="宋体"/>
          <w:sz w:val="28"/>
          <w:szCs w:val="28"/>
        </w:rPr>
      </w:pPr>
      <w:r>
        <w:rPr>
          <w:rFonts w:hAnsi="宋体"/>
          <w:sz w:val="28"/>
          <w:szCs w:val="28"/>
        </w:rPr>
        <w:t>项目经理部各职能部门和各工区施工员、技术主管成品保护工作的实施工作。</w:t>
      </w:r>
    </w:p>
    <w:p>
      <w:pPr>
        <w:pStyle w:val="35"/>
        <w:numPr>
          <w:ilvl w:val="0"/>
          <w:numId w:val="104"/>
        </w:numPr>
        <w:spacing w:line="440" w:lineRule="exact"/>
        <w:ind w:firstLineChars="0"/>
        <w:jc w:val="left"/>
        <w:rPr>
          <w:rFonts w:hAnsi="宋体"/>
          <w:sz w:val="28"/>
          <w:szCs w:val="28"/>
        </w:rPr>
      </w:pPr>
      <w:r>
        <w:rPr>
          <w:rFonts w:hAnsi="宋体"/>
          <w:sz w:val="28"/>
          <w:szCs w:val="28"/>
        </w:rPr>
        <w:t>各工区对本工区管辖范围内的成品负责保护。技术员、带班和作业队对成品保护负主要责任，各工区负责人、现场负责人和成品保护管理小组负领导责任。</w:t>
      </w:r>
    </w:p>
    <w:p>
      <w:pPr>
        <w:pStyle w:val="4"/>
      </w:pPr>
      <w:bookmarkStart w:id="284" w:name="_Toc166764427"/>
      <w:bookmarkStart w:id="285" w:name="_Toc166957127"/>
      <w:r>
        <w:t>成品保护机构的运行方式</w:t>
      </w:r>
      <w:bookmarkEnd w:id="284"/>
      <w:bookmarkEnd w:id="285"/>
    </w:p>
    <w:p>
      <w:pPr>
        <w:pStyle w:val="35"/>
        <w:numPr>
          <w:ilvl w:val="0"/>
          <w:numId w:val="105"/>
        </w:numPr>
        <w:spacing w:line="440" w:lineRule="exact"/>
        <w:ind w:firstLineChars="0"/>
        <w:jc w:val="left"/>
        <w:rPr>
          <w:rFonts w:hAnsi="宋体"/>
          <w:sz w:val="28"/>
          <w:szCs w:val="28"/>
        </w:rPr>
      </w:pPr>
      <w:r>
        <w:rPr>
          <w:rFonts w:hAnsi="宋体"/>
          <w:sz w:val="28"/>
          <w:szCs w:val="28"/>
        </w:rPr>
        <w:t>组织专职检查人员跟班作业、定期检查，并根据具体的成品保护措施的落实情况，制定对有关责任人的奖罚制度。</w:t>
      </w:r>
    </w:p>
    <w:p>
      <w:pPr>
        <w:pStyle w:val="35"/>
        <w:numPr>
          <w:ilvl w:val="0"/>
          <w:numId w:val="105"/>
        </w:numPr>
        <w:spacing w:line="440" w:lineRule="exact"/>
        <w:ind w:firstLineChars="0"/>
        <w:jc w:val="left"/>
        <w:rPr>
          <w:rFonts w:hAnsi="宋体"/>
          <w:sz w:val="28"/>
          <w:szCs w:val="28"/>
        </w:rPr>
      </w:pPr>
      <w:r>
        <w:rPr>
          <w:rFonts w:hAnsi="宋体"/>
          <w:sz w:val="28"/>
          <w:szCs w:val="28"/>
        </w:rPr>
        <w:t>各工区的工作分别由工区设立专职或兼职的检查人员跟班检查。</w:t>
      </w:r>
    </w:p>
    <w:p>
      <w:pPr>
        <w:pStyle w:val="35"/>
        <w:numPr>
          <w:ilvl w:val="0"/>
          <w:numId w:val="105"/>
        </w:numPr>
        <w:spacing w:line="440" w:lineRule="exact"/>
        <w:ind w:firstLineChars="0"/>
        <w:jc w:val="left"/>
        <w:rPr>
          <w:rFonts w:hAnsi="宋体"/>
          <w:sz w:val="28"/>
          <w:szCs w:val="28"/>
        </w:rPr>
      </w:pPr>
      <w:r>
        <w:rPr>
          <w:rFonts w:hAnsi="宋体"/>
          <w:sz w:val="28"/>
          <w:szCs w:val="28"/>
        </w:rPr>
        <w:t>各工区开展工作后，本机构组织各工区定期检查已完工程成品的情况，检查影响成品保护工作的因素，以一周（或一</w:t>
      </w:r>
      <w:r>
        <w:rPr>
          <w:rFonts w:hint="eastAsia" w:hAnsi="宋体"/>
          <w:sz w:val="28"/>
          <w:szCs w:val="28"/>
        </w:rPr>
        <w:t>月</w:t>
      </w:r>
      <w:r>
        <w:rPr>
          <w:rFonts w:hAnsi="宋体"/>
          <w:sz w:val="28"/>
          <w:szCs w:val="28"/>
        </w:rPr>
        <w:t>）为周期召开协调会，集中解决发现的问题，指导、督促各工区成品保护工作，并协调好相互作业队之间的成品保护工作。</w:t>
      </w:r>
    </w:p>
    <w:p>
      <w:pPr>
        <w:pStyle w:val="35"/>
        <w:numPr>
          <w:ilvl w:val="0"/>
          <w:numId w:val="105"/>
        </w:numPr>
        <w:spacing w:line="440" w:lineRule="exact"/>
        <w:ind w:firstLineChars="0"/>
        <w:jc w:val="left"/>
        <w:rPr>
          <w:rFonts w:hAnsi="宋体"/>
          <w:sz w:val="28"/>
          <w:szCs w:val="28"/>
        </w:rPr>
      </w:pPr>
      <w:r>
        <w:rPr>
          <w:rFonts w:hAnsi="宋体"/>
          <w:sz w:val="28"/>
          <w:szCs w:val="28"/>
        </w:rPr>
        <w:t>在项目经理部的统一组织下，建立成品保护工作的相关奖罚制度，共同维护已完工程及制成品的质量，对在成品保护中贡献大的工区和作业队，由项目经理部给予表扬或奖励，对成品保护措施不得力的工区和作业队采取相应的处罚手段。</w:t>
      </w:r>
    </w:p>
    <w:p>
      <w:pPr>
        <w:pStyle w:val="35"/>
        <w:numPr>
          <w:ilvl w:val="0"/>
          <w:numId w:val="105"/>
        </w:numPr>
        <w:spacing w:line="440" w:lineRule="exact"/>
        <w:ind w:firstLineChars="0"/>
        <w:jc w:val="left"/>
        <w:rPr>
          <w:rFonts w:hAnsi="宋体"/>
          <w:sz w:val="28"/>
          <w:szCs w:val="28"/>
        </w:rPr>
      </w:pPr>
      <w:r>
        <w:rPr>
          <w:rFonts w:hAnsi="宋体"/>
          <w:sz w:val="28"/>
          <w:szCs w:val="28"/>
        </w:rPr>
        <w:t>在工程施工过程中，制成品、工序产品及已完分项工程作为后续工程的作业面，其质量的保护必将影响整个工程的质量，忽视了其中任一工作均将对工程的顺利开展带来不利影响，因此制定以下成品保护措施。</w:t>
      </w:r>
    </w:p>
    <w:p>
      <w:pPr>
        <w:pStyle w:val="4"/>
      </w:pPr>
      <w:bookmarkStart w:id="286" w:name="_Toc166957128"/>
      <w:bookmarkStart w:id="287" w:name="_Toc166764428"/>
      <w:r>
        <w:t>建立检查制度和奖优罚劣制度</w:t>
      </w:r>
      <w:bookmarkEnd w:id="286"/>
      <w:bookmarkEnd w:id="287"/>
    </w:p>
    <w:p>
      <w:pPr>
        <w:spacing w:line="440" w:lineRule="exact"/>
        <w:ind w:firstLine="560" w:firstLineChars="200"/>
        <w:jc w:val="left"/>
        <w:rPr>
          <w:rFonts w:hAnsi="宋体"/>
          <w:sz w:val="28"/>
          <w:szCs w:val="28"/>
        </w:rPr>
      </w:pPr>
      <w:r>
        <w:rPr>
          <w:rFonts w:hint="eastAsia" w:hAnsi="宋体"/>
          <w:sz w:val="28"/>
          <w:szCs w:val="28"/>
        </w:rPr>
        <w:t>项目定期与不定期组织进行检查，发现成品保护不到位情况及时组织落实。</w:t>
      </w:r>
    </w:p>
    <w:p>
      <w:pPr>
        <w:spacing w:line="440" w:lineRule="exact"/>
        <w:ind w:firstLine="560" w:firstLineChars="200"/>
        <w:jc w:val="left"/>
        <w:rPr>
          <w:rFonts w:hAnsi="宋体"/>
          <w:sz w:val="28"/>
          <w:szCs w:val="28"/>
        </w:rPr>
      </w:pPr>
      <w:r>
        <w:rPr>
          <w:rFonts w:hint="eastAsia" w:hAnsi="宋体"/>
          <w:sz w:val="28"/>
          <w:szCs w:val="28"/>
        </w:rPr>
        <w:t>对项目部管理人员和施工作业队分别制定奖罚措施，发现成品保护不得力或者成品受到破坏，追究相关人员的责任，并予以相应处罚。</w:t>
      </w:r>
    </w:p>
    <w:p>
      <w:pPr>
        <w:pStyle w:val="4"/>
      </w:pPr>
      <w:bookmarkStart w:id="288" w:name="_Toc166957129"/>
      <w:bookmarkStart w:id="289" w:name="_Toc166764429"/>
      <w:r>
        <w:t>项目部成立成品保护责任小组</w:t>
      </w:r>
      <w:bookmarkEnd w:id="288"/>
      <w:bookmarkEnd w:id="289"/>
    </w:p>
    <w:p>
      <w:pPr>
        <w:spacing w:line="440" w:lineRule="exact"/>
        <w:ind w:firstLine="560" w:firstLineChars="200"/>
        <w:jc w:val="left"/>
        <w:rPr>
          <w:rFonts w:hAnsi="宋体"/>
          <w:sz w:val="28"/>
          <w:szCs w:val="28"/>
        </w:rPr>
      </w:pPr>
      <w:r>
        <w:rPr>
          <w:rFonts w:hint="eastAsia" w:hAnsi="宋体"/>
          <w:sz w:val="28"/>
          <w:szCs w:val="28"/>
        </w:rPr>
        <w:t>设专人负责成品保护工作，发现有保护设施损坏的，要及时恢复。</w:t>
      </w:r>
    </w:p>
    <w:p>
      <w:pPr>
        <w:spacing w:line="440" w:lineRule="exact"/>
        <w:ind w:firstLine="560" w:firstLineChars="200"/>
        <w:jc w:val="left"/>
        <w:rPr>
          <w:rFonts w:hAnsi="宋体"/>
          <w:sz w:val="28"/>
          <w:szCs w:val="28"/>
        </w:rPr>
      </w:pPr>
      <w:r>
        <w:rPr>
          <w:rFonts w:hint="eastAsia" w:hAnsi="宋体"/>
          <w:sz w:val="28"/>
          <w:szCs w:val="28"/>
        </w:rPr>
        <w:t>工序交接全部采用书面形式由双方签字认可，由下道工序作业人员和成品保护负责人同时签字确认，并保存工序交接书面材料，下道工序作业人员对防止成品的污染、损坏或丢失负直接责任，成品保护专人对成品保护负监督、检查责任。</w:t>
      </w:r>
    </w:p>
    <w:p>
      <w:pPr>
        <w:pStyle w:val="3"/>
      </w:pPr>
      <w:bookmarkStart w:id="290" w:name="_Toc166764430"/>
      <w:bookmarkStart w:id="291" w:name="_Toc166957130"/>
      <w:r>
        <w:t>成品保护的责任及管理措施</w:t>
      </w:r>
      <w:bookmarkEnd w:id="290"/>
      <w:bookmarkEnd w:id="291"/>
    </w:p>
    <w:p>
      <w:pPr>
        <w:spacing w:line="440" w:lineRule="exact"/>
        <w:ind w:firstLine="560" w:firstLineChars="200"/>
        <w:jc w:val="left"/>
        <w:rPr>
          <w:rFonts w:hAnsi="宋体"/>
          <w:sz w:val="28"/>
          <w:szCs w:val="28"/>
        </w:rPr>
      </w:pPr>
      <w:r>
        <w:rPr>
          <w:rFonts w:hint="eastAsia" w:hAnsi="宋体"/>
          <w:sz w:val="28"/>
          <w:szCs w:val="28"/>
        </w:rPr>
        <w:t>根据本工程的实际情况，针对分项工程和单位工程施工全过程的成品保护制定以下措施</w:t>
      </w:r>
      <w:r>
        <w:rPr>
          <w:rFonts w:hAnsi="宋体"/>
          <w:sz w:val="28"/>
          <w:szCs w:val="28"/>
        </w:rPr>
        <w:t>：</w:t>
      </w:r>
    </w:p>
    <w:p>
      <w:pPr>
        <w:pStyle w:val="35"/>
        <w:numPr>
          <w:ilvl w:val="0"/>
          <w:numId w:val="106"/>
        </w:numPr>
        <w:spacing w:line="440" w:lineRule="exact"/>
        <w:ind w:firstLineChars="0"/>
        <w:jc w:val="left"/>
        <w:rPr>
          <w:rFonts w:hAnsi="宋体"/>
          <w:sz w:val="28"/>
          <w:szCs w:val="28"/>
        </w:rPr>
      </w:pPr>
      <w:r>
        <w:rPr>
          <w:rFonts w:hAnsi="宋体"/>
          <w:sz w:val="28"/>
          <w:szCs w:val="28"/>
        </w:rPr>
        <w:t>在施工过程管理中，对成品保护工作主要采取护、包、盖、封四种措施：</w:t>
      </w:r>
    </w:p>
    <w:p>
      <w:pPr>
        <w:spacing w:line="440" w:lineRule="exact"/>
        <w:ind w:firstLine="560" w:firstLineChars="200"/>
        <w:jc w:val="left"/>
        <w:rPr>
          <w:rFonts w:hAnsi="宋体"/>
          <w:sz w:val="28"/>
          <w:szCs w:val="28"/>
        </w:rPr>
      </w:pPr>
      <w:r>
        <w:rPr>
          <w:rFonts w:hint="eastAsia" w:hAnsi="宋体"/>
          <w:sz w:val="28"/>
          <w:szCs w:val="28"/>
        </w:rPr>
        <w:t>护：就是提前保护。如彩钢板和玻璃隔断完成后防止在天花和地面施工时受划伤，要求在饰面上贴塑料薄膜纸，加以保护。在门口部位及转角等交通道口，要多贴几层薄膜纸或再贴上小块木条，预防碰撞。同时在关键部位贴上成品保护标志条，起警示作用。</w:t>
      </w:r>
    </w:p>
    <w:p>
      <w:pPr>
        <w:spacing w:line="440" w:lineRule="exact"/>
        <w:ind w:firstLine="560" w:firstLineChars="200"/>
        <w:jc w:val="left"/>
        <w:rPr>
          <w:rFonts w:hAnsi="宋体"/>
          <w:sz w:val="28"/>
          <w:szCs w:val="28"/>
        </w:rPr>
      </w:pPr>
      <w:r>
        <w:rPr>
          <w:rFonts w:hint="eastAsia" w:hAnsi="宋体"/>
          <w:sz w:val="28"/>
          <w:szCs w:val="28"/>
        </w:rPr>
        <w:t>包：就是包裹。电气开关，插座、灯具也应包裹，防止油漆时污染。</w:t>
      </w:r>
    </w:p>
    <w:p>
      <w:pPr>
        <w:spacing w:line="440" w:lineRule="exact"/>
        <w:ind w:firstLine="560" w:firstLineChars="200"/>
        <w:jc w:val="left"/>
        <w:rPr>
          <w:rFonts w:hAnsi="宋体"/>
          <w:sz w:val="28"/>
          <w:szCs w:val="28"/>
        </w:rPr>
      </w:pPr>
      <w:r>
        <w:rPr>
          <w:rFonts w:hint="eastAsia" w:hAnsi="宋体"/>
          <w:sz w:val="28"/>
          <w:szCs w:val="28"/>
        </w:rPr>
        <w:t>盖：就是表面覆盖。如地面工程完成后，用胶垫进行表面覆盖，在通道位置还应加盖木夹板。</w:t>
      </w:r>
    </w:p>
    <w:p>
      <w:pPr>
        <w:spacing w:line="440" w:lineRule="exact"/>
        <w:ind w:firstLine="560" w:firstLineChars="200"/>
        <w:jc w:val="left"/>
        <w:rPr>
          <w:rFonts w:hAnsi="宋体"/>
          <w:sz w:val="28"/>
          <w:szCs w:val="28"/>
        </w:rPr>
      </w:pPr>
      <w:r>
        <w:rPr>
          <w:rFonts w:hint="eastAsia" w:hAnsi="宋体"/>
          <w:sz w:val="28"/>
          <w:szCs w:val="28"/>
        </w:rPr>
        <w:t>封：就是封闭。如走廊施工完成后，应及时围堵封闭，尽量减少人为的损坏，以达到成品保护目的。</w:t>
      </w:r>
    </w:p>
    <w:p>
      <w:pPr>
        <w:pStyle w:val="35"/>
        <w:numPr>
          <w:ilvl w:val="0"/>
          <w:numId w:val="106"/>
        </w:numPr>
        <w:spacing w:line="440" w:lineRule="exact"/>
        <w:ind w:firstLineChars="0"/>
        <w:jc w:val="left"/>
        <w:rPr>
          <w:rFonts w:hAnsi="宋体"/>
          <w:sz w:val="28"/>
          <w:szCs w:val="28"/>
        </w:rPr>
      </w:pPr>
      <w:r>
        <w:rPr>
          <w:rFonts w:hAnsi="宋体"/>
          <w:sz w:val="28"/>
          <w:szCs w:val="28"/>
        </w:rPr>
        <w:t>全场统一成品保护标志，挂牌警示保护，并明确责任人。</w:t>
      </w:r>
    </w:p>
    <w:p>
      <w:pPr>
        <w:pStyle w:val="35"/>
        <w:numPr>
          <w:ilvl w:val="0"/>
          <w:numId w:val="106"/>
        </w:numPr>
        <w:spacing w:line="440" w:lineRule="exact"/>
        <w:ind w:firstLineChars="0"/>
        <w:jc w:val="left"/>
        <w:rPr>
          <w:rFonts w:hAnsi="宋体"/>
          <w:sz w:val="28"/>
          <w:szCs w:val="28"/>
        </w:rPr>
      </w:pPr>
      <w:r>
        <w:rPr>
          <w:rFonts w:hAnsi="宋体"/>
          <w:sz w:val="28"/>
          <w:szCs w:val="28"/>
        </w:rPr>
        <w:t>装修、安装阶段特别是收尾、竣工验收阶段的成品保护工作尤为重要，投标人将分区设置专职成品保护员，其它专业分包队伍要填报项目部制定的</w:t>
      </w:r>
      <w:r>
        <w:rPr>
          <w:rFonts w:hint="eastAsia" w:hAnsi="宋体"/>
          <w:sz w:val="28"/>
          <w:szCs w:val="28"/>
        </w:rPr>
        <w:t>“</w:t>
      </w:r>
      <w:r>
        <w:rPr>
          <w:rFonts w:hAnsi="宋体"/>
          <w:sz w:val="28"/>
          <w:szCs w:val="28"/>
        </w:rPr>
        <w:t>作业申请单”，在手续齐全并经项目经理部批准后，方准进入申请范围进行作业，否则成品保护员有权拒绝进入作业。施工完成后要经成品保护员检查确认没有损坏成品，签字后方准离开作业区域，若由于成品保护员的工作失误，没有找出成品损坏的人员或单位，这部分损失将由成品保护责任单位及责任人负责赔偿。</w:t>
      </w:r>
    </w:p>
    <w:p>
      <w:pPr>
        <w:pStyle w:val="35"/>
        <w:numPr>
          <w:ilvl w:val="0"/>
          <w:numId w:val="106"/>
        </w:numPr>
        <w:spacing w:line="440" w:lineRule="exact"/>
        <w:ind w:firstLineChars="0"/>
        <w:jc w:val="left"/>
        <w:rPr>
          <w:rFonts w:hAnsi="宋体"/>
          <w:sz w:val="28"/>
          <w:szCs w:val="28"/>
        </w:rPr>
      </w:pPr>
      <w:r>
        <w:rPr>
          <w:rFonts w:hAnsi="宋体"/>
          <w:sz w:val="28"/>
          <w:szCs w:val="28"/>
        </w:rPr>
        <w:t>对已完成施工的区域，派专人负责保管钥匙。凡未经项目部经理许可，一概不得进入已完工区域。</w:t>
      </w:r>
    </w:p>
    <w:p>
      <w:pPr>
        <w:pStyle w:val="35"/>
        <w:numPr>
          <w:ilvl w:val="0"/>
          <w:numId w:val="106"/>
        </w:numPr>
        <w:spacing w:line="440" w:lineRule="exact"/>
        <w:ind w:firstLineChars="0"/>
        <w:jc w:val="left"/>
        <w:rPr>
          <w:rFonts w:hAnsi="宋体"/>
          <w:sz w:val="28"/>
          <w:szCs w:val="28"/>
        </w:rPr>
      </w:pPr>
      <w:r>
        <w:rPr>
          <w:rFonts w:hAnsi="宋体"/>
          <w:sz w:val="28"/>
          <w:szCs w:val="28"/>
        </w:rPr>
        <w:t>预验后要修整的项目须有特殊许可证方可进入现场。</w:t>
      </w:r>
    </w:p>
    <w:p>
      <w:pPr>
        <w:pStyle w:val="35"/>
        <w:numPr>
          <w:ilvl w:val="0"/>
          <w:numId w:val="106"/>
        </w:numPr>
        <w:spacing w:line="440" w:lineRule="exact"/>
        <w:ind w:firstLineChars="0"/>
        <w:jc w:val="left"/>
        <w:rPr>
          <w:rFonts w:hAnsi="宋体"/>
          <w:sz w:val="28"/>
          <w:szCs w:val="28"/>
        </w:rPr>
      </w:pPr>
      <w:r>
        <w:rPr>
          <w:rFonts w:hAnsi="宋体"/>
          <w:sz w:val="28"/>
          <w:szCs w:val="28"/>
        </w:rPr>
        <w:t>上道工序与下道工序（主要指各工种、不同分包单位间的工序交接）要办理交接手续，交接工作在各分包之间进行，质检员签字确认；项目经理起协调监督作用；项目经理部各专业工长要把交接情况记录在施工日志中。</w:t>
      </w:r>
    </w:p>
    <w:p>
      <w:pPr>
        <w:pStyle w:val="35"/>
        <w:numPr>
          <w:ilvl w:val="0"/>
          <w:numId w:val="106"/>
        </w:numPr>
        <w:spacing w:line="440" w:lineRule="exact"/>
        <w:ind w:firstLineChars="0"/>
        <w:jc w:val="left"/>
        <w:rPr>
          <w:rFonts w:hAnsi="宋体"/>
          <w:sz w:val="28"/>
          <w:szCs w:val="28"/>
        </w:rPr>
      </w:pPr>
      <w:r>
        <w:rPr>
          <w:rFonts w:hAnsi="宋体"/>
          <w:sz w:val="28"/>
          <w:szCs w:val="28"/>
        </w:rPr>
        <w:t>后期进场作业的人员，必须严格遵守现场各项管理制度：不准吸烟。如作业用火，必须取得用火证后，确保环境无隐患后方可进行施工。所有入场作业的人员必须接受成品保护人员的监督。</w:t>
      </w:r>
    </w:p>
    <w:p>
      <w:pPr>
        <w:pStyle w:val="35"/>
        <w:numPr>
          <w:ilvl w:val="0"/>
          <w:numId w:val="106"/>
        </w:numPr>
        <w:spacing w:line="440" w:lineRule="exact"/>
        <w:ind w:firstLineChars="0"/>
        <w:jc w:val="left"/>
        <w:rPr>
          <w:rFonts w:hAnsi="宋体"/>
          <w:sz w:val="28"/>
          <w:szCs w:val="28"/>
        </w:rPr>
      </w:pPr>
      <w:r>
        <w:rPr>
          <w:rFonts w:hAnsi="宋体"/>
          <w:sz w:val="28"/>
          <w:szCs w:val="28"/>
        </w:rPr>
        <w:t>后期作业的专项分包单位（弱电设备、地毯等）在进行施工时，如需要碰动其它专业的成品时，必须以书面的形式上报项目经理部，项目经理经与其它专业施工单位协调后，由该单位派人协助专项分包单位施工，监督自己成品</w:t>
      </w:r>
      <w:r>
        <w:rPr>
          <w:rFonts w:hint="eastAsia" w:hAnsi="宋体"/>
          <w:sz w:val="28"/>
          <w:szCs w:val="28"/>
        </w:rPr>
        <w:t>保护。</w:t>
      </w:r>
      <w:r>
        <w:rPr>
          <w:rFonts w:hAnsi="宋体"/>
          <w:sz w:val="28"/>
          <w:szCs w:val="28"/>
        </w:rPr>
        <w:t>待施工完成后，由作业单位人员恢复其成品。</w:t>
      </w:r>
    </w:p>
    <w:p>
      <w:pPr>
        <w:pStyle w:val="35"/>
        <w:numPr>
          <w:ilvl w:val="0"/>
          <w:numId w:val="106"/>
        </w:numPr>
        <w:spacing w:line="440" w:lineRule="exact"/>
        <w:ind w:firstLineChars="0"/>
        <w:jc w:val="left"/>
        <w:rPr>
          <w:rFonts w:hAnsi="宋体"/>
          <w:sz w:val="28"/>
          <w:szCs w:val="28"/>
        </w:rPr>
      </w:pPr>
      <w:r>
        <w:rPr>
          <w:rFonts w:hAnsi="宋体"/>
          <w:sz w:val="28"/>
          <w:szCs w:val="28"/>
        </w:rPr>
        <w:t>我公司项目经理部制定旬度、月度计划时，要根据总控计划进行科学合理的编制，防止工序倒置和不合理赶工期的交叉施工以及采取不当的防护措施而造成的互相损坏、反复污染等现象的发生。</w:t>
      </w:r>
    </w:p>
    <w:p>
      <w:pPr>
        <w:pStyle w:val="35"/>
        <w:numPr>
          <w:ilvl w:val="0"/>
          <w:numId w:val="106"/>
        </w:numPr>
        <w:spacing w:line="440" w:lineRule="exact"/>
        <w:ind w:firstLineChars="0"/>
        <w:jc w:val="left"/>
        <w:rPr>
          <w:rFonts w:hAnsi="宋体"/>
          <w:sz w:val="28"/>
          <w:szCs w:val="28"/>
        </w:rPr>
      </w:pPr>
      <w:r>
        <w:rPr>
          <w:rFonts w:hAnsi="宋体"/>
          <w:sz w:val="28"/>
          <w:szCs w:val="28"/>
        </w:rPr>
        <w:t>项目部对所有入场单位都要进行定期的成品保护意识的移动工作，依据合同、协议、规章制度、各项保护措施，本着“谁的成品谁负责”的原则，由专人负责对成品和半成品的保护工作，各工序层层把关，逐层竣工，逐层封闭，防止损坏半成品或成品。并使各单位认识到做好成品保护工作是保证自己的产品质量从而保证分包自身的荣誉和切身的利益。</w:t>
      </w:r>
    </w:p>
    <w:p>
      <w:pPr>
        <w:pStyle w:val="3"/>
      </w:pPr>
      <w:bookmarkStart w:id="292" w:name="_Toc166764431"/>
      <w:bookmarkStart w:id="293" w:name="_Toc166957131"/>
      <w:r>
        <w:t>成品保护一般措施</w:t>
      </w:r>
      <w:bookmarkEnd w:id="292"/>
      <w:bookmarkEnd w:id="293"/>
    </w:p>
    <w:p>
      <w:pPr>
        <w:spacing w:line="440" w:lineRule="exact"/>
        <w:ind w:firstLine="560" w:firstLineChars="200"/>
        <w:jc w:val="left"/>
        <w:rPr>
          <w:rFonts w:hAnsi="宋体"/>
          <w:sz w:val="28"/>
          <w:szCs w:val="28"/>
        </w:rPr>
      </w:pPr>
      <w:r>
        <w:rPr>
          <w:rFonts w:hint="eastAsia" w:hAnsi="宋体"/>
          <w:sz w:val="28"/>
          <w:szCs w:val="28"/>
        </w:rPr>
        <w:t>所有设备进场安装完后，在开机调试前，均做成品保护，或用彩条布、塑料布覆盖，做好防尘措施。做好本单位成品保护的同时，也要保护好其他施工配合单位已完成、半成品工程。</w:t>
      </w:r>
    </w:p>
    <w:p>
      <w:pPr>
        <w:pStyle w:val="35"/>
        <w:numPr>
          <w:ilvl w:val="0"/>
          <w:numId w:val="107"/>
        </w:numPr>
        <w:spacing w:line="440" w:lineRule="exact"/>
        <w:ind w:firstLineChars="0"/>
        <w:jc w:val="left"/>
        <w:rPr>
          <w:rFonts w:hAnsi="宋体"/>
          <w:sz w:val="28"/>
          <w:szCs w:val="28"/>
        </w:rPr>
      </w:pPr>
      <w:r>
        <w:rPr>
          <w:rFonts w:hAnsi="宋体"/>
          <w:sz w:val="28"/>
          <w:szCs w:val="28"/>
        </w:rPr>
        <w:t>保护</w:t>
      </w:r>
    </w:p>
    <w:p>
      <w:pPr>
        <w:spacing w:line="440" w:lineRule="exact"/>
        <w:ind w:firstLine="560" w:firstLineChars="200"/>
        <w:jc w:val="left"/>
        <w:rPr>
          <w:rFonts w:hAnsi="宋体"/>
          <w:sz w:val="28"/>
          <w:szCs w:val="28"/>
        </w:rPr>
      </w:pPr>
      <w:r>
        <w:rPr>
          <w:rFonts w:hint="eastAsia" w:hAnsi="宋体"/>
          <w:sz w:val="28"/>
          <w:szCs w:val="28"/>
        </w:rPr>
        <w:t>提前保护，以防止成品可能发生的损伤和污染。如门口处推车等易碰部位、小推车车轴的高度钉防护条等。</w:t>
      </w:r>
    </w:p>
    <w:p>
      <w:pPr>
        <w:pStyle w:val="35"/>
        <w:numPr>
          <w:ilvl w:val="0"/>
          <w:numId w:val="107"/>
        </w:numPr>
        <w:spacing w:line="440" w:lineRule="exact"/>
        <w:ind w:firstLineChars="0"/>
        <w:jc w:val="left"/>
        <w:rPr>
          <w:rFonts w:hAnsi="宋体"/>
          <w:sz w:val="28"/>
          <w:szCs w:val="28"/>
        </w:rPr>
      </w:pPr>
      <w:r>
        <w:rPr>
          <w:rFonts w:hAnsi="宋体"/>
          <w:sz w:val="28"/>
          <w:szCs w:val="28"/>
        </w:rPr>
        <w:t>包裹</w:t>
      </w:r>
    </w:p>
    <w:p>
      <w:pPr>
        <w:spacing w:line="440" w:lineRule="exact"/>
        <w:ind w:firstLine="560" w:firstLineChars="200"/>
        <w:jc w:val="left"/>
        <w:rPr>
          <w:rFonts w:hAnsi="宋体"/>
          <w:sz w:val="28"/>
          <w:szCs w:val="28"/>
        </w:rPr>
      </w:pPr>
      <w:r>
        <w:rPr>
          <w:rFonts w:hint="eastAsia" w:hAnsi="宋体"/>
          <w:sz w:val="28"/>
          <w:szCs w:val="28"/>
        </w:rPr>
        <w:t>成品包裹，防止成品被损伤或污染。如饰面贴好后施工，使用立板包裹捆扎</w:t>
      </w:r>
      <w:r>
        <w:rPr>
          <w:rFonts w:hAnsi="宋体"/>
          <w:sz w:val="28"/>
          <w:szCs w:val="28"/>
        </w:rPr>
        <w:t>；设备使用塑料布包扎；插座面板等设备也要包裹，防止后期阶段施工过程中被污染。</w:t>
      </w:r>
    </w:p>
    <w:p>
      <w:pPr>
        <w:spacing w:line="440" w:lineRule="exact"/>
        <w:ind w:firstLine="560" w:firstLineChars="200"/>
        <w:jc w:val="left"/>
        <w:rPr>
          <w:rFonts w:hAnsi="宋体"/>
          <w:sz w:val="28"/>
          <w:szCs w:val="28"/>
        </w:rPr>
      </w:pPr>
      <w:r>
        <w:rPr>
          <w:rFonts w:hint="eastAsia" w:hAnsi="宋体"/>
          <w:sz w:val="28"/>
          <w:szCs w:val="28"/>
        </w:rPr>
        <w:t>采购物资的包装</w:t>
      </w:r>
      <w:r>
        <w:rPr>
          <w:rFonts w:hAnsi="宋体"/>
          <w:sz w:val="28"/>
          <w:szCs w:val="28"/>
        </w:rPr>
        <w:t>：防止物资在搬运、贮存至交付过程中受影响而导致质量下降。</w:t>
      </w:r>
    </w:p>
    <w:p>
      <w:pPr>
        <w:spacing w:line="440" w:lineRule="exact"/>
        <w:ind w:firstLine="560" w:firstLineChars="200"/>
        <w:jc w:val="left"/>
        <w:rPr>
          <w:rFonts w:hAnsi="宋体"/>
          <w:sz w:val="28"/>
          <w:szCs w:val="28"/>
        </w:rPr>
      </w:pPr>
      <w:r>
        <w:rPr>
          <w:rFonts w:hint="eastAsia" w:hAnsi="宋体"/>
          <w:sz w:val="28"/>
          <w:szCs w:val="28"/>
        </w:rPr>
        <w:t>采购单位在订货时向供应商明确物资包装要求。包装及标志材料不能影响物资质量。</w:t>
      </w:r>
    </w:p>
    <w:p>
      <w:pPr>
        <w:spacing w:line="440" w:lineRule="exact"/>
        <w:ind w:firstLine="560" w:firstLineChars="200"/>
        <w:jc w:val="left"/>
        <w:rPr>
          <w:rFonts w:hAnsi="宋体"/>
          <w:sz w:val="28"/>
          <w:szCs w:val="28"/>
        </w:rPr>
      </w:pPr>
      <w:r>
        <w:rPr>
          <w:rFonts w:hint="eastAsia" w:hAnsi="宋体"/>
          <w:sz w:val="28"/>
          <w:szCs w:val="28"/>
        </w:rPr>
        <w:t>对装箱包装的物资，保持物资在箱内相对稳定，有装箱单和相应的技术文件，包装外部必须有明显的产品标识及防护（如防雨、易碎、倾倒、放置方向等）标志。</w:t>
      </w:r>
    </w:p>
    <w:p>
      <w:pPr>
        <w:pStyle w:val="35"/>
        <w:numPr>
          <w:ilvl w:val="0"/>
          <w:numId w:val="107"/>
        </w:numPr>
        <w:spacing w:line="440" w:lineRule="exact"/>
        <w:ind w:firstLineChars="0"/>
        <w:jc w:val="left"/>
        <w:rPr>
          <w:rFonts w:hAnsi="宋体"/>
          <w:sz w:val="28"/>
          <w:szCs w:val="28"/>
        </w:rPr>
      </w:pPr>
      <w:r>
        <w:rPr>
          <w:rFonts w:hAnsi="宋体"/>
          <w:sz w:val="28"/>
          <w:szCs w:val="28"/>
        </w:rPr>
        <w:t>巡逻看护</w:t>
      </w:r>
    </w:p>
    <w:p>
      <w:pPr>
        <w:spacing w:line="440" w:lineRule="exact"/>
        <w:ind w:firstLine="560" w:firstLineChars="200"/>
        <w:jc w:val="left"/>
        <w:rPr>
          <w:rFonts w:hAnsi="宋体"/>
          <w:sz w:val="28"/>
          <w:szCs w:val="28"/>
        </w:rPr>
      </w:pPr>
      <w:r>
        <w:rPr>
          <w:rFonts w:hint="eastAsia" w:hAnsi="宋体"/>
          <w:sz w:val="28"/>
          <w:szCs w:val="28"/>
        </w:rPr>
        <w:t>对已完产品实行全天候的巡逻看护，并实行标识管理，规定进入各个施工区域的人员必须佩戴由总包单位颁发的贴上不同颜色标记的胸卡，防止无关人员进入重点、危险区域和不法分子偷盗、破坏行为，确保工程产品的安全。</w:t>
      </w:r>
    </w:p>
    <w:p>
      <w:pPr>
        <w:pStyle w:val="35"/>
        <w:numPr>
          <w:ilvl w:val="0"/>
          <w:numId w:val="107"/>
        </w:numPr>
        <w:spacing w:line="440" w:lineRule="exact"/>
        <w:ind w:firstLineChars="0"/>
        <w:jc w:val="left"/>
        <w:rPr>
          <w:rFonts w:hAnsi="宋体"/>
          <w:sz w:val="28"/>
          <w:szCs w:val="28"/>
        </w:rPr>
      </w:pPr>
      <w:r>
        <w:rPr>
          <w:rFonts w:hAnsi="宋体"/>
          <w:sz w:val="28"/>
          <w:szCs w:val="28"/>
        </w:rPr>
        <w:tab/>
      </w:r>
      <w:r>
        <w:rPr>
          <w:rFonts w:hAnsi="宋体"/>
          <w:sz w:val="28"/>
          <w:szCs w:val="28"/>
        </w:rPr>
        <w:t>搬运</w:t>
      </w:r>
    </w:p>
    <w:p>
      <w:pPr>
        <w:spacing w:line="440" w:lineRule="exact"/>
        <w:ind w:firstLine="560" w:firstLineChars="200"/>
        <w:jc w:val="left"/>
        <w:rPr>
          <w:rFonts w:hAnsi="宋体"/>
          <w:sz w:val="28"/>
          <w:szCs w:val="28"/>
        </w:rPr>
      </w:pPr>
      <w:r>
        <w:rPr>
          <w:rFonts w:hint="eastAsia" w:hAnsi="宋体"/>
          <w:sz w:val="28"/>
          <w:szCs w:val="28"/>
        </w:rPr>
        <w:t>物资的采购、使用单位应对其搬运的物资进行保护，保证物资在搬运过程中不被损坏，并保护产品的标识。</w:t>
      </w:r>
    </w:p>
    <w:p>
      <w:pPr>
        <w:spacing w:line="440" w:lineRule="exact"/>
        <w:ind w:firstLine="560" w:firstLineChars="200"/>
        <w:jc w:val="left"/>
        <w:rPr>
          <w:rFonts w:hAnsi="宋体"/>
          <w:sz w:val="28"/>
          <w:szCs w:val="28"/>
        </w:rPr>
      </w:pPr>
      <w:r>
        <w:rPr>
          <w:rFonts w:hint="eastAsia" w:hAnsi="宋体"/>
          <w:sz w:val="28"/>
          <w:szCs w:val="28"/>
        </w:rPr>
        <w:t>搬运考虑道路情况、搬运工具、搬运能力与天气情况等。</w:t>
      </w:r>
    </w:p>
    <w:p>
      <w:pPr>
        <w:spacing w:line="440" w:lineRule="exact"/>
        <w:ind w:firstLine="560" w:firstLineChars="200"/>
        <w:jc w:val="left"/>
        <w:rPr>
          <w:rFonts w:hAnsi="宋体"/>
          <w:sz w:val="28"/>
          <w:szCs w:val="28"/>
        </w:rPr>
      </w:pPr>
      <w:r>
        <w:rPr>
          <w:rFonts w:hint="eastAsia" w:hAnsi="宋体"/>
          <w:sz w:val="28"/>
          <w:szCs w:val="28"/>
        </w:rPr>
        <w:t>对容易损坏、易燃、易爆、易变质和有毒的物资，以及发包方有特殊要求的物资，物资的采购</w:t>
      </w:r>
      <w:r>
        <w:rPr>
          <w:rFonts w:hAnsi="宋体"/>
          <w:sz w:val="28"/>
          <w:szCs w:val="28"/>
        </w:rPr>
        <w:t>/使用单位负责人指派人员制订专门的搬运措施，并明确搬运人员的职责。</w:t>
      </w:r>
    </w:p>
    <w:p>
      <w:pPr>
        <w:pStyle w:val="3"/>
      </w:pPr>
      <w:bookmarkStart w:id="294" w:name="_Toc166764432"/>
      <w:bookmarkStart w:id="295" w:name="_Toc166957132"/>
      <w:r>
        <w:t>主要施工项目成品保护措施</w:t>
      </w:r>
      <w:bookmarkEnd w:id="294"/>
      <w:bookmarkEnd w:id="295"/>
    </w:p>
    <w:p>
      <w:pPr>
        <w:pStyle w:val="4"/>
      </w:pPr>
      <w:bookmarkStart w:id="296" w:name="_Toc166764433"/>
      <w:bookmarkStart w:id="297" w:name="_Toc166957133"/>
      <w:r>
        <w:t>配电箱、柜的成品保护</w:t>
      </w:r>
      <w:bookmarkEnd w:id="296"/>
      <w:bookmarkEnd w:id="297"/>
    </w:p>
    <w:p>
      <w:pPr>
        <w:spacing w:line="440" w:lineRule="exact"/>
        <w:ind w:firstLine="560" w:firstLineChars="200"/>
        <w:jc w:val="left"/>
        <w:rPr>
          <w:rFonts w:hAnsi="宋体"/>
          <w:sz w:val="28"/>
          <w:szCs w:val="28"/>
        </w:rPr>
      </w:pPr>
      <w:r>
        <w:rPr>
          <w:rFonts w:hint="eastAsia" w:hAnsi="宋体"/>
          <w:sz w:val="28"/>
          <w:szCs w:val="28"/>
        </w:rPr>
        <w:t>配电箱、柜箱体、柜体安装后，应采取保护措施，避免土建刮腻子、喷浆、刷油漆等污染箱柜体内壁。箱柜体内各个线管管口应堵塞严密，以防杂物进入线管内。</w:t>
      </w:r>
    </w:p>
    <w:p>
      <w:pPr>
        <w:spacing w:line="440" w:lineRule="exact"/>
        <w:ind w:firstLine="560" w:firstLineChars="200"/>
        <w:jc w:val="left"/>
        <w:rPr>
          <w:rFonts w:hAnsi="宋体"/>
          <w:sz w:val="28"/>
          <w:szCs w:val="28"/>
        </w:rPr>
      </w:pPr>
      <w:r>
        <w:rPr>
          <w:rFonts w:hint="eastAsia" w:hAnsi="宋体"/>
          <w:sz w:val="28"/>
          <w:szCs w:val="28"/>
        </w:rPr>
        <w:t>安装箱盘盘芯、面板或贴脸时，应注意保持墙面整洁。安装后应锁好箱柜门，以防箱柜内电具、仪表损坏。</w:t>
      </w:r>
    </w:p>
    <w:p>
      <w:pPr>
        <w:pStyle w:val="4"/>
      </w:pPr>
      <w:bookmarkStart w:id="298" w:name="_Toc166957134"/>
      <w:bookmarkStart w:id="299" w:name="_Toc166764434"/>
      <w:r>
        <w:t>电线电缆</w:t>
      </w:r>
      <w:bookmarkEnd w:id="298"/>
      <w:bookmarkEnd w:id="299"/>
    </w:p>
    <w:p>
      <w:pPr>
        <w:spacing w:line="440" w:lineRule="exact"/>
        <w:ind w:firstLine="560" w:firstLineChars="200"/>
        <w:jc w:val="left"/>
        <w:rPr>
          <w:rFonts w:hAnsi="宋体"/>
          <w:sz w:val="28"/>
          <w:szCs w:val="28"/>
        </w:rPr>
      </w:pPr>
      <w:r>
        <w:rPr>
          <w:rFonts w:hAnsi="宋体"/>
          <w:sz w:val="28"/>
          <w:szCs w:val="28"/>
        </w:rPr>
        <w:t>穿线时不得污染设备和建筑物品，应保护周围环境，活完料清。</w:t>
      </w:r>
    </w:p>
    <w:p>
      <w:pPr>
        <w:spacing w:line="440" w:lineRule="exact"/>
        <w:ind w:firstLine="560" w:firstLineChars="200"/>
        <w:jc w:val="left"/>
        <w:rPr>
          <w:rFonts w:hAnsi="宋体"/>
          <w:sz w:val="28"/>
          <w:szCs w:val="28"/>
        </w:rPr>
      </w:pPr>
      <w:r>
        <w:rPr>
          <w:rFonts w:hAnsi="宋体"/>
          <w:sz w:val="28"/>
          <w:szCs w:val="28"/>
        </w:rPr>
        <w:tab/>
      </w:r>
      <w:r>
        <w:rPr>
          <w:rFonts w:hAnsi="宋体"/>
          <w:sz w:val="28"/>
          <w:szCs w:val="28"/>
        </w:rPr>
        <w:t>用高凳及其他工具时，应注意不得碰坏其他设备和门窗、地面、墙面等。</w:t>
      </w:r>
    </w:p>
    <w:p>
      <w:pPr>
        <w:spacing w:line="440" w:lineRule="exact"/>
        <w:ind w:firstLine="560" w:firstLineChars="200"/>
        <w:jc w:val="left"/>
        <w:rPr>
          <w:rFonts w:hAnsi="宋体"/>
          <w:sz w:val="28"/>
          <w:szCs w:val="28"/>
        </w:rPr>
      </w:pPr>
      <w:r>
        <w:rPr>
          <w:rFonts w:hAnsi="宋体"/>
          <w:sz w:val="28"/>
          <w:szCs w:val="28"/>
        </w:rPr>
        <w:t>在接、焊、包全部完成后，应将导线的接头盘入盒、箱内，并封堵严实，以防污染。同时应防止盒、箱内进水。</w:t>
      </w:r>
    </w:p>
    <w:p>
      <w:pPr>
        <w:spacing w:line="440" w:lineRule="exact"/>
        <w:ind w:firstLine="560" w:firstLineChars="200"/>
        <w:jc w:val="left"/>
        <w:rPr>
          <w:rFonts w:hAnsi="宋体"/>
          <w:sz w:val="28"/>
          <w:szCs w:val="28"/>
        </w:rPr>
      </w:pPr>
      <w:r>
        <w:rPr>
          <w:rFonts w:hAnsi="宋体"/>
          <w:sz w:val="28"/>
          <w:szCs w:val="28"/>
        </w:rPr>
        <w:t>穿线时不得遗漏</w:t>
      </w:r>
      <w:r>
        <w:rPr>
          <w:rFonts w:hint="eastAsia" w:hAnsi="宋体"/>
          <w:sz w:val="28"/>
          <w:szCs w:val="28"/>
        </w:rPr>
        <w:t>护套</w:t>
      </w:r>
      <w:r>
        <w:rPr>
          <w:rFonts w:hAnsi="宋体"/>
          <w:sz w:val="28"/>
          <w:szCs w:val="28"/>
        </w:rPr>
        <w:t>口。穿线后导线不应有破损及被灰浆污染，管口应有防止积水及潮气侵入的措施。</w:t>
      </w:r>
    </w:p>
    <w:p>
      <w:pPr>
        <w:spacing w:line="440" w:lineRule="exact"/>
        <w:ind w:firstLine="560" w:firstLineChars="200"/>
        <w:jc w:val="left"/>
        <w:rPr>
          <w:rFonts w:hAnsi="宋体"/>
          <w:sz w:val="28"/>
          <w:szCs w:val="28"/>
        </w:rPr>
      </w:pPr>
      <w:r>
        <w:rPr>
          <w:rFonts w:hAnsi="宋体"/>
          <w:sz w:val="28"/>
          <w:szCs w:val="28"/>
        </w:rPr>
        <w:t>在吊顶安装部分的线缆，在施工完毕后需将线缆引出至吊顶标高下，采用尼龙扎带将预留部分进行捆扎，对线缆标签部分采用透明胶带保护。</w:t>
      </w:r>
    </w:p>
    <w:p>
      <w:pPr>
        <w:spacing w:line="440" w:lineRule="exact"/>
        <w:ind w:firstLine="560" w:firstLineChars="200"/>
        <w:jc w:val="left"/>
        <w:rPr>
          <w:rFonts w:hAnsi="宋体"/>
          <w:sz w:val="28"/>
          <w:szCs w:val="28"/>
        </w:rPr>
      </w:pPr>
      <w:r>
        <w:rPr>
          <w:rFonts w:hAnsi="宋体"/>
          <w:sz w:val="28"/>
          <w:szCs w:val="28"/>
        </w:rPr>
        <w:t>墙面安装部分的线缆，在施工完毕后需将线缆盘至线盒内或设备箱内用盖板或配套的盖子进行保护，防止被破坏或被盗。</w:t>
      </w:r>
    </w:p>
    <w:p>
      <w:pPr>
        <w:spacing w:line="440" w:lineRule="exact"/>
        <w:ind w:firstLine="560" w:firstLineChars="200"/>
        <w:jc w:val="left"/>
        <w:rPr>
          <w:rFonts w:hAnsi="宋体"/>
          <w:sz w:val="28"/>
          <w:szCs w:val="28"/>
        </w:rPr>
      </w:pPr>
      <w:r>
        <w:rPr>
          <w:rFonts w:hAnsi="宋体"/>
          <w:sz w:val="28"/>
          <w:szCs w:val="28"/>
        </w:rPr>
        <w:t>地面安装部分的线缆，在施工完毕后线缆预留较多的可以采用蛇皮袋将线缆保护，并做上相应标记。</w:t>
      </w:r>
    </w:p>
    <w:p>
      <w:pPr>
        <w:spacing w:line="440" w:lineRule="exact"/>
        <w:ind w:firstLine="560" w:firstLineChars="200"/>
        <w:jc w:val="left"/>
        <w:rPr>
          <w:rFonts w:hAnsi="宋体"/>
          <w:sz w:val="28"/>
          <w:szCs w:val="28"/>
        </w:rPr>
      </w:pPr>
      <w:r>
        <w:rPr>
          <w:rFonts w:hAnsi="宋体"/>
          <w:sz w:val="28"/>
          <w:szCs w:val="28"/>
        </w:rPr>
        <w:t>机房、井道线缆，在线缆施工完毕后但装饰未完成前需将线缆悬挂于垂直桥架上并做好临时防护门，防止线缆被污染及被盗。</w:t>
      </w:r>
    </w:p>
    <w:p>
      <w:pPr>
        <w:pStyle w:val="4"/>
      </w:pPr>
      <w:bookmarkStart w:id="300" w:name="_Toc166764435"/>
      <w:bookmarkStart w:id="301" w:name="_Toc166957135"/>
      <w:r>
        <w:t>电子设备</w:t>
      </w:r>
      <w:bookmarkEnd w:id="300"/>
      <w:bookmarkEnd w:id="301"/>
    </w:p>
    <w:p>
      <w:pPr>
        <w:pStyle w:val="35"/>
        <w:numPr>
          <w:ilvl w:val="0"/>
          <w:numId w:val="108"/>
        </w:numPr>
        <w:spacing w:line="440" w:lineRule="exact"/>
        <w:ind w:firstLineChars="0"/>
        <w:jc w:val="left"/>
        <w:rPr>
          <w:rFonts w:hAnsi="宋体"/>
          <w:sz w:val="28"/>
          <w:szCs w:val="28"/>
        </w:rPr>
      </w:pPr>
      <w:r>
        <w:rPr>
          <w:rFonts w:hAnsi="宋体"/>
          <w:sz w:val="28"/>
          <w:szCs w:val="28"/>
        </w:rPr>
        <w:t>现场设备安装施工过程中严禁倾斜和翻倒，严禁撬、推仪表本体，在搬运时必须小心轻放，不准用钢丝绳捆绑，安装完成后，设备未启用前应用专用保护膜将设备进行保护，防止灰尘进入同时应注意防潮，并且应派专人巡查保护。</w:t>
      </w:r>
    </w:p>
    <w:p>
      <w:pPr>
        <w:pStyle w:val="35"/>
        <w:numPr>
          <w:ilvl w:val="0"/>
          <w:numId w:val="108"/>
        </w:numPr>
        <w:spacing w:line="440" w:lineRule="exact"/>
        <w:ind w:firstLineChars="0"/>
        <w:jc w:val="left"/>
        <w:rPr>
          <w:rFonts w:hAnsi="宋体"/>
          <w:sz w:val="28"/>
          <w:szCs w:val="28"/>
        </w:rPr>
      </w:pPr>
      <w:r>
        <w:rPr>
          <w:rFonts w:hAnsi="宋体"/>
          <w:sz w:val="28"/>
          <w:szCs w:val="28"/>
        </w:rPr>
        <w:tab/>
      </w:r>
      <w:r>
        <w:rPr>
          <w:rFonts w:hAnsi="宋体"/>
          <w:sz w:val="28"/>
          <w:szCs w:val="28"/>
        </w:rPr>
        <w:t>对已安装好的设备作好标识，注明设备名称、作业单位、施工人员、完成日期、质量等。对门窗未装好的房间内设备要采取防雨、防侵蚀措施，对易受破坏的设备做出醒目标志，对重要设备要设专人看管，防止丢失。</w:t>
      </w:r>
    </w:p>
    <w:p>
      <w:pPr>
        <w:pStyle w:val="35"/>
        <w:numPr>
          <w:ilvl w:val="0"/>
          <w:numId w:val="108"/>
        </w:numPr>
        <w:spacing w:line="440" w:lineRule="exact"/>
        <w:ind w:firstLineChars="0"/>
        <w:jc w:val="left"/>
        <w:rPr>
          <w:rFonts w:hAnsi="宋体"/>
          <w:sz w:val="28"/>
          <w:szCs w:val="28"/>
        </w:rPr>
      </w:pPr>
      <w:r>
        <w:rPr>
          <w:rFonts w:hAnsi="宋体"/>
          <w:sz w:val="28"/>
          <w:szCs w:val="28"/>
        </w:rPr>
        <w:tab/>
      </w:r>
      <w:r>
        <w:rPr>
          <w:rFonts w:hAnsi="宋体"/>
          <w:sz w:val="28"/>
          <w:szCs w:val="28"/>
        </w:rPr>
        <w:t>这些设备可能经常会由于工期需要在现场保洁前，甚至是粉刷前安装，需要用小的保洁袋或保护膜封上，也可以用设备的包装袋进行保护，摄像机外罩的保护膜在调试时再撕掉。</w:t>
      </w:r>
    </w:p>
    <w:p>
      <w:pPr>
        <w:pStyle w:val="3"/>
      </w:pPr>
      <w:bookmarkStart w:id="302" w:name="_Toc166957136"/>
      <w:bookmarkStart w:id="303" w:name="_Toc166764436"/>
      <w:r>
        <w:t>工程质保期服务</w:t>
      </w:r>
      <w:bookmarkEnd w:id="302"/>
      <w:bookmarkEnd w:id="303"/>
    </w:p>
    <w:p>
      <w:pPr>
        <w:pStyle w:val="4"/>
      </w:pPr>
      <w:bookmarkStart w:id="304" w:name="_Toc166764437"/>
      <w:bookmarkStart w:id="305" w:name="_Toc166957137"/>
      <w:r>
        <w:t>概述</w:t>
      </w:r>
      <w:bookmarkEnd w:id="304"/>
      <w:bookmarkEnd w:id="305"/>
    </w:p>
    <w:p>
      <w:pPr>
        <w:spacing w:line="440" w:lineRule="exact"/>
        <w:ind w:firstLine="560" w:firstLineChars="200"/>
        <w:jc w:val="left"/>
        <w:rPr>
          <w:rFonts w:hAnsi="宋体"/>
          <w:sz w:val="28"/>
          <w:szCs w:val="28"/>
        </w:rPr>
      </w:pPr>
      <w:r>
        <w:rPr>
          <w:rFonts w:hint="eastAsia" w:hAnsi="宋体"/>
          <w:sz w:val="28"/>
          <w:szCs w:val="28"/>
        </w:rPr>
        <w:t>我公司作为专业的弱电系统集成承包商，为用户工程的整个生命周期提供保驾护航。通过实施质量体系及环境管理体系的认证，建立符合国家标准的管理系统，严格管理，使之形成有效的质量保证体系。售后服务体系为公司质量保证体系中重要组成部分，公司非常重视用户信息及其处理结果的反馈，以热情、诚实的作风为用户服务。</w:t>
      </w:r>
    </w:p>
    <w:p>
      <w:pPr>
        <w:spacing w:line="440" w:lineRule="exact"/>
        <w:ind w:firstLine="560" w:firstLineChars="200"/>
        <w:jc w:val="left"/>
        <w:rPr>
          <w:rFonts w:hAnsi="宋体"/>
          <w:sz w:val="28"/>
          <w:szCs w:val="28"/>
        </w:rPr>
      </w:pPr>
      <w:r>
        <w:rPr>
          <w:rFonts w:hint="eastAsia" w:hAnsi="宋体"/>
          <w:sz w:val="28"/>
          <w:szCs w:val="28"/>
        </w:rPr>
        <w:t>我公司设有专门的客户服务中心，具有覆盖全国的服务网络和完善的服务流程。客户服务部除了为用户提供质保期内的维修服务外，也承接了许多用户的弱电专业系统工程运维服务。</w:t>
      </w:r>
    </w:p>
    <w:p>
      <w:pPr>
        <w:spacing w:line="440" w:lineRule="exact"/>
        <w:ind w:firstLine="560" w:firstLineChars="200"/>
        <w:jc w:val="left"/>
        <w:rPr>
          <w:rFonts w:hAnsi="宋体"/>
          <w:sz w:val="28"/>
          <w:szCs w:val="28"/>
        </w:rPr>
      </w:pPr>
      <w:r>
        <w:rPr>
          <w:rFonts w:hint="eastAsia" w:hAnsi="宋体"/>
          <w:sz w:val="28"/>
          <w:szCs w:val="28"/>
        </w:rPr>
        <w:t>本项目验收投运后，我公司有能力完全保证弱电工程各系统的正常运行，解决用户的维修、使用、维护等需求。针对本项目，公司建立一套完整的售后服务体系，确保服务可行，用户满意。</w:t>
      </w:r>
    </w:p>
    <w:p>
      <w:pPr>
        <w:pStyle w:val="4"/>
      </w:pPr>
      <w:bookmarkStart w:id="306" w:name="_Toc166957138"/>
      <w:bookmarkStart w:id="307" w:name="_Toc166764438"/>
      <w:r>
        <w:t>售后服务承诺</w:t>
      </w:r>
      <w:bookmarkEnd w:id="306"/>
      <w:bookmarkEnd w:id="307"/>
    </w:p>
    <w:p>
      <w:pPr>
        <w:spacing w:line="440" w:lineRule="exact"/>
        <w:ind w:firstLine="560" w:firstLineChars="200"/>
        <w:jc w:val="left"/>
        <w:rPr>
          <w:rFonts w:hAnsi="宋体"/>
          <w:sz w:val="28"/>
          <w:szCs w:val="28"/>
        </w:rPr>
      </w:pPr>
      <w:r>
        <w:rPr>
          <w:rFonts w:hint="eastAsia" w:hAnsi="宋体"/>
          <w:sz w:val="28"/>
          <w:szCs w:val="28"/>
        </w:rPr>
        <w:t>在保修期内，由于设备质量因素而造成的损坏，均由我公司负责免费维修和更换备件。</w:t>
      </w:r>
    </w:p>
    <w:p>
      <w:pPr>
        <w:spacing w:line="440" w:lineRule="exact"/>
        <w:ind w:firstLine="560" w:firstLineChars="200"/>
        <w:jc w:val="left"/>
        <w:rPr>
          <w:rFonts w:hAnsi="宋体"/>
          <w:sz w:val="28"/>
          <w:szCs w:val="28"/>
        </w:rPr>
      </w:pPr>
      <w:r>
        <w:rPr>
          <w:rFonts w:hint="eastAsia" w:hAnsi="宋体"/>
          <w:sz w:val="28"/>
          <w:szCs w:val="28"/>
        </w:rPr>
        <w:t>我公司为发包方使用部门进行每月度一次的设备健康检测，检测是基于各系统当时实际运行状况而进行的检查测试。我公司提供切实可行的检测方案和安全预案，确保检测工作不会影响业务的正常运行。</w:t>
      </w:r>
    </w:p>
    <w:p>
      <w:pPr>
        <w:pStyle w:val="4"/>
      </w:pPr>
      <w:bookmarkStart w:id="308" w:name="_Toc166764439"/>
      <w:bookmarkStart w:id="309" w:name="_Toc166957139"/>
      <w:r>
        <w:t>服务管理制度</w:t>
      </w:r>
      <w:bookmarkEnd w:id="308"/>
      <w:bookmarkEnd w:id="309"/>
    </w:p>
    <w:p>
      <w:pPr>
        <w:spacing w:line="440" w:lineRule="exact"/>
        <w:ind w:firstLine="560" w:firstLineChars="200"/>
        <w:jc w:val="left"/>
        <w:rPr>
          <w:rFonts w:hAnsi="宋体"/>
          <w:sz w:val="28"/>
          <w:szCs w:val="28"/>
        </w:rPr>
      </w:pPr>
      <w:r>
        <w:rPr>
          <w:rFonts w:hint="eastAsia" w:hAnsi="宋体"/>
          <w:sz w:val="28"/>
          <w:szCs w:val="28"/>
        </w:rPr>
        <w:t>我公司承诺，按照项目内容进行工程维护，如果有违反的情况，我公司进行合理赔偿。</w:t>
      </w:r>
    </w:p>
    <w:p>
      <w:pPr>
        <w:pStyle w:val="35"/>
        <w:numPr>
          <w:ilvl w:val="0"/>
          <w:numId w:val="109"/>
        </w:numPr>
        <w:spacing w:line="440" w:lineRule="exact"/>
        <w:ind w:firstLineChars="0"/>
        <w:jc w:val="left"/>
        <w:rPr>
          <w:rFonts w:hAnsi="宋体"/>
          <w:sz w:val="28"/>
          <w:szCs w:val="28"/>
        </w:rPr>
      </w:pPr>
      <w:r>
        <w:rPr>
          <w:rFonts w:hAnsi="宋体"/>
          <w:sz w:val="28"/>
          <w:szCs w:val="28"/>
        </w:rPr>
        <w:t>预防性的巡检</w:t>
      </w:r>
    </w:p>
    <w:p>
      <w:pPr>
        <w:spacing w:line="440" w:lineRule="exact"/>
        <w:ind w:firstLine="560" w:firstLineChars="200"/>
        <w:jc w:val="left"/>
        <w:rPr>
          <w:rFonts w:hAnsi="宋体"/>
          <w:sz w:val="28"/>
          <w:szCs w:val="28"/>
        </w:rPr>
      </w:pPr>
      <w:r>
        <w:rPr>
          <w:rFonts w:hint="eastAsia" w:hAnsi="宋体"/>
          <w:sz w:val="28"/>
          <w:szCs w:val="28"/>
        </w:rPr>
        <w:t>在保修期内，我公司客户经理按时安排工程师对项目进行预防性的巡检，将故障预见性的消除，保证设备良好的运行状况，并提供书面报告。</w:t>
      </w:r>
    </w:p>
    <w:p>
      <w:pPr>
        <w:pStyle w:val="35"/>
        <w:numPr>
          <w:ilvl w:val="0"/>
          <w:numId w:val="109"/>
        </w:numPr>
        <w:spacing w:line="440" w:lineRule="exact"/>
        <w:ind w:firstLineChars="0"/>
        <w:jc w:val="left"/>
        <w:rPr>
          <w:rFonts w:hAnsi="宋体"/>
          <w:sz w:val="28"/>
          <w:szCs w:val="28"/>
        </w:rPr>
      </w:pPr>
      <w:r>
        <w:rPr>
          <w:rFonts w:hAnsi="宋体"/>
          <w:sz w:val="28"/>
          <w:szCs w:val="28"/>
        </w:rPr>
        <w:t>日常巡检、保养工作</w:t>
      </w:r>
    </w:p>
    <w:p>
      <w:pPr>
        <w:spacing w:line="440" w:lineRule="exact"/>
        <w:ind w:firstLine="560" w:firstLineChars="200"/>
        <w:jc w:val="left"/>
        <w:rPr>
          <w:rFonts w:hAnsi="宋体"/>
          <w:sz w:val="28"/>
          <w:szCs w:val="28"/>
        </w:rPr>
      </w:pPr>
      <w:r>
        <w:rPr>
          <w:rFonts w:hint="eastAsia" w:hAnsi="宋体"/>
          <w:sz w:val="28"/>
          <w:szCs w:val="28"/>
        </w:rPr>
        <w:t>在保修期间，保证每月度对设备进行一次巡检，并提交巡检报告，巡检内容包括但不限于</w:t>
      </w:r>
      <w:r>
        <w:rPr>
          <w:rFonts w:hAnsi="宋体"/>
          <w:sz w:val="28"/>
          <w:szCs w:val="28"/>
        </w:rPr>
        <w:t>：</w:t>
      </w:r>
    </w:p>
    <w:p>
      <w:pPr>
        <w:spacing w:line="440" w:lineRule="exact"/>
        <w:ind w:firstLine="560" w:firstLineChars="200"/>
        <w:jc w:val="left"/>
        <w:rPr>
          <w:rFonts w:hAnsi="宋体"/>
          <w:sz w:val="28"/>
          <w:szCs w:val="28"/>
        </w:rPr>
      </w:pPr>
      <w:r>
        <w:rPr>
          <w:rFonts w:hAnsi="宋体"/>
          <w:sz w:val="28"/>
          <w:szCs w:val="28"/>
        </w:rPr>
        <w:t>各主要系统是否工作正常。</w:t>
      </w:r>
    </w:p>
    <w:p>
      <w:pPr>
        <w:spacing w:line="440" w:lineRule="exact"/>
        <w:ind w:firstLine="560" w:firstLineChars="200"/>
        <w:jc w:val="left"/>
        <w:rPr>
          <w:rFonts w:hAnsi="宋体"/>
          <w:sz w:val="28"/>
          <w:szCs w:val="28"/>
        </w:rPr>
      </w:pPr>
      <w:r>
        <w:rPr>
          <w:rFonts w:hAnsi="宋体"/>
          <w:sz w:val="28"/>
          <w:szCs w:val="28"/>
        </w:rPr>
        <w:t>检查各设备、电路、元件连接是否正常。</w:t>
      </w:r>
    </w:p>
    <w:p>
      <w:pPr>
        <w:spacing w:line="440" w:lineRule="exact"/>
        <w:ind w:firstLine="560" w:firstLineChars="200"/>
        <w:jc w:val="left"/>
        <w:rPr>
          <w:rFonts w:hAnsi="宋体"/>
          <w:sz w:val="28"/>
          <w:szCs w:val="28"/>
        </w:rPr>
      </w:pPr>
      <w:r>
        <w:rPr>
          <w:rFonts w:hAnsi="宋体"/>
          <w:sz w:val="28"/>
          <w:szCs w:val="28"/>
        </w:rPr>
        <w:t>各仪表、监控电路是否工作正常等。</w:t>
      </w:r>
    </w:p>
    <w:p>
      <w:pPr>
        <w:pStyle w:val="35"/>
        <w:numPr>
          <w:ilvl w:val="0"/>
          <w:numId w:val="109"/>
        </w:numPr>
        <w:spacing w:line="440" w:lineRule="exact"/>
        <w:ind w:firstLineChars="0"/>
        <w:jc w:val="left"/>
        <w:rPr>
          <w:rFonts w:hAnsi="宋体"/>
          <w:sz w:val="28"/>
          <w:szCs w:val="28"/>
        </w:rPr>
      </w:pPr>
      <w:r>
        <w:rPr>
          <w:rFonts w:hAnsi="宋体"/>
          <w:sz w:val="28"/>
          <w:szCs w:val="28"/>
        </w:rPr>
        <w:t>电话回访</w:t>
      </w:r>
    </w:p>
    <w:p>
      <w:pPr>
        <w:spacing w:line="440" w:lineRule="exact"/>
        <w:ind w:firstLine="560" w:firstLineChars="200"/>
        <w:jc w:val="left"/>
        <w:rPr>
          <w:rFonts w:hAnsi="宋体"/>
          <w:sz w:val="28"/>
          <w:szCs w:val="28"/>
        </w:rPr>
      </w:pPr>
      <w:r>
        <w:rPr>
          <w:rFonts w:hint="eastAsia" w:hAnsi="宋体"/>
          <w:sz w:val="28"/>
          <w:szCs w:val="28"/>
        </w:rPr>
        <w:t>为保证服务的质量，公司售后服务部</w:t>
      </w:r>
      <w:r>
        <w:rPr>
          <w:rFonts w:hAnsi="宋体"/>
          <w:sz w:val="28"/>
          <w:szCs w:val="28"/>
        </w:rPr>
        <w:t>将定期进行电话回访，了解用户对服务的看法，目前服务的质量，需要提高的地方等。</w:t>
      </w:r>
    </w:p>
    <w:p>
      <w:pPr>
        <w:pStyle w:val="35"/>
        <w:numPr>
          <w:ilvl w:val="0"/>
          <w:numId w:val="109"/>
        </w:numPr>
        <w:spacing w:line="440" w:lineRule="exact"/>
        <w:ind w:firstLineChars="0"/>
        <w:jc w:val="left"/>
        <w:rPr>
          <w:rFonts w:hAnsi="宋体"/>
          <w:sz w:val="28"/>
          <w:szCs w:val="28"/>
        </w:rPr>
      </w:pPr>
      <w:r>
        <w:rPr>
          <w:rFonts w:hAnsi="宋体"/>
          <w:sz w:val="28"/>
          <w:szCs w:val="28"/>
        </w:rPr>
        <w:t>故障的处理</w:t>
      </w:r>
    </w:p>
    <w:p>
      <w:pPr>
        <w:spacing w:line="440" w:lineRule="exact"/>
        <w:ind w:firstLine="560" w:firstLineChars="200"/>
        <w:jc w:val="left"/>
        <w:rPr>
          <w:rFonts w:hAnsi="宋体"/>
          <w:sz w:val="28"/>
          <w:szCs w:val="28"/>
        </w:rPr>
      </w:pPr>
      <w:r>
        <w:rPr>
          <w:rFonts w:hint="eastAsia" w:hAnsi="宋体"/>
          <w:sz w:val="28"/>
          <w:szCs w:val="28"/>
        </w:rPr>
        <w:t>当系统出现故障时，客户经理将组织公司各专业工程师进行故障分析、提出解决方案，需要到达现场的，工程师将携带备件在承诺时间内到达现场进行处理，直至系统恢复正常。</w:t>
      </w:r>
    </w:p>
    <w:p>
      <w:pPr>
        <w:pStyle w:val="35"/>
        <w:numPr>
          <w:ilvl w:val="0"/>
          <w:numId w:val="109"/>
        </w:numPr>
        <w:spacing w:line="440" w:lineRule="exact"/>
        <w:ind w:firstLineChars="0"/>
        <w:jc w:val="left"/>
        <w:rPr>
          <w:rFonts w:hAnsi="宋体"/>
          <w:sz w:val="28"/>
          <w:szCs w:val="28"/>
        </w:rPr>
      </w:pPr>
      <w:r>
        <w:rPr>
          <w:rFonts w:hAnsi="宋体"/>
          <w:sz w:val="28"/>
          <w:szCs w:val="28"/>
        </w:rPr>
        <w:t>档案的管理</w:t>
      </w:r>
    </w:p>
    <w:p>
      <w:pPr>
        <w:spacing w:line="440" w:lineRule="exact"/>
        <w:ind w:firstLine="560" w:firstLineChars="200"/>
        <w:jc w:val="left"/>
        <w:rPr>
          <w:rFonts w:hAnsi="宋体"/>
          <w:sz w:val="28"/>
          <w:szCs w:val="28"/>
        </w:rPr>
      </w:pPr>
      <w:r>
        <w:rPr>
          <w:rFonts w:hint="eastAsia" w:hAnsi="宋体"/>
          <w:sz w:val="28"/>
          <w:szCs w:val="28"/>
        </w:rPr>
        <w:t>在每次巡检、维修或维护等工作做完后，我方将填写相应的报告（一式两份，双方各执一份）并由发包方签字确认，客户经理负责存档保管。</w:t>
      </w:r>
    </w:p>
    <w:p>
      <w:pPr>
        <w:pStyle w:val="35"/>
        <w:numPr>
          <w:ilvl w:val="0"/>
          <w:numId w:val="109"/>
        </w:numPr>
        <w:spacing w:line="440" w:lineRule="exact"/>
        <w:ind w:firstLineChars="0"/>
        <w:jc w:val="left"/>
        <w:rPr>
          <w:rFonts w:hAnsi="宋体"/>
          <w:sz w:val="28"/>
          <w:szCs w:val="28"/>
        </w:rPr>
      </w:pPr>
      <w:r>
        <w:rPr>
          <w:rFonts w:hAnsi="宋体"/>
          <w:sz w:val="28"/>
          <w:szCs w:val="28"/>
        </w:rPr>
        <w:t>工作总结汇报</w:t>
      </w:r>
    </w:p>
    <w:p>
      <w:pPr>
        <w:spacing w:line="440" w:lineRule="exact"/>
        <w:ind w:firstLine="560" w:firstLineChars="200"/>
        <w:jc w:val="left"/>
        <w:rPr>
          <w:rFonts w:hAnsi="宋体"/>
          <w:sz w:val="28"/>
          <w:szCs w:val="28"/>
        </w:rPr>
      </w:pPr>
      <w:r>
        <w:rPr>
          <w:rFonts w:hint="eastAsia" w:hAnsi="宋体"/>
          <w:sz w:val="28"/>
          <w:szCs w:val="28"/>
        </w:rPr>
        <w:t>客户经理每季度向发包方做服务工作汇报，包括巡检次数、维护次数、维修次数、设备运行状况、系统使用中的问题等，并出具书面的总结报告，并向发包方提交设备使用状况报告，设备故障、维修保养工作的总结。</w:t>
      </w:r>
    </w:p>
    <w:p>
      <w:pPr>
        <w:pStyle w:val="4"/>
      </w:pPr>
      <w:bookmarkStart w:id="310" w:name="_Toc166957140"/>
      <w:bookmarkStart w:id="311" w:name="_Toc166764440"/>
      <w:r>
        <w:t>服务团队</w:t>
      </w:r>
      <w:bookmarkEnd w:id="310"/>
      <w:bookmarkEnd w:id="311"/>
    </w:p>
    <w:p>
      <w:pPr>
        <w:spacing w:line="440" w:lineRule="exact"/>
        <w:ind w:firstLine="560" w:firstLineChars="200"/>
        <w:jc w:val="left"/>
        <w:rPr>
          <w:rFonts w:hAnsi="宋体"/>
          <w:sz w:val="28"/>
          <w:szCs w:val="28"/>
        </w:rPr>
      </w:pPr>
      <w:r>
        <w:rPr>
          <w:rFonts w:hint="eastAsia" w:hAnsi="宋体"/>
          <w:sz w:val="28"/>
          <w:szCs w:val="28"/>
        </w:rPr>
        <w:t>不同于一般的金字塔形的组织结构，我公司售后服务部以用户为核心，客户经理为源头，组建用户服务的核心团队，并扩展到公司其他资源和外部资源，从而形成同心圆形的组织结构。多年的服务实践和逐年增长的服务业绩有力的证明，同心圆的组织结构能最大限度的缩短响时间，利用内外资源，提升服务质量。</w:t>
      </w:r>
    </w:p>
    <w:p>
      <w:pPr>
        <w:spacing w:line="440" w:lineRule="exact"/>
        <w:ind w:firstLine="560" w:firstLineChars="200"/>
        <w:jc w:val="left"/>
        <w:rPr>
          <w:rFonts w:hAnsi="宋体"/>
          <w:sz w:val="28"/>
          <w:szCs w:val="28"/>
        </w:rPr>
      </w:pPr>
      <w:r>
        <w:rPr>
          <w:rFonts w:hint="eastAsia" w:hAnsi="宋体"/>
          <w:sz w:val="28"/>
          <w:szCs w:val="28"/>
        </w:rPr>
        <w:t>客户经理作为服务团队的核心，从事弱电工程建设和弱电工程维护的行业经验超过十年，具有丰富的工作经验。客户经理作为用户和公司之间的联系渠道，具有很强的沟通能力和分析能力，能准确的把握用户的需求并传达到公司内部。公司认为一线客户经理的诉求就是用户的需求，充分给予客户经理授权和支持。客户经理可以直接与公司的设计部、采购部、工程部等人员沟通，获取资源。</w:t>
      </w:r>
    </w:p>
    <w:p>
      <w:pPr>
        <w:pStyle w:val="35"/>
        <w:numPr>
          <w:ilvl w:val="0"/>
          <w:numId w:val="110"/>
        </w:numPr>
        <w:spacing w:line="440" w:lineRule="exact"/>
        <w:ind w:firstLineChars="0"/>
        <w:jc w:val="left"/>
        <w:rPr>
          <w:rFonts w:hAnsi="宋体"/>
          <w:sz w:val="28"/>
          <w:szCs w:val="28"/>
        </w:rPr>
      </w:pPr>
      <w:r>
        <w:rPr>
          <w:rFonts w:hAnsi="宋体"/>
          <w:sz w:val="28"/>
          <w:szCs w:val="28"/>
        </w:rPr>
        <w:t>有针对性制作客户贴身服务方案（计划），保证客户得到的服务是切实可行的、主动的，人性的，高效的。</w:t>
      </w:r>
    </w:p>
    <w:p>
      <w:pPr>
        <w:pStyle w:val="35"/>
        <w:numPr>
          <w:ilvl w:val="0"/>
          <w:numId w:val="110"/>
        </w:numPr>
        <w:spacing w:line="440" w:lineRule="exact"/>
        <w:ind w:firstLineChars="0"/>
        <w:jc w:val="left"/>
        <w:rPr>
          <w:rFonts w:hAnsi="宋体"/>
          <w:sz w:val="28"/>
          <w:szCs w:val="28"/>
        </w:rPr>
      </w:pPr>
      <w:r>
        <w:rPr>
          <w:rFonts w:hAnsi="宋体"/>
          <w:sz w:val="28"/>
          <w:szCs w:val="28"/>
        </w:rPr>
        <w:t>服务周期内，对客户的需求全面响，合理使用公司技术服务资源，保证客户得到及时的，主动的，有效的服务，保证客户满意。</w:t>
      </w:r>
    </w:p>
    <w:p>
      <w:pPr>
        <w:pStyle w:val="35"/>
        <w:numPr>
          <w:ilvl w:val="0"/>
          <w:numId w:val="110"/>
        </w:numPr>
        <w:spacing w:line="440" w:lineRule="exact"/>
        <w:ind w:firstLineChars="0"/>
        <w:jc w:val="left"/>
        <w:rPr>
          <w:rFonts w:hAnsi="宋体"/>
          <w:sz w:val="28"/>
          <w:szCs w:val="28"/>
        </w:rPr>
      </w:pPr>
      <w:r>
        <w:rPr>
          <w:rFonts w:hAnsi="宋体"/>
          <w:sz w:val="28"/>
          <w:szCs w:val="28"/>
        </w:rPr>
        <w:tab/>
      </w:r>
      <w:r>
        <w:rPr>
          <w:rFonts w:hAnsi="宋体"/>
          <w:sz w:val="28"/>
          <w:szCs w:val="28"/>
        </w:rPr>
        <w:t>对客户的服务响全天候。</w:t>
      </w:r>
    </w:p>
    <w:p>
      <w:pPr>
        <w:pStyle w:val="35"/>
        <w:numPr>
          <w:ilvl w:val="0"/>
          <w:numId w:val="110"/>
        </w:numPr>
        <w:spacing w:line="440" w:lineRule="exact"/>
        <w:ind w:firstLineChars="0"/>
        <w:jc w:val="left"/>
        <w:rPr>
          <w:rFonts w:hAnsi="宋体"/>
          <w:sz w:val="28"/>
          <w:szCs w:val="28"/>
        </w:rPr>
      </w:pPr>
      <w:r>
        <w:rPr>
          <w:rFonts w:hAnsi="宋体"/>
          <w:sz w:val="28"/>
          <w:szCs w:val="28"/>
        </w:rPr>
        <w:t>保证和客户连续的沟通，不定期对用户进行回访（要有用户回访计划和回访记录），并对客户提出的需求或问题做出及时答。</w:t>
      </w:r>
    </w:p>
    <w:p>
      <w:pPr>
        <w:pStyle w:val="35"/>
        <w:numPr>
          <w:ilvl w:val="0"/>
          <w:numId w:val="110"/>
        </w:numPr>
        <w:spacing w:line="440" w:lineRule="exact"/>
        <w:ind w:firstLineChars="0"/>
        <w:jc w:val="left"/>
        <w:rPr>
          <w:rFonts w:hAnsi="宋体"/>
          <w:sz w:val="28"/>
          <w:szCs w:val="28"/>
        </w:rPr>
      </w:pPr>
      <w:r>
        <w:rPr>
          <w:rFonts w:hAnsi="宋体"/>
          <w:sz w:val="28"/>
          <w:szCs w:val="28"/>
        </w:rPr>
        <w:tab/>
      </w:r>
      <w:r>
        <w:rPr>
          <w:rFonts w:hAnsi="宋体"/>
          <w:sz w:val="28"/>
          <w:szCs w:val="28"/>
        </w:rPr>
        <w:t>保证服务的完整性，作好设备故障的预防工作，严格控制无效服务成本或重复服务成本的发生。</w:t>
      </w:r>
    </w:p>
    <w:p>
      <w:pPr>
        <w:pStyle w:val="4"/>
      </w:pPr>
      <w:bookmarkStart w:id="312" w:name="_Toc166957141"/>
      <w:bookmarkStart w:id="313" w:name="_Toc166764441"/>
      <w:r>
        <w:t>服务范围</w:t>
      </w:r>
      <w:bookmarkEnd w:id="312"/>
      <w:bookmarkEnd w:id="313"/>
    </w:p>
    <w:p>
      <w:pPr>
        <w:spacing w:line="440" w:lineRule="exact"/>
        <w:ind w:firstLine="560" w:firstLineChars="200"/>
        <w:jc w:val="left"/>
        <w:rPr>
          <w:rFonts w:hAnsi="宋体"/>
          <w:sz w:val="28"/>
          <w:szCs w:val="28"/>
        </w:rPr>
      </w:pPr>
      <w:r>
        <w:rPr>
          <w:rFonts w:hint="eastAsia" w:hAnsi="宋体"/>
          <w:sz w:val="28"/>
          <w:szCs w:val="28"/>
        </w:rPr>
        <w:t>在保修期内，我公司应负责各方面保修服务，包括提供所需的工作人员和材料，作一般性的定期维修保养，同时提供日夜二十四小时的紧急维修服务。在保修期内由于施工质量或产品本身质量原因造成的任何损伤或损坏，我公司负责修理或更换。</w:t>
      </w:r>
    </w:p>
    <w:p>
      <w:pPr>
        <w:spacing w:line="440" w:lineRule="exact"/>
        <w:ind w:firstLine="560" w:firstLineChars="200"/>
        <w:jc w:val="left"/>
        <w:rPr>
          <w:rFonts w:hAnsi="宋体"/>
          <w:sz w:val="28"/>
          <w:szCs w:val="28"/>
        </w:rPr>
      </w:pPr>
      <w:r>
        <w:rPr>
          <w:rFonts w:hint="eastAsia" w:hAnsi="宋体"/>
          <w:sz w:val="28"/>
          <w:szCs w:val="28"/>
        </w:rPr>
        <w:t>在保修期结束前，我公司派工程师代表进行一次全面检查，任何缺陷由我公司负责修理或更换。</w:t>
      </w:r>
    </w:p>
    <w:p>
      <w:pPr>
        <w:spacing w:line="440" w:lineRule="exact"/>
        <w:ind w:firstLine="560" w:firstLineChars="200"/>
        <w:jc w:val="left"/>
        <w:rPr>
          <w:rFonts w:hAnsi="宋体"/>
          <w:sz w:val="28"/>
          <w:szCs w:val="28"/>
        </w:rPr>
      </w:pPr>
      <w:r>
        <w:rPr>
          <w:rFonts w:hint="eastAsia" w:hAnsi="宋体"/>
          <w:sz w:val="28"/>
          <w:szCs w:val="28"/>
        </w:rPr>
        <w:t>质保期间，我公司会严格按照国家标准和规范、厂家服务规范标准，对设施和设备进行保养、维护及维修。</w:t>
      </w:r>
    </w:p>
    <w:p>
      <w:pPr>
        <w:pStyle w:val="4"/>
      </w:pPr>
      <w:bookmarkStart w:id="314" w:name="_Toc166957142"/>
      <w:bookmarkStart w:id="315" w:name="_Toc166764442"/>
      <w:r>
        <w:t>服务内容</w:t>
      </w:r>
      <w:bookmarkEnd w:id="314"/>
      <w:bookmarkEnd w:id="315"/>
    </w:p>
    <w:p>
      <w:pPr>
        <w:spacing w:line="440" w:lineRule="exact"/>
        <w:ind w:firstLine="560" w:firstLineChars="200"/>
        <w:jc w:val="left"/>
        <w:rPr>
          <w:rFonts w:hAnsi="宋体"/>
          <w:sz w:val="28"/>
          <w:szCs w:val="28"/>
        </w:rPr>
      </w:pPr>
      <w:r>
        <w:rPr>
          <w:rFonts w:hint="eastAsia" w:hAnsi="宋体"/>
          <w:sz w:val="28"/>
          <w:szCs w:val="28"/>
        </w:rPr>
        <w:t>质保期限内，我公司保障本系统和设备的安全稳定运行，确保我行不间断的对外服务。我方必须进行定期巡检、故障处理、备品备件、易损易耗件免费更换、设备日常保养、故障件免费更换等内容。</w:t>
      </w:r>
    </w:p>
    <w:p>
      <w:pPr>
        <w:pStyle w:val="4"/>
      </w:pPr>
      <w:bookmarkStart w:id="316" w:name="_Toc166957143"/>
      <w:bookmarkStart w:id="317" w:name="_Toc166764443"/>
      <w:r>
        <w:t>服务技术方案</w:t>
      </w:r>
      <w:bookmarkEnd w:id="316"/>
      <w:bookmarkEnd w:id="317"/>
      <w:r>
        <w:tab/>
      </w:r>
    </w:p>
    <w:p>
      <w:pPr>
        <w:pStyle w:val="5"/>
      </w:pPr>
      <w:r>
        <w:t>5故障维修与应急响应方案</w:t>
      </w:r>
    </w:p>
    <w:p>
      <w:pPr>
        <w:spacing w:line="440" w:lineRule="exact"/>
        <w:ind w:firstLine="560" w:firstLineChars="200"/>
        <w:jc w:val="left"/>
        <w:rPr>
          <w:rFonts w:hAnsi="宋体"/>
          <w:sz w:val="28"/>
          <w:szCs w:val="28"/>
        </w:rPr>
      </w:pPr>
      <w:r>
        <w:rPr>
          <w:rFonts w:hint="eastAsia" w:hAnsi="宋体"/>
          <w:sz w:val="28"/>
          <w:szCs w:val="28"/>
        </w:rPr>
        <w:t>质保期内，针对本项目的维保服务，我公司提供全年</w:t>
      </w:r>
      <w:r>
        <w:rPr>
          <w:rFonts w:hAnsi="宋体"/>
          <w:sz w:val="28"/>
          <w:szCs w:val="28"/>
        </w:rPr>
        <w:t>7×24小时的技术支持与上门维保服务。系统故障的技术响应与支持是否过硬</w:t>
      </w:r>
      <w:r>
        <w:rPr>
          <w:rFonts w:hint="eastAsia" w:hAnsi="宋体"/>
          <w:sz w:val="28"/>
          <w:szCs w:val="28"/>
        </w:rPr>
        <w:t>，</w:t>
      </w:r>
      <w:r>
        <w:rPr>
          <w:rFonts w:hAnsi="宋体"/>
          <w:sz w:val="28"/>
          <w:szCs w:val="28"/>
        </w:rPr>
        <w:t>将直接关系到业务的稳定运行，是维保工作的重中之重。我公司向来重视故障远程技术支持与现场应急抢修工作，并建有一整套完整有效的保障体系和流程，一旦用户的业务系统出现任何问题，都可以随时得到我们最专业、最有效、最及时的远程技术支持与上门应急抢修服务。</w:t>
      </w:r>
    </w:p>
    <w:p>
      <w:pPr>
        <w:pStyle w:val="5"/>
      </w:pPr>
      <w:r>
        <w:t>系统故障处理原则</w:t>
      </w:r>
    </w:p>
    <w:p>
      <w:pPr>
        <w:spacing w:line="440" w:lineRule="exact"/>
        <w:ind w:firstLine="560" w:firstLineChars="200"/>
        <w:jc w:val="left"/>
        <w:rPr>
          <w:rFonts w:hAnsi="宋体"/>
          <w:sz w:val="28"/>
          <w:szCs w:val="28"/>
        </w:rPr>
      </w:pPr>
      <w:r>
        <w:rPr>
          <w:rFonts w:hint="eastAsia" w:hAnsi="宋体"/>
          <w:sz w:val="28"/>
          <w:szCs w:val="28"/>
        </w:rPr>
        <w:t>作为专业的弱电系统集成维保服务提供商，我们深知系统运行的安全性、稳定性是至关重要的，也非常看重系统故障应对处理的及时性和有效性。因此，公司针对系统故障有以下三个应对处理原则</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凡系统发生故障时，客户经理负责组织抢修，不得拖延。</w:t>
      </w:r>
    </w:p>
    <w:p>
      <w:pPr>
        <w:spacing w:line="440" w:lineRule="exact"/>
        <w:ind w:firstLine="560" w:firstLineChars="200"/>
        <w:jc w:val="left"/>
        <w:rPr>
          <w:rFonts w:hAnsi="宋体"/>
          <w:sz w:val="28"/>
          <w:szCs w:val="28"/>
        </w:rPr>
      </w:pPr>
      <w:r>
        <w:rPr>
          <w:rFonts w:hint="eastAsia" w:hAnsi="宋体"/>
          <w:sz w:val="28"/>
          <w:szCs w:val="28"/>
        </w:rPr>
        <w:t>对已处理的重要故障和紧急故障，事后故障分析，查清故障原因，确定故障性质和责任，采取防范措施，避免同类故障再次发生。</w:t>
      </w:r>
    </w:p>
    <w:p>
      <w:pPr>
        <w:spacing w:line="440" w:lineRule="exact"/>
        <w:ind w:firstLine="560" w:firstLineChars="200"/>
        <w:jc w:val="left"/>
        <w:rPr>
          <w:rFonts w:hAnsi="宋体"/>
          <w:sz w:val="28"/>
          <w:szCs w:val="28"/>
        </w:rPr>
      </w:pPr>
      <w:r>
        <w:rPr>
          <w:rFonts w:hint="eastAsia" w:hAnsi="宋体"/>
          <w:sz w:val="28"/>
          <w:szCs w:val="28"/>
        </w:rPr>
        <w:t>故障处理先后顺序</w:t>
      </w:r>
      <w:r>
        <w:rPr>
          <w:rFonts w:hAnsi="宋体"/>
          <w:sz w:val="28"/>
          <w:szCs w:val="28"/>
        </w:rPr>
        <w:t>：先重点后一般；先保证系统运行后进行设备维修。</w:t>
      </w:r>
    </w:p>
    <w:p>
      <w:pPr>
        <w:pStyle w:val="5"/>
      </w:pPr>
      <w:r>
        <w:t>故障等级划分和应对</w:t>
      </w:r>
    </w:p>
    <w:p>
      <w:pPr>
        <w:spacing w:line="440" w:lineRule="exact"/>
        <w:ind w:firstLine="560" w:firstLineChars="200"/>
        <w:jc w:val="left"/>
        <w:rPr>
          <w:rFonts w:hAnsi="宋体"/>
          <w:sz w:val="28"/>
          <w:szCs w:val="28"/>
        </w:rPr>
      </w:pPr>
      <w:r>
        <w:rPr>
          <w:rFonts w:hAnsi="宋体"/>
          <w:sz w:val="28"/>
          <w:szCs w:val="28"/>
        </w:rPr>
        <w:tab/>
      </w:r>
      <w:r>
        <w:rPr>
          <w:rFonts w:hAnsi="宋体"/>
          <w:sz w:val="28"/>
          <w:szCs w:val="28"/>
        </w:rPr>
        <w:t>A级-紧急性故障</w:t>
      </w:r>
    </w:p>
    <w:p>
      <w:pPr>
        <w:spacing w:line="440" w:lineRule="exact"/>
        <w:ind w:firstLine="560" w:firstLineChars="200"/>
        <w:jc w:val="left"/>
        <w:rPr>
          <w:rFonts w:hAnsi="宋体"/>
          <w:sz w:val="28"/>
          <w:szCs w:val="28"/>
        </w:rPr>
      </w:pPr>
      <w:r>
        <w:rPr>
          <w:rFonts w:hint="eastAsia" w:hAnsi="宋体"/>
          <w:sz w:val="28"/>
          <w:szCs w:val="28"/>
        </w:rPr>
        <w:t>定义</w:t>
      </w:r>
      <w:r>
        <w:rPr>
          <w:rFonts w:hAnsi="宋体"/>
          <w:sz w:val="28"/>
          <w:szCs w:val="28"/>
        </w:rPr>
        <w:t>：对业务办公系统使用、人身安全有较大影响，系统部分失效或重要设备部分失效、系统安全运行受到威胁。如部分网络中断、操作失效/中断、空调系统中断等故障。</w:t>
      </w:r>
    </w:p>
    <w:p>
      <w:pPr>
        <w:spacing w:line="440" w:lineRule="exact"/>
        <w:ind w:firstLine="560" w:firstLineChars="200"/>
        <w:jc w:val="left"/>
        <w:rPr>
          <w:rFonts w:hAnsi="宋体"/>
          <w:sz w:val="28"/>
          <w:szCs w:val="28"/>
        </w:rPr>
      </w:pPr>
      <w:r>
        <w:rPr>
          <w:rFonts w:hint="eastAsia" w:hAnsi="宋体"/>
          <w:sz w:val="28"/>
          <w:szCs w:val="28"/>
        </w:rPr>
        <w:t>应对</w:t>
      </w:r>
      <w:r>
        <w:rPr>
          <w:rFonts w:hAnsi="宋体"/>
          <w:sz w:val="28"/>
          <w:szCs w:val="28"/>
        </w:rPr>
        <w:t>：凡出现一级故障，维保团队客户经理、相关专业技术工程师必须在第一时间赶到现场，并迅速判断故障点，确定应对方案。同时，在应急处理前电话或书面报请甲方管理人员同意后，启动系统备用设备通道，保证系统的安全运行。启动备用设备时需严格按照制定的备用设备启动预案执行，确保设备切换正常。启动备用设备后，将第一时间通知厂家，请厂家派技术工程师到场，安排检修时间窗口，对故障设备进行抢修。同时客户经理通知部门经理、技术主管和总工程师，启动公司的应急响应流程。故障修复后，应及时倒回到主系统上。切入切出备用设备必须书面通知使用</w:t>
      </w:r>
      <w:r>
        <w:rPr>
          <w:rFonts w:hint="eastAsia" w:hAnsi="宋体"/>
          <w:sz w:val="28"/>
          <w:szCs w:val="28"/>
        </w:rPr>
        <w:t>单位，并得到使用单位的许可，如遇特殊情况也要先电话通知，后补相关手续，并记录系统故障维修报告。</w:t>
      </w:r>
    </w:p>
    <w:p>
      <w:pPr>
        <w:spacing w:line="440" w:lineRule="exact"/>
        <w:ind w:firstLine="560" w:firstLineChars="200"/>
        <w:jc w:val="left"/>
        <w:rPr>
          <w:rFonts w:hAnsi="宋体"/>
          <w:sz w:val="28"/>
          <w:szCs w:val="28"/>
        </w:rPr>
      </w:pPr>
      <w:r>
        <w:rPr>
          <w:rFonts w:hint="eastAsia" w:hAnsi="宋体"/>
          <w:sz w:val="28"/>
          <w:szCs w:val="28"/>
        </w:rPr>
        <w:t>提交</w:t>
      </w:r>
      <w:r>
        <w:rPr>
          <w:rFonts w:hAnsi="宋体"/>
          <w:sz w:val="28"/>
          <w:szCs w:val="28"/>
        </w:rPr>
        <w:t>：《设备故障处理报告》</w:t>
      </w:r>
    </w:p>
    <w:p>
      <w:pPr>
        <w:spacing w:line="440" w:lineRule="exact"/>
        <w:ind w:firstLine="560" w:firstLineChars="200"/>
        <w:jc w:val="left"/>
        <w:rPr>
          <w:rFonts w:hAnsi="宋体"/>
          <w:sz w:val="28"/>
          <w:szCs w:val="28"/>
        </w:rPr>
      </w:pPr>
      <w:r>
        <w:rPr>
          <w:rFonts w:hAnsi="宋体"/>
          <w:sz w:val="28"/>
          <w:szCs w:val="28"/>
        </w:rPr>
        <w:t>B级-重要性故障</w:t>
      </w:r>
    </w:p>
    <w:p>
      <w:pPr>
        <w:spacing w:line="440" w:lineRule="exact"/>
        <w:ind w:firstLine="560" w:firstLineChars="200"/>
        <w:jc w:val="left"/>
        <w:rPr>
          <w:rFonts w:hAnsi="宋体"/>
          <w:sz w:val="28"/>
          <w:szCs w:val="28"/>
        </w:rPr>
      </w:pPr>
      <w:r>
        <w:rPr>
          <w:rFonts w:hint="eastAsia" w:hAnsi="宋体"/>
          <w:sz w:val="28"/>
          <w:szCs w:val="28"/>
        </w:rPr>
        <w:t>定义</w:t>
      </w:r>
      <w:r>
        <w:rPr>
          <w:rFonts w:hAnsi="宋体"/>
          <w:sz w:val="28"/>
          <w:szCs w:val="28"/>
        </w:rPr>
        <w:t>：对业务办公系统使用、人身安全有较小影响，或设备尚能继续运行且性能不受影响，但出现报错或部分部件故障，存在较大安全隐患。如系统报警、部分网络设备失联、单台UPS停机等。</w:t>
      </w:r>
    </w:p>
    <w:p>
      <w:pPr>
        <w:spacing w:line="440" w:lineRule="exact"/>
        <w:ind w:firstLine="560" w:firstLineChars="200"/>
        <w:jc w:val="left"/>
        <w:rPr>
          <w:rFonts w:hAnsi="宋体"/>
          <w:sz w:val="28"/>
          <w:szCs w:val="28"/>
        </w:rPr>
      </w:pPr>
      <w:r>
        <w:rPr>
          <w:rFonts w:hint="eastAsia" w:hAnsi="宋体"/>
          <w:sz w:val="28"/>
          <w:szCs w:val="28"/>
        </w:rPr>
        <w:t>应对</w:t>
      </w:r>
      <w:r>
        <w:rPr>
          <w:rFonts w:hAnsi="宋体"/>
          <w:sz w:val="28"/>
          <w:szCs w:val="28"/>
        </w:rPr>
        <w:t>：发现此类故障事件，操作使用人员应立即通知维保团队，维保团队工程师确认故障级别后，在2小时内抵达项目现场。判断故障原因和危害程度，确定应急处理方案，第一时间向使用单位负责人报告，得到使用单位负责人同意后可以安排对设备进行维修，应急处理可以在得到口头许可下执行，事后也必须补签相关手续。如故障无法自行修复，需要通知二线技术团队或厂家上门维修，工程师需密切监视故障源，保证故障不因时间的拖延而恶化。在工程师维修时必须在场并配合维修，直至修复。</w:t>
      </w:r>
    </w:p>
    <w:p>
      <w:pPr>
        <w:spacing w:line="440" w:lineRule="exact"/>
        <w:ind w:firstLine="560" w:firstLineChars="200"/>
        <w:jc w:val="left"/>
        <w:rPr>
          <w:rFonts w:hAnsi="宋体"/>
          <w:sz w:val="28"/>
          <w:szCs w:val="28"/>
        </w:rPr>
      </w:pPr>
      <w:r>
        <w:rPr>
          <w:rFonts w:hint="eastAsia" w:hAnsi="宋体"/>
          <w:sz w:val="28"/>
          <w:szCs w:val="28"/>
        </w:rPr>
        <w:t>提交</w:t>
      </w:r>
      <w:r>
        <w:rPr>
          <w:rFonts w:hAnsi="宋体"/>
          <w:sz w:val="28"/>
          <w:szCs w:val="28"/>
        </w:rPr>
        <w:t>：《设备故障处理报告》</w:t>
      </w:r>
    </w:p>
    <w:p>
      <w:pPr>
        <w:spacing w:line="440" w:lineRule="exact"/>
        <w:ind w:firstLine="560" w:firstLineChars="200"/>
        <w:jc w:val="left"/>
        <w:rPr>
          <w:rFonts w:hAnsi="宋体"/>
          <w:sz w:val="28"/>
          <w:szCs w:val="28"/>
        </w:rPr>
      </w:pPr>
      <w:r>
        <w:rPr>
          <w:rFonts w:hAnsi="宋体"/>
          <w:sz w:val="28"/>
          <w:szCs w:val="28"/>
        </w:rPr>
        <w:tab/>
      </w:r>
      <w:r>
        <w:rPr>
          <w:rFonts w:hAnsi="宋体"/>
          <w:sz w:val="28"/>
          <w:szCs w:val="28"/>
        </w:rPr>
        <w:t>C级-一般性故障</w:t>
      </w:r>
    </w:p>
    <w:p>
      <w:pPr>
        <w:spacing w:line="440" w:lineRule="exact"/>
        <w:ind w:firstLine="560" w:firstLineChars="200"/>
        <w:jc w:val="left"/>
        <w:rPr>
          <w:rFonts w:hAnsi="宋体"/>
          <w:sz w:val="28"/>
          <w:szCs w:val="28"/>
        </w:rPr>
      </w:pPr>
      <w:r>
        <w:rPr>
          <w:rFonts w:hint="eastAsia" w:hAnsi="宋体"/>
          <w:sz w:val="28"/>
          <w:szCs w:val="28"/>
        </w:rPr>
        <w:t>定义</w:t>
      </w:r>
      <w:r>
        <w:rPr>
          <w:rFonts w:hAnsi="宋体"/>
          <w:sz w:val="28"/>
          <w:szCs w:val="28"/>
        </w:rPr>
        <w:t>：对业务办公系统使用、人身安全和系统整体设备运行没有显然影响的故障。如商用空调制冷不足、单个摄像机掉线等。</w:t>
      </w:r>
    </w:p>
    <w:p>
      <w:pPr>
        <w:spacing w:line="440" w:lineRule="exact"/>
        <w:ind w:firstLine="560" w:firstLineChars="200"/>
        <w:jc w:val="left"/>
        <w:rPr>
          <w:rFonts w:hAnsi="宋体"/>
          <w:sz w:val="28"/>
          <w:szCs w:val="28"/>
        </w:rPr>
      </w:pPr>
      <w:r>
        <w:rPr>
          <w:rFonts w:hint="eastAsia" w:hAnsi="宋体"/>
          <w:sz w:val="28"/>
          <w:szCs w:val="28"/>
        </w:rPr>
        <w:t>应对</w:t>
      </w:r>
      <w:r>
        <w:rPr>
          <w:rFonts w:hAnsi="宋体"/>
          <w:sz w:val="28"/>
          <w:szCs w:val="28"/>
        </w:rPr>
        <w:t>：当发现故障时，用户值班人员立刻通知我方客户经理，技术工程师确认故障级别。在不影响系统运行的情况下尽快确定故障原因并予以修复。</w:t>
      </w:r>
    </w:p>
    <w:p>
      <w:pPr>
        <w:spacing w:line="440" w:lineRule="exact"/>
        <w:ind w:firstLine="560" w:firstLineChars="200"/>
        <w:jc w:val="left"/>
        <w:rPr>
          <w:rFonts w:hAnsi="宋体"/>
          <w:sz w:val="28"/>
          <w:szCs w:val="28"/>
        </w:rPr>
      </w:pPr>
      <w:r>
        <w:rPr>
          <w:rFonts w:hint="eastAsia" w:hAnsi="宋体"/>
          <w:sz w:val="28"/>
          <w:szCs w:val="28"/>
        </w:rPr>
        <w:t>提交</w:t>
      </w:r>
      <w:r>
        <w:rPr>
          <w:rFonts w:hAnsi="宋体"/>
          <w:sz w:val="28"/>
          <w:szCs w:val="28"/>
        </w:rPr>
        <w:t>：《故障事件报修、维修处理单》</w:t>
      </w:r>
    </w:p>
    <w:p>
      <w:pPr>
        <w:spacing w:line="440" w:lineRule="exact"/>
        <w:ind w:firstLine="560" w:firstLineChars="200"/>
        <w:jc w:val="left"/>
        <w:rPr>
          <w:rFonts w:hAnsi="宋体"/>
          <w:sz w:val="28"/>
          <w:szCs w:val="28"/>
        </w:rPr>
      </w:pPr>
      <w:r>
        <w:rPr>
          <w:rFonts w:hint="eastAsia" w:hAnsi="宋体"/>
          <w:sz w:val="28"/>
          <w:szCs w:val="28"/>
        </w:rPr>
        <w:t>热线响应：</w:t>
      </w:r>
    </w:p>
    <w:p>
      <w:pPr>
        <w:spacing w:line="440" w:lineRule="exact"/>
        <w:ind w:firstLine="560" w:firstLineChars="200"/>
        <w:jc w:val="left"/>
        <w:rPr>
          <w:rFonts w:hAnsi="宋体"/>
          <w:sz w:val="28"/>
          <w:szCs w:val="28"/>
        </w:rPr>
      </w:pPr>
      <w:r>
        <w:rPr>
          <w:rFonts w:hint="eastAsia" w:hAnsi="宋体"/>
          <w:sz w:val="28"/>
          <w:szCs w:val="28"/>
        </w:rPr>
        <w:t>公司设立</w:t>
      </w:r>
      <w:r>
        <w:rPr>
          <w:rFonts w:hAnsi="宋体"/>
          <w:sz w:val="28"/>
          <w:szCs w:val="28"/>
        </w:rPr>
        <w:t>7*24小时客户服务热线，负责处理客户提出的各种需求。并及时通知服务支持团队，用户可通过拨打服务台7*24小时热线，进行业务咨询、远程技术支持服务、服务故障报修。</w:t>
      </w:r>
    </w:p>
    <w:p>
      <w:pPr>
        <w:spacing w:line="440" w:lineRule="exact"/>
        <w:ind w:firstLine="560" w:firstLineChars="200"/>
        <w:jc w:val="left"/>
        <w:rPr>
          <w:rFonts w:hAnsi="宋体"/>
          <w:sz w:val="28"/>
          <w:szCs w:val="28"/>
        </w:rPr>
      </w:pPr>
      <w:r>
        <w:rPr>
          <w:rFonts w:hint="eastAsia" w:hAnsi="宋体"/>
          <w:sz w:val="28"/>
          <w:szCs w:val="28"/>
        </w:rPr>
        <w:t>本服务台为</w:t>
      </w:r>
      <w:r>
        <w:rPr>
          <w:rFonts w:hAnsi="宋体"/>
          <w:sz w:val="28"/>
          <w:szCs w:val="28"/>
        </w:rPr>
        <w:t>7*24小时有人值守平台，用户拨打客户热线，对设备进行报修，服务台接听人员，记录相关报警信息并及时反馈售后服务工程师，进行报警事件处理，接听人员进行事件过程跟踪，直至事件关闭。</w:t>
      </w:r>
    </w:p>
    <w:p>
      <w:pPr>
        <w:spacing w:line="440" w:lineRule="exact"/>
        <w:ind w:firstLine="560" w:firstLineChars="200"/>
        <w:jc w:val="left"/>
        <w:rPr>
          <w:rFonts w:hAnsi="宋体"/>
          <w:sz w:val="28"/>
          <w:szCs w:val="28"/>
        </w:rPr>
      </w:pPr>
      <w:r>
        <w:rPr>
          <w:rFonts w:hint="eastAsia" w:hAnsi="宋体"/>
          <w:sz w:val="28"/>
          <w:szCs w:val="28"/>
        </w:rPr>
        <w:t>远程技术支持服务</w:t>
      </w:r>
      <w:r>
        <w:rPr>
          <w:rFonts w:hAnsi="宋体"/>
          <w:sz w:val="28"/>
          <w:szCs w:val="28"/>
        </w:rPr>
        <w:t>：通过电话、邮件等方式对用户提出的问题，进行远程技术支持，内容包括：简单设备故障排查，应急操作电话指导，技术方案修订，故障报告文件等。</w:t>
      </w:r>
    </w:p>
    <w:p>
      <w:pPr>
        <w:pStyle w:val="4"/>
      </w:pPr>
      <w:bookmarkStart w:id="318" w:name="_Toc166957144"/>
      <w:bookmarkStart w:id="319" w:name="_Toc166764444"/>
      <w:r>
        <w:t>响应流程</w:t>
      </w:r>
      <w:bookmarkEnd w:id="318"/>
      <w:bookmarkEnd w:id="319"/>
    </w:p>
    <w:p>
      <w:pPr>
        <w:pStyle w:val="5"/>
      </w:pPr>
      <w:r>
        <w:t>热线支持</w:t>
      </w:r>
    </w:p>
    <w:p>
      <w:pPr>
        <w:spacing w:line="440" w:lineRule="exact"/>
        <w:ind w:firstLine="560" w:firstLineChars="200"/>
        <w:jc w:val="left"/>
        <w:rPr>
          <w:rFonts w:hAnsi="宋体"/>
          <w:sz w:val="28"/>
          <w:szCs w:val="28"/>
        </w:rPr>
      </w:pPr>
      <w:r>
        <w:rPr>
          <w:rFonts w:hint="eastAsia" w:hAnsi="宋体"/>
          <w:sz w:val="28"/>
          <w:szCs w:val="28"/>
        </w:rPr>
        <w:t>提供</w:t>
      </w:r>
      <w:r>
        <w:rPr>
          <w:rFonts w:hAnsi="宋体"/>
          <w:sz w:val="28"/>
          <w:szCs w:val="28"/>
        </w:rPr>
        <w:t>7*24小时服务即时响应。将用户的报修和维护需求在最短时间内发送给维护工程师。热线服务是服务流程的初始点，从热线应答开始，服务的响应时间和质量将被记录和跟踪。</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ab/>
      </w:r>
      <w:r>
        <w:rPr>
          <w:rFonts w:hAnsi="宋体"/>
          <w:sz w:val="28"/>
          <w:szCs w:val="28"/>
        </w:rPr>
        <w:t>服务内容</w:t>
      </w:r>
    </w:p>
    <w:p>
      <w:pPr>
        <w:spacing w:line="440" w:lineRule="exact"/>
        <w:ind w:firstLine="560" w:firstLineChars="200"/>
        <w:jc w:val="left"/>
        <w:rPr>
          <w:rFonts w:hAnsi="宋体"/>
          <w:sz w:val="28"/>
          <w:szCs w:val="28"/>
        </w:rPr>
      </w:pPr>
      <w:r>
        <w:rPr>
          <w:rFonts w:hAnsi="宋体"/>
          <w:sz w:val="28"/>
          <w:szCs w:val="28"/>
        </w:rPr>
        <w:t>用户在遇到无法解决的问题时，可以拨打客户支持热线进行咨询</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用户可以进行产品、服务相关信息咨询</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ab/>
      </w:r>
      <w:r>
        <w:rPr>
          <w:rFonts w:hAnsi="宋体"/>
          <w:sz w:val="28"/>
          <w:szCs w:val="28"/>
        </w:rPr>
        <w:t>用户可以进行服务质量意见反馈</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ab/>
      </w:r>
      <w:r>
        <w:rPr>
          <w:rFonts w:hint="eastAsia" w:hAnsi="宋体"/>
          <w:sz w:val="28"/>
          <w:szCs w:val="28"/>
        </w:rPr>
        <w:t>二、</w:t>
      </w:r>
      <w:r>
        <w:rPr>
          <w:rFonts w:hAnsi="宋体"/>
          <w:sz w:val="28"/>
          <w:szCs w:val="28"/>
        </w:rPr>
        <w:t>服务质量标准和规范</w:t>
      </w:r>
    </w:p>
    <w:p>
      <w:pPr>
        <w:spacing w:line="440" w:lineRule="exact"/>
        <w:ind w:firstLine="560" w:firstLineChars="200"/>
        <w:jc w:val="left"/>
        <w:rPr>
          <w:rFonts w:hAnsi="宋体"/>
          <w:sz w:val="28"/>
          <w:szCs w:val="28"/>
        </w:rPr>
      </w:pPr>
      <w:r>
        <w:rPr>
          <w:rFonts w:hAnsi="宋体"/>
          <w:sz w:val="28"/>
          <w:szCs w:val="28"/>
        </w:rPr>
        <w:t>服务时间：7天×24小时</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ab/>
      </w:r>
      <w:r>
        <w:rPr>
          <w:rFonts w:hAnsi="宋体"/>
          <w:sz w:val="28"/>
          <w:szCs w:val="28"/>
        </w:rPr>
        <w:t>服务遵循ISO9001服务质量管理体系</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ab/>
      </w:r>
      <w:r>
        <w:rPr>
          <w:rFonts w:hAnsi="宋体"/>
          <w:sz w:val="28"/>
          <w:szCs w:val="28"/>
        </w:rPr>
        <w:t>响应时间：电话接通率95%以上</w:t>
      </w:r>
      <w:r>
        <w:rPr>
          <w:rFonts w:hint="eastAsia"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三、</w:t>
      </w:r>
      <w:r>
        <w:rPr>
          <w:rFonts w:hAnsi="宋体"/>
          <w:sz w:val="28"/>
          <w:szCs w:val="28"/>
        </w:rPr>
        <w:t>问题关闭标准</w:t>
      </w:r>
    </w:p>
    <w:p>
      <w:pPr>
        <w:spacing w:line="440" w:lineRule="exact"/>
        <w:ind w:firstLine="560" w:firstLineChars="200"/>
        <w:jc w:val="left"/>
        <w:rPr>
          <w:rFonts w:hAnsi="宋体"/>
          <w:sz w:val="28"/>
          <w:szCs w:val="28"/>
        </w:rPr>
      </w:pPr>
      <w:r>
        <w:rPr>
          <w:rFonts w:hAnsi="宋体"/>
          <w:sz w:val="28"/>
          <w:szCs w:val="28"/>
        </w:rPr>
        <w:t>依据服务流程达到以下任一标志时视为一次电话支持服务完成。</w:t>
      </w:r>
    </w:p>
    <w:p>
      <w:pPr>
        <w:spacing w:line="440" w:lineRule="exact"/>
        <w:ind w:firstLine="560" w:firstLineChars="200"/>
        <w:jc w:val="left"/>
        <w:rPr>
          <w:rFonts w:hAnsi="宋体"/>
          <w:sz w:val="28"/>
          <w:szCs w:val="28"/>
        </w:rPr>
      </w:pPr>
      <w:r>
        <w:rPr>
          <w:rFonts w:hAnsi="宋体"/>
          <w:sz w:val="28"/>
          <w:szCs w:val="28"/>
        </w:rPr>
        <w:t>获得用户对本次服务请求完成的确认。</w:t>
      </w:r>
    </w:p>
    <w:p>
      <w:pPr>
        <w:spacing w:line="440" w:lineRule="exact"/>
        <w:ind w:firstLine="560" w:firstLineChars="200"/>
        <w:jc w:val="left"/>
        <w:rPr>
          <w:rFonts w:hAnsi="宋体"/>
          <w:sz w:val="28"/>
          <w:szCs w:val="28"/>
        </w:rPr>
      </w:pPr>
      <w:r>
        <w:rPr>
          <w:rFonts w:hAnsi="宋体"/>
          <w:sz w:val="28"/>
          <w:szCs w:val="28"/>
        </w:rPr>
        <w:t>应用故障转交下一服务流程进行处理</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热线服务时间每超40分钟即提示进入下一服务流程进行处理。</w:t>
      </w:r>
    </w:p>
    <w:p>
      <w:pPr>
        <w:spacing w:line="440" w:lineRule="exact"/>
        <w:ind w:firstLine="560" w:firstLineChars="200"/>
        <w:jc w:val="left"/>
        <w:rPr>
          <w:rFonts w:hAnsi="宋体"/>
          <w:sz w:val="28"/>
          <w:szCs w:val="28"/>
        </w:rPr>
      </w:pPr>
      <w:r>
        <w:rPr>
          <w:rFonts w:hAnsi="宋体"/>
          <w:sz w:val="28"/>
          <w:szCs w:val="28"/>
        </w:rPr>
        <w:t>热线通话&gt;40分钟未能解决故障，将自动升级至远程支持服务进行问题解决。</w:t>
      </w:r>
    </w:p>
    <w:p>
      <w:pPr>
        <w:spacing w:line="440" w:lineRule="exact"/>
        <w:ind w:firstLine="560" w:firstLineChars="200"/>
        <w:jc w:val="left"/>
        <w:rPr>
          <w:rFonts w:hAnsi="宋体"/>
          <w:sz w:val="28"/>
          <w:szCs w:val="28"/>
        </w:rPr>
      </w:pPr>
      <w:r>
        <w:rPr>
          <w:rFonts w:hint="eastAsia" w:hAnsi="宋体"/>
          <w:sz w:val="28"/>
          <w:szCs w:val="28"/>
        </w:rPr>
        <w:t>四、</w:t>
      </w:r>
      <w:r>
        <w:rPr>
          <w:rFonts w:hAnsi="宋体"/>
          <w:sz w:val="28"/>
          <w:szCs w:val="28"/>
        </w:rPr>
        <w:t>交付方式</w:t>
      </w:r>
    </w:p>
    <w:p>
      <w:pPr>
        <w:spacing w:line="440" w:lineRule="exact"/>
        <w:ind w:firstLine="560" w:firstLineChars="200"/>
        <w:jc w:val="left"/>
        <w:rPr>
          <w:rFonts w:hAnsi="宋体"/>
          <w:sz w:val="28"/>
          <w:szCs w:val="28"/>
        </w:rPr>
      </w:pPr>
      <w:r>
        <w:rPr>
          <w:rFonts w:hAnsi="宋体"/>
          <w:sz w:val="28"/>
          <w:szCs w:val="28"/>
        </w:rPr>
        <w:t>支持热线</w:t>
      </w:r>
      <w:r>
        <w:rPr>
          <w:rFonts w:hint="eastAsia" w:hAnsi="宋体"/>
          <w:sz w:val="28"/>
          <w:szCs w:val="28"/>
        </w:rPr>
        <w:t>。</w:t>
      </w:r>
    </w:p>
    <w:p>
      <w:pPr>
        <w:pStyle w:val="5"/>
      </w:pPr>
      <w:r>
        <w:t>远程支持</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服务内容</w:t>
      </w:r>
    </w:p>
    <w:p>
      <w:pPr>
        <w:spacing w:line="440" w:lineRule="exact"/>
        <w:ind w:firstLine="560" w:firstLineChars="200"/>
        <w:jc w:val="left"/>
        <w:rPr>
          <w:rFonts w:hAnsi="宋体"/>
          <w:sz w:val="28"/>
          <w:szCs w:val="28"/>
        </w:rPr>
      </w:pPr>
      <w:r>
        <w:rPr>
          <w:rFonts w:hint="eastAsia" w:hAnsi="宋体"/>
          <w:sz w:val="28"/>
          <w:szCs w:val="28"/>
        </w:rPr>
        <w:t>对于通过热线支持无法解答的问题，通过远程工具进行问题现象查看、诊断并提供解决方案。售后工程师可以通过远程演示，手把手指导用户进行产品应用操作。</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服务质量标准</w:t>
      </w:r>
    </w:p>
    <w:p>
      <w:pPr>
        <w:spacing w:line="440" w:lineRule="exact"/>
        <w:ind w:firstLine="560" w:firstLineChars="200"/>
        <w:jc w:val="left"/>
        <w:rPr>
          <w:rFonts w:hAnsi="宋体"/>
          <w:sz w:val="28"/>
          <w:szCs w:val="28"/>
        </w:rPr>
      </w:pPr>
      <w:r>
        <w:rPr>
          <w:rFonts w:hAnsi="宋体"/>
          <w:sz w:val="28"/>
          <w:szCs w:val="28"/>
        </w:rPr>
        <w:t>服务时间：故障维修7天×24小时，培训、应用咨询等5天×8小时</w:t>
      </w:r>
    </w:p>
    <w:p>
      <w:pPr>
        <w:spacing w:line="440" w:lineRule="exact"/>
        <w:ind w:firstLine="560" w:firstLineChars="200"/>
        <w:jc w:val="left"/>
        <w:rPr>
          <w:rFonts w:hAnsi="宋体"/>
          <w:sz w:val="28"/>
          <w:szCs w:val="28"/>
        </w:rPr>
      </w:pPr>
      <w:r>
        <w:rPr>
          <w:rFonts w:hAnsi="宋体"/>
          <w:sz w:val="28"/>
          <w:szCs w:val="28"/>
        </w:rPr>
        <w:t>服务遵循ISO9001服务质量管理体系</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响应时间：故障维修0</w:t>
      </w:r>
      <w:r>
        <w:rPr>
          <w:rFonts w:hint="eastAsia" w:hAnsi="宋体"/>
          <w:sz w:val="28"/>
          <w:szCs w:val="28"/>
        </w:rPr>
        <w:t>.</w:t>
      </w:r>
      <w:r>
        <w:rPr>
          <w:rFonts w:hAnsi="宋体"/>
          <w:sz w:val="28"/>
          <w:szCs w:val="28"/>
        </w:rPr>
        <w:t>5小时内，其他要求2小时内</w:t>
      </w:r>
    </w:p>
    <w:p>
      <w:pPr>
        <w:spacing w:line="440" w:lineRule="exact"/>
        <w:ind w:firstLine="560" w:firstLineChars="200"/>
        <w:jc w:val="left"/>
        <w:rPr>
          <w:rFonts w:hAnsi="宋体"/>
          <w:sz w:val="28"/>
          <w:szCs w:val="28"/>
        </w:rPr>
      </w:pPr>
      <w:r>
        <w:rPr>
          <w:rFonts w:hint="eastAsia" w:hAnsi="宋体"/>
          <w:sz w:val="28"/>
          <w:szCs w:val="28"/>
        </w:rPr>
        <w:t>三、</w:t>
      </w:r>
      <w:r>
        <w:rPr>
          <w:rFonts w:hAnsi="宋体"/>
          <w:sz w:val="28"/>
          <w:szCs w:val="28"/>
        </w:rPr>
        <w:t>问题关闭标准</w:t>
      </w:r>
    </w:p>
    <w:p>
      <w:pPr>
        <w:spacing w:line="440" w:lineRule="exact"/>
        <w:ind w:firstLine="560" w:firstLineChars="200"/>
        <w:jc w:val="left"/>
        <w:rPr>
          <w:rFonts w:hAnsi="宋体"/>
          <w:sz w:val="28"/>
          <w:szCs w:val="28"/>
        </w:rPr>
      </w:pPr>
      <w:r>
        <w:rPr>
          <w:rFonts w:hAnsi="宋体"/>
          <w:sz w:val="28"/>
          <w:szCs w:val="28"/>
        </w:rPr>
        <w:t>依据服务流程达到以下任一标志时视为一次电话支持服务完成。</w:t>
      </w:r>
    </w:p>
    <w:p>
      <w:pPr>
        <w:spacing w:line="440" w:lineRule="exact"/>
        <w:ind w:firstLine="560" w:firstLineChars="200"/>
        <w:jc w:val="left"/>
        <w:rPr>
          <w:rFonts w:hAnsi="宋体"/>
          <w:sz w:val="28"/>
          <w:szCs w:val="28"/>
        </w:rPr>
      </w:pPr>
      <w:r>
        <w:rPr>
          <w:rFonts w:hAnsi="宋体"/>
          <w:sz w:val="28"/>
          <w:szCs w:val="28"/>
        </w:rPr>
        <w:t>获得用户对本次服务请求完成的确认。</w:t>
      </w:r>
    </w:p>
    <w:p>
      <w:pPr>
        <w:spacing w:line="440" w:lineRule="exact"/>
        <w:ind w:firstLine="560" w:firstLineChars="200"/>
        <w:jc w:val="left"/>
        <w:rPr>
          <w:rFonts w:hAnsi="宋体"/>
          <w:sz w:val="28"/>
          <w:szCs w:val="28"/>
        </w:rPr>
      </w:pPr>
      <w:r>
        <w:rPr>
          <w:rFonts w:hAnsi="宋体"/>
          <w:sz w:val="28"/>
          <w:szCs w:val="28"/>
        </w:rPr>
        <w:t>应用故障转交下一服务流程进行处理</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ab/>
      </w:r>
      <w:r>
        <w:rPr>
          <w:rFonts w:hAnsi="宋体"/>
          <w:sz w:val="28"/>
          <w:szCs w:val="28"/>
        </w:rPr>
        <w:t>热线服务时间每超40分钟即提示进入下一服务流程进行处理。</w:t>
      </w:r>
    </w:p>
    <w:p>
      <w:pPr>
        <w:spacing w:line="440" w:lineRule="exact"/>
        <w:ind w:firstLine="560" w:firstLineChars="200"/>
        <w:jc w:val="left"/>
        <w:rPr>
          <w:rFonts w:hAnsi="宋体"/>
          <w:sz w:val="28"/>
          <w:szCs w:val="28"/>
        </w:rPr>
      </w:pPr>
      <w:r>
        <w:rPr>
          <w:rFonts w:hAnsi="宋体"/>
          <w:sz w:val="28"/>
          <w:szCs w:val="28"/>
        </w:rPr>
        <w:tab/>
      </w:r>
      <w:r>
        <w:rPr>
          <w:rFonts w:hAnsi="宋体"/>
          <w:sz w:val="28"/>
          <w:szCs w:val="28"/>
        </w:rPr>
        <w:t>热线通话&gt;120分钟未能解决故障，将自动升级至现场支持服务进行问题解决。</w:t>
      </w:r>
    </w:p>
    <w:p>
      <w:pPr>
        <w:spacing w:line="440" w:lineRule="exact"/>
        <w:ind w:firstLine="560" w:firstLineChars="200"/>
        <w:jc w:val="left"/>
        <w:rPr>
          <w:rFonts w:hAnsi="宋体"/>
          <w:sz w:val="28"/>
          <w:szCs w:val="28"/>
        </w:rPr>
      </w:pPr>
      <w:r>
        <w:rPr>
          <w:rFonts w:hint="eastAsia" w:hAnsi="宋体"/>
          <w:sz w:val="28"/>
          <w:szCs w:val="28"/>
        </w:rPr>
        <w:t>四、</w:t>
      </w:r>
      <w:r>
        <w:rPr>
          <w:rFonts w:hAnsi="宋体"/>
          <w:sz w:val="28"/>
          <w:szCs w:val="28"/>
        </w:rPr>
        <w:t>交付方式：远程服务工具</w:t>
      </w:r>
      <w:r>
        <w:rPr>
          <w:rFonts w:hint="eastAsia" w:hAnsi="宋体"/>
          <w:sz w:val="28"/>
          <w:szCs w:val="28"/>
        </w:rPr>
        <w:t>。</w:t>
      </w:r>
    </w:p>
    <w:p>
      <w:pPr>
        <w:pStyle w:val="5"/>
      </w:pPr>
      <w:r>
        <w:t>现场支持</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服务内容</w:t>
      </w:r>
    </w:p>
    <w:p>
      <w:pPr>
        <w:spacing w:line="440" w:lineRule="exact"/>
        <w:ind w:firstLine="560" w:firstLineChars="200"/>
        <w:jc w:val="left"/>
        <w:rPr>
          <w:rFonts w:hAnsi="宋体"/>
          <w:sz w:val="28"/>
          <w:szCs w:val="28"/>
        </w:rPr>
      </w:pPr>
      <w:r>
        <w:rPr>
          <w:rFonts w:hint="eastAsia" w:hAnsi="宋体"/>
          <w:sz w:val="28"/>
          <w:szCs w:val="28"/>
        </w:rPr>
        <w:t>对于通过热线支持或远程支持都无法解决的产品问题，进行现场查看、定位、诊断并提供解决方案。提出预防措施和应用建议。</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服务质量标准和规范：</w:t>
      </w:r>
    </w:p>
    <w:p>
      <w:pPr>
        <w:spacing w:line="440" w:lineRule="exact"/>
        <w:ind w:firstLine="560" w:firstLineChars="200"/>
        <w:jc w:val="left"/>
        <w:rPr>
          <w:rFonts w:hAnsi="宋体"/>
          <w:sz w:val="28"/>
          <w:szCs w:val="28"/>
        </w:rPr>
      </w:pPr>
      <w:r>
        <w:rPr>
          <w:rFonts w:hAnsi="宋体"/>
          <w:sz w:val="28"/>
          <w:szCs w:val="28"/>
        </w:rPr>
        <w:t>服务时间：故障维修7天×24小时</w:t>
      </w:r>
    </w:p>
    <w:p>
      <w:pPr>
        <w:spacing w:line="440" w:lineRule="exact"/>
        <w:ind w:firstLine="560" w:firstLineChars="200"/>
        <w:jc w:val="left"/>
        <w:rPr>
          <w:rFonts w:hAnsi="宋体"/>
          <w:sz w:val="28"/>
          <w:szCs w:val="28"/>
        </w:rPr>
      </w:pPr>
      <w:r>
        <w:rPr>
          <w:rFonts w:hAnsi="宋体"/>
          <w:sz w:val="28"/>
          <w:szCs w:val="28"/>
        </w:rPr>
        <w:t>服务遵循ISO9001服务质量管理体系</w:t>
      </w:r>
    </w:p>
    <w:p>
      <w:pPr>
        <w:spacing w:line="440" w:lineRule="exact"/>
        <w:ind w:firstLine="560" w:firstLineChars="200"/>
        <w:jc w:val="left"/>
        <w:rPr>
          <w:rFonts w:hAnsi="宋体"/>
          <w:sz w:val="28"/>
          <w:szCs w:val="28"/>
        </w:rPr>
      </w:pPr>
      <w:r>
        <w:rPr>
          <w:rFonts w:hAnsi="宋体"/>
          <w:sz w:val="28"/>
          <w:szCs w:val="28"/>
        </w:rPr>
        <w:t>响应时间：故障维修0</w:t>
      </w:r>
      <w:r>
        <w:rPr>
          <w:rFonts w:hint="eastAsia" w:hAnsi="宋体"/>
          <w:sz w:val="28"/>
          <w:szCs w:val="28"/>
        </w:rPr>
        <w:t>.</w:t>
      </w:r>
      <w:r>
        <w:rPr>
          <w:rFonts w:hAnsi="宋体"/>
          <w:sz w:val="28"/>
          <w:szCs w:val="28"/>
        </w:rPr>
        <w:t>5小时内，其他要求2小时内</w:t>
      </w:r>
      <w:r>
        <w:rPr>
          <w:rFonts w:hint="eastAsia"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三、</w:t>
      </w:r>
      <w:r>
        <w:rPr>
          <w:rFonts w:hAnsi="宋体"/>
          <w:sz w:val="28"/>
          <w:szCs w:val="28"/>
        </w:rPr>
        <w:t>问题关闭标准：排除故障并取得客户签字确认。</w:t>
      </w:r>
    </w:p>
    <w:p>
      <w:pPr>
        <w:spacing w:line="440" w:lineRule="exact"/>
        <w:ind w:firstLine="560" w:firstLineChars="200"/>
        <w:jc w:val="left"/>
        <w:rPr>
          <w:rFonts w:hAnsi="宋体"/>
          <w:sz w:val="28"/>
          <w:szCs w:val="28"/>
        </w:rPr>
      </w:pPr>
      <w:r>
        <w:rPr>
          <w:rFonts w:hint="eastAsia" w:hAnsi="宋体"/>
          <w:sz w:val="28"/>
          <w:szCs w:val="28"/>
        </w:rPr>
        <w:t>四、</w:t>
      </w:r>
      <w:r>
        <w:rPr>
          <w:rFonts w:hAnsi="宋体"/>
          <w:sz w:val="28"/>
          <w:szCs w:val="28"/>
        </w:rPr>
        <w:t>交付方式：现场</w:t>
      </w:r>
    </w:p>
    <w:p>
      <w:pPr>
        <w:pStyle w:val="3"/>
      </w:pPr>
      <w:bookmarkStart w:id="320" w:name="_Toc166764445"/>
      <w:bookmarkStart w:id="321" w:name="_Toc166957145"/>
      <w:r>
        <w:t>定期巡检服务方案</w:t>
      </w:r>
      <w:bookmarkEnd w:id="320"/>
      <w:bookmarkEnd w:id="321"/>
    </w:p>
    <w:p>
      <w:pPr>
        <w:spacing w:line="440" w:lineRule="exact"/>
        <w:ind w:firstLine="560" w:firstLineChars="200"/>
        <w:jc w:val="left"/>
        <w:rPr>
          <w:rFonts w:hAnsi="宋体"/>
          <w:sz w:val="28"/>
          <w:szCs w:val="28"/>
        </w:rPr>
      </w:pPr>
      <w:r>
        <w:rPr>
          <w:rFonts w:hint="eastAsia" w:hAnsi="宋体"/>
          <w:sz w:val="28"/>
          <w:szCs w:val="28"/>
        </w:rPr>
        <w:t>为提升发包方使用体验度，打造公司形象品牌，针对每个项目，我公司将在每月安排一次</w:t>
      </w:r>
      <w:r>
        <w:rPr>
          <w:rFonts w:hAnsi="宋体"/>
          <w:sz w:val="28"/>
          <w:szCs w:val="28"/>
        </w:rPr>
        <w:t>UPS系统、前端系统、网络系统、平台软件操作的检查；每季度进行一次各项目子系统的全面预防性巡检工作。</w:t>
      </w:r>
    </w:p>
    <w:p>
      <w:pPr>
        <w:spacing w:line="440" w:lineRule="exact"/>
        <w:ind w:firstLine="560" w:firstLineChars="200"/>
        <w:jc w:val="left"/>
        <w:rPr>
          <w:rFonts w:hAnsi="宋体"/>
          <w:sz w:val="28"/>
          <w:szCs w:val="28"/>
        </w:rPr>
      </w:pPr>
      <w:r>
        <w:rPr>
          <w:rFonts w:hint="eastAsia" w:hAnsi="宋体"/>
          <w:sz w:val="28"/>
          <w:szCs w:val="28"/>
        </w:rPr>
        <w:t>按照项目的具体情况，定期的全面深度巡检维护工作。</w:t>
      </w:r>
    </w:p>
    <w:p>
      <w:pPr>
        <w:pStyle w:val="4"/>
      </w:pPr>
      <w:bookmarkStart w:id="322" w:name="_Toc166764446"/>
      <w:bookmarkStart w:id="323" w:name="_Toc166957146"/>
      <w:r>
        <w:t>各类显示屏</w:t>
      </w:r>
      <w:bookmarkEnd w:id="322"/>
      <w:bookmarkEnd w:id="323"/>
    </w:p>
    <w:p>
      <w:pPr>
        <w:spacing w:line="440" w:lineRule="exact"/>
        <w:ind w:firstLine="560" w:firstLineChars="200"/>
        <w:jc w:val="left"/>
        <w:rPr>
          <w:rFonts w:hAnsi="宋体"/>
          <w:sz w:val="28"/>
          <w:szCs w:val="28"/>
        </w:rPr>
      </w:pPr>
      <w:r>
        <w:rPr>
          <w:rFonts w:hint="eastAsia" w:hAnsi="宋体"/>
          <w:sz w:val="28"/>
          <w:szCs w:val="28"/>
        </w:rPr>
        <w:t>各类屏幕显示系统长期运行或频繁开关机，非常容易造成老化故障。</w:t>
      </w:r>
    </w:p>
    <w:p>
      <w:pPr>
        <w:spacing w:line="440" w:lineRule="exact"/>
        <w:ind w:firstLine="560" w:firstLineChars="200"/>
        <w:jc w:val="left"/>
        <w:rPr>
          <w:rFonts w:hAnsi="宋体"/>
          <w:sz w:val="28"/>
          <w:szCs w:val="28"/>
        </w:rPr>
      </w:pPr>
      <w:r>
        <w:rPr>
          <w:rFonts w:hint="eastAsia" w:hAnsi="宋体"/>
          <w:sz w:val="28"/>
          <w:szCs w:val="28"/>
        </w:rPr>
        <w:t>显示屏</w:t>
      </w:r>
      <w:r>
        <w:rPr>
          <w:rFonts w:hAnsi="宋体"/>
          <w:sz w:val="28"/>
          <w:szCs w:val="28"/>
        </w:rPr>
        <w:tab/>
      </w:r>
      <w:r>
        <w:rPr>
          <w:rFonts w:hAnsi="宋体"/>
          <w:sz w:val="28"/>
          <w:szCs w:val="28"/>
        </w:rPr>
        <w:t>清洁拼接屏的积尘、检查拼接屏在支架上是否牢固</w:t>
      </w:r>
      <w:r>
        <w:rPr>
          <w:rFonts w:hint="eastAsia"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检查监控设备和拼接屏之间的所有线缆两头连接是否牢固。</w:t>
      </w:r>
    </w:p>
    <w:p>
      <w:pPr>
        <w:spacing w:line="440" w:lineRule="exact"/>
        <w:ind w:firstLine="560" w:firstLineChars="200"/>
        <w:jc w:val="left"/>
        <w:rPr>
          <w:rFonts w:hAnsi="宋体"/>
          <w:sz w:val="28"/>
          <w:szCs w:val="28"/>
        </w:rPr>
      </w:pPr>
      <w:r>
        <w:rPr>
          <w:rFonts w:hint="eastAsia" w:hAnsi="宋体"/>
          <w:sz w:val="28"/>
          <w:szCs w:val="28"/>
        </w:rPr>
        <w:t>检查拼接屏的显示效果是否清晰。</w:t>
      </w:r>
    </w:p>
    <w:p>
      <w:pPr>
        <w:spacing w:line="440" w:lineRule="exact"/>
        <w:ind w:firstLine="560" w:firstLineChars="200"/>
        <w:jc w:val="left"/>
        <w:rPr>
          <w:rFonts w:hAnsi="宋体"/>
          <w:sz w:val="28"/>
          <w:szCs w:val="28"/>
        </w:rPr>
      </w:pPr>
      <w:r>
        <w:rPr>
          <w:rFonts w:hint="eastAsia" w:hAnsi="宋体"/>
          <w:sz w:val="28"/>
          <w:szCs w:val="28"/>
        </w:rPr>
        <w:t>检查拼接屏和视频处理器运行是否正常。</w:t>
      </w:r>
    </w:p>
    <w:p>
      <w:pPr>
        <w:spacing w:line="440" w:lineRule="exact"/>
        <w:ind w:firstLine="560" w:firstLineChars="200"/>
        <w:jc w:val="left"/>
        <w:rPr>
          <w:rFonts w:hAnsi="宋体"/>
          <w:sz w:val="28"/>
          <w:szCs w:val="28"/>
        </w:rPr>
      </w:pPr>
      <w:r>
        <w:rPr>
          <w:rFonts w:hint="eastAsia" w:hAnsi="宋体"/>
          <w:sz w:val="28"/>
          <w:szCs w:val="28"/>
        </w:rPr>
        <w:t>检查监控工位电脑至电脑分配器的线缆接口是否牢固。</w:t>
      </w:r>
    </w:p>
    <w:p>
      <w:pPr>
        <w:spacing w:line="440" w:lineRule="exact"/>
        <w:ind w:firstLine="560" w:firstLineChars="200"/>
        <w:jc w:val="left"/>
        <w:rPr>
          <w:rFonts w:hAnsi="宋体"/>
          <w:sz w:val="28"/>
          <w:szCs w:val="28"/>
        </w:rPr>
      </w:pPr>
      <w:r>
        <w:rPr>
          <w:rFonts w:hint="eastAsia" w:hAnsi="宋体"/>
          <w:sz w:val="28"/>
          <w:szCs w:val="28"/>
        </w:rPr>
        <w:t>检查是否存在坏点。</w:t>
      </w:r>
    </w:p>
    <w:p>
      <w:pPr>
        <w:spacing w:line="440" w:lineRule="exact"/>
        <w:ind w:firstLine="560" w:firstLineChars="200"/>
        <w:jc w:val="left"/>
        <w:rPr>
          <w:rFonts w:hAnsi="宋体"/>
          <w:sz w:val="28"/>
          <w:szCs w:val="28"/>
        </w:rPr>
      </w:pPr>
      <w:r>
        <w:rPr>
          <w:rFonts w:hAnsi="宋体"/>
          <w:sz w:val="28"/>
          <w:szCs w:val="28"/>
        </w:rPr>
        <w:tab/>
      </w:r>
      <w:r>
        <w:rPr>
          <w:rFonts w:hAnsi="宋体"/>
          <w:sz w:val="28"/>
          <w:szCs w:val="28"/>
        </w:rPr>
        <w:t>观感检查、功能检查、维护保养</w:t>
      </w:r>
      <w:r>
        <w:rPr>
          <w:rFonts w:hint="eastAsia" w:hAnsi="宋体"/>
          <w:sz w:val="28"/>
          <w:szCs w:val="28"/>
        </w:rPr>
        <w:t>。</w:t>
      </w:r>
    </w:p>
    <w:p>
      <w:pPr>
        <w:pStyle w:val="4"/>
      </w:pPr>
      <w:bookmarkStart w:id="324" w:name="_Toc166957147"/>
      <w:bookmarkStart w:id="325" w:name="_Toc166764447"/>
      <w:r>
        <w:t>系统</w:t>
      </w:r>
      <w:bookmarkEnd w:id="324"/>
      <w:bookmarkEnd w:id="325"/>
    </w:p>
    <w:p>
      <w:pPr>
        <w:spacing w:line="440" w:lineRule="exact"/>
        <w:ind w:firstLine="560" w:firstLineChars="200"/>
        <w:jc w:val="left"/>
        <w:rPr>
          <w:rFonts w:hAnsi="宋体"/>
          <w:sz w:val="28"/>
          <w:szCs w:val="28"/>
        </w:rPr>
      </w:pPr>
      <w:r>
        <w:rPr>
          <w:rFonts w:hint="eastAsia" w:hAnsi="宋体"/>
          <w:sz w:val="28"/>
          <w:szCs w:val="28"/>
        </w:rPr>
        <w:t>检查项目</w:t>
      </w:r>
      <w:r>
        <w:rPr>
          <w:rFonts w:hAnsi="宋体"/>
          <w:sz w:val="28"/>
          <w:szCs w:val="28"/>
        </w:rPr>
        <w:tab/>
      </w:r>
      <w:r>
        <w:rPr>
          <w:rFonts w:hAnsi="宋体"/>
          <w:sz w:val="28"/>
          <w:szCs w:val="28"/>
        </w:rPr>
        <w:t>检查项目</w:t>
      </w:r>
      <w:r>
        <w:rPr>
          <w:rFonts w:hAnsi="宋体"/>
          <w:sz w:val="28"/>
          <w:szCs w:val="28"/>
        </w:rPr>
        <w:tab/>
      </w:r>
      <w:r>
        <w:rPr>
          <w:rFonts w:hAnsi="宋体"/>
          <w:sz w:val="28"/>
          <w:szCs w:val="28"/>
        </w:rPr>
        <w:t>检查方式</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UPS日常维护</w:t>
      </w:r>
      <w:r>
        <w:rPr>
          <w:rFonts w:hAnsi="宋体"/>
          <w:sz w:val="28"/>
          <w:szCs w:val="28"/>
        </w:rPr>
        <w:tab/>
      </w:r>
      <w:r>
        <w:rPr>
          <w:rFonts w:hAnsi="宋体"/>
          <w:sz w:val="28"/>
          <w:szCs w:val="28"/>
        </w:rPr>
        <w:t>UPS运行状态检</w:t>
      </w:r>
      <w:r>
        <w:rPr>
          <w:rFonts w:hint="eastAsia"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报警及故障信息记录。</w:t>
      </w:r>
    </w:p>
    <w:p>
      <w:pPr>
        <w:spacing w:line="440" w:lineRule="exact"/>
        <w:ind w:firstLine="560" w:firstLineChars="200"/>
        <w:jc w:val="left"/>
        <w:rPr>
          <w:rFonts w:hAnsi="宋体"/>
          <w:sz w:val="28"/>
          <w:szCs w:val="28"/>
        </w:rPr>
      </w:pPr>
      <w:r>
        <w:rPr>
          <w:rFonts w:hAnsi="宋体"/>
          <w:sz w:val="28"/>
          <w:szCs w:val="28"/>
        </w:rPr>
        <w:t>UPS参数校</w:t>
      </w:r>
      <w:r>
        <w:rPr>
          <w:rFonts w:hint="eastAsia" w:hAnsi="宋体"/>
          <w:sz w:val="28"/>
          <w:szCs w:val="28"/>
        </w:rPr>
        <w:t>正。</w:t>
      </w:r>
    </w:p>
    <w:p>
      <w:pPr>
        <w:spacing w:line="440" w:lineRule="exact"/>
        <w:ind w:firstLine="560" w:firstLineChars="200"/>
        <w:jc w:val="left"/>
        <w:rPr>
          <w:rFonts w:hAnsi="宋体"/>
          <w:sz w:val="28"/>
          <w:szCs w:val="28"/>
        </w:rPr>
      </w:pPr>
      <w:r>
        <w:rPr>
          <w:rFonts w:hint="eastAsia" w:hAnsi="宋体"/>
          <w:sz w:val="28"/>
          <w:szCs w:val="28"/>
        </w:rPr>
        <w:t>检查是否有明显的过热痕迹。</w:t>
      </w:r>
    </w:p>
    <w:p>
      <w:pPr>
        <w:spacing w:line="440" w:lineRule="exact"/>
        <w:ind w:firstLine="560" w:firstLineChars="200"/>
        <w:jc w:val="left"/>
        <w:rPr>
          <w:rFonts w:hAnsi="宋体"/>
          <w:sz w:val="28"/>
          <w:szCs w:val="28"/>
        </w:rPr>
      </w:pPr>
      <w:r>
        <w:rPr>
          <w:rFonts w:hint="eastAsia" w:hAnsi="宋体"/>
          <w:sz w:val="28"/>
          <w:szCs w:val="28"/>
        </w:rPr>
        <w:t>检查</w:t>
      </w:r>
      <w:r>
        <w:rPr>
          <w:rFonts w:hAnsi="宋体"/>
          <w:sz w:val="28"/>
          <w:szCs w:val="28"/>
        </w:rPr>
        <w:t>UPS空气过滤网是否有堵塞</w:t>
      </w:r>
      <w:r>
        <w:rPr>
          <w:rFonts w:hint="eastAsia" w:hAnsi="宋体"/>
          <w:sz w:val="28"/>
          <w:szCs w:val="28"/>
        </w:rPr>
        <w:t>。</w:t>
      </w:r>
    </w:p>
    <w:p>
      <w:pPr>
        <w:spacing w:line="440" w:lineRule="exact"/>
        <w:ind w:firstLine="560" w:firstLineChars="200"/>
        <w:jc w:val="left"/>
        <w:rPr>
          <w:rFonts w:hAnsi="宋体"/>
          <w:sz w:val="28"/>
          <w:szCs w:val="28"/>
        </w:rPr>
      </w:pPr>
      <w:r>
        <w:rPr>
          <w:rFonts w:hAnsi="宋体"/>
          <w:sz w:val="28"/>
          <w:szCs w:val="28"/>
        </w:rPr>
        <w:t>UPS切换测试（单机切换测试、主旁路切换测试）</w:t>
      </w:r>
      <w:r>
        <w:rPr>
          <w:rFonts w:hAnsi="宋体"/>
          <w:sz w:val="28"/>
          <w:szCs w:val="28"/>
        </w:rPr>
        <w:tab/>
      </w:r>
      <w:r>
        <w:rPr>
          <w:rFonts w:hAnsi="宋体"/>
          <w:sz w:val="28"/>
          <w:szCs w:val="28"/>
        </w:rPr>
        <w:t>观感检查、状态检查、功能检查、维护保养。使用万用表、红外线热成像仪</w:t>
      </w:r>
      <w:r>
        <w:rPr>
          <w:rFonts w:hint="eastAsia"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蓄电池</w:t>
      </w:r>
      <w:r>
        <w:rPr>
          <w:rFonts w:hAnsi="宋体"/>
          <w:sz w:val="28"/>
          <w:szCs w:val="28"/>
        </w:rPr>
        <w:tab/>
      </w:r>
      <w:r>
        <w:rPr>
          <w:rFonts w:hAnsi="宋体"/>
          <w:sz w:val="28"/>
          <w:szCs w:val="28"/>
        </w:rPr>
        <w:t>蓄电池定期充放</w:t>
      </w:r>
      <w:r>
        <w:rPr>
          <w:rFonts w:hint="eastAsia"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蓄电池浮充电压、内阻测量。</w:t>
      </w:r>
    </w:p>
    <w:p>
      <w:pPr>
        <w:spacing w:line="440" w:lineRule="exact"/>
        <w:ind w:firstLine="560" w:firstLineChars="200"/>
        <w:jc w:val="left"/>
        <w:rPr>
          <w:rFonts w:hAnsi="宋体"/>
          <w:sz w:val="28"/>
          <w:szCs w:val="28"/>
        </w:rPr>
      </w:pPr>
      <w:r>
        <w:rPr>
          <w:rFonts w:hint="eastAsia" w:hAnsi="宋体"/>
          <w:sz w:val="28"/>
          <w:szCs w:val="28"/>
        </w:rPr>
        <w:t>检查检查电池是否损坏，壳、盖间有无泄漏。</w:t>
      </w:r>
    </w:p>
    <w:p>
      <w:pPr>
        <w:spacing w:line="440" w:lineRule="exact"/>
        <w:ind w:firstLine="560" w:firstLineChars="200"/>
        <w:jc w:val="left"/>
        <w:rPr>
          <w:rFonts w:hAnsi="宋体"/>
          <w:sz w:val="28"/>
          <w:szCs w:val="28"/>
        </w:rPr>
      </w:pPr>
      <w:r>
        <w:rPr>
          <w:rFonts w:hint="eastAsia" w:hAnsi="宋体"/>
          <w:sz w:val="28"/>
          <w:szCs w:val="28"/>
        </w:rPr>
        <w:t>电池架、连接线、端子是否有松动或生锈。</w:t>
      </w:r>
    </w:p>
    <w:p>
      <w:pPr>
        <w:spacing w:line="440" w:lineRule="exact"/>
        <w:ind w:firstLine="560" w:firstLineChars="200"/>
        <w:jc w:val="left"/>
        <w:rPr>
          <w:rFonts w:hAnsi="宋体"/>
          <w:sz w:val="28"/>
          <w:szCs w:val="28"/>
        </w:rPr>
      </w:pPr>
      <w:r>
        <w:rPr>
          <w:rFonts w:hint="eastAsia" w:hAnsi="宋体"/>
          <w:sz w:val="28"/>
          <w:szCs w:val="28"/>
        </w:rPr>
        <w:t>蓄电池连接点牢固性、结点温度。</w:t>
      </w:r>
    </w:p>
    <w:p>
      <w:pPr>
        <w:spacing w:line="440" w:lineRule="exact"/>
        <w:ind w:firstLine="560" w:firstLineChars="200"/>
        <w:jc w:val="left"/>
        <w:rPr>
          <w:rFonts w:hAnsi="宋体"/>
          <w:sz w:val="28"/>
          <w:szCs w:val="28"/>
        </w:rPr>
      </w:pPr>
      <w:r>
        <w:rPr>
          <w:rFonts w:hint="eastAsia" w:hAnsi="宋体"/>
          <w:sz w:val="28"/>
          <w:szCs w:val="28"/>
        </w:rPr>
        <w:t>环境温度、通风条件和监测设备极柱、连接器、电池架或电池柜是否有锈蚀的痕迹。</w:t>
      </w:r>
    </w:p>
    <w:p>
      <w:pPr>
        <w:spacing w:line="440" w:lineRule="exact"/>
        <w:ind w:firstLine="560" w:firstLineChars="200"/>
        <w:jc w:val="left"/>
        <w:rPr>
          <w:rFonts w:hAnsi="宋体"/>
          <w:sz w:val="28"/>
          <w:szCs w:val="28"/>
        </w:rPr>
      </w:pPr>
      <w:r>
        <w:rPr>
          <w:rFonts w:hAnsi="宋体"/>
          <w:sz w:val="28"/>
          <w:szCs w:val="28"/>
        </w:rPr>
        <w:tab/>
      </w:r>
      <w:r>
        <w:rPr>
          <w:rFonts w:hAnsi="宋体"/>
          <w:sz w:val="28"/>
          <w:szCs w:val="28"/>
        </w:rPr>
        <w:t>观感检查、状态检查、维护保养。使用蓄电池检测仪、红外测温计</w:t>
      </w:r>
      <w:r>
        <w:rPr>
          <w:rFonts w:hint="eastAsia" w:hAnsi="宋体"/>
          <w:sz w:val="28"/>
          <w:szCs w:val="28"/>
        </w:rPr>
        <w:t>。</w:t>
      </w:r>
    </w:p>
    <w:p>
      <w:pPr>
        <w:pStyle w:val="4"/>
      </w:pPr>
      <w:bookmarkStart w:id="326" w:name="_Toc166764448"/>
      <w:bookmarkStart w:id="327" w:name="_Toc166957148"/>
      <w:r>
        <w:t>综合布线</w:t>
      </w:r>
      <w:bookmarkEnd w:id="326"/>
      <w:bookmarkEnd w:id="327"/>
    </w:p>
    <w:p>
      <w:pPr>
        <w:spacing w:line="440" w:lineRule="exact"/>
        <w:ind w:firstLine="560" w:firstLineChars="200"/>
        <w:jc w:val="left"/>
        <w:rPr>
          <w:rFonts w:hAnsi="宋体"/>
          <w:sz w:val="28"/>
          <w:szCs w:val="28"/>
        </w:rPr>
      </w:pPr>
      <w:r>
        <w:rPr>
          <w:rFonts w:hint="eastAsia" w:hAnsi="宋体"/>
          <w:sz w:val="28"/>
          <w:szCs w:val="28"/>
        </w:rPr>
        <w:t>综合布线系统是弱电的神经系统遍布各个系统，保证神经的正常的传导无疑是非常重要的，及时通过管理终端巡查通断情况，对模块安装面板、插座模块、模块式配线架、跳线、光纤接头、光纤、光跳线、尾纤、光纤配线架等定期的巡检。</w:t>
      </w:r>
    </w:p>
    <w:p>
      <w:pPr>
        <w:spacing w:line="440" w:lineRule="exact"/>
        <w:ind w:firstLine="560" w:firstLineChars="200"/>
        <w:jc w:val="left"/>
        <w:rPr>
          <w:rFonts w:hAnsi="宋体"/>
          <w:sz w:val="28"/>
          <w:szCs w:val="28"/>
        </w:rPr>
      </w:pPr>
      <w:r>
        <w:rPr>
          <w:rFonts w:hint="eastAsia" w:hAnsi="宋体"/>
          <w:sz w:val="28"/>
          <w:szCs w:val="28"/>
        </w:rPr>
        <w:t>检查项目</w:t>
      </w:r>
      <w:r>
        <w:rPr>
          <w:rFonts w:hAnsi="宋体"/>
          <w:sz w:val="28"/>
          <w:szCs w:val="28"/>
        </w:rPr>
        <w:tab/>
      </w:r>
      <w:r>
        <w:rPr>
          <w:rFonts w:hAnsi="宋体"/>
          <w:sz w:val="28"/>
          <w:szCs w:val="28"/>
        </w:rPr>
        <w:t>检查项目</w:t>
      </w:r>
      <w:r>
        <w:rPr>
          <w:rFonts w:hAnsi="宋体"/>
          <w:sz w:val="28"/>
          <w:szCs w:val="28"/>
        </w:rPr>
        <w:tab/>
      </w:r>
      <w:r>
        <w:rPr>
          <w:rFonts w:hAnsi="宋体"/>
          <w:sz w:val="28"/>
          <w:szCs w:val="28"/>
        </w:rPr>
        <w:t>检查方式</w:t>
      </w:r>
      <w:r>
        <w:rPr>
          <w:rFonts w:hint="eastAsia"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综合布线</w:t>
      </w:r>
      <w:r>
        <w:rPr>
          <w:rFonts w:hAnsi="宋体"/>
          <w:sz w:val="28"/>
          <w:szCs w:val="28"/>
        </w:rPr>
        <w:tab/>
      </w:r>
      <w:r>
        <w:rPr>
          <w:rFonts w:hAnsi="宋体"/>
          <w:sz w:val="28"/>
          <w:szCs w:val="28"/>
        </w:rPr>
        <w:t>检查电缆的标识是否正确、清晰</w:t>
      </w:r>
      <w:r>
        <w:rPr>
          <w:rFonts w:hint="eastAsia"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检查电缆线槽、线架是否完整。</w:t>
      </w:r>
    </w:p>
    <w:p>
      <w:pPr>
        <w:spacing w:line="440" w:lineRule="exact"/>
        <w:ind w:firstLine="560" w:firstLineChars="200"/>
        <w:jc w:val="left"/>
        <w:rPr>
          <w:rFonts w:hAnsi="宋体"/>
          <w:sz w:val="28"/>
          <w:szCs w:val="28"/>
        </w:rPr>
      </w:pPr>
      <w:r>
        <w:rPr>
          <w:rFonts w:hint="eastAsia" w:hAnsi="宋体"/>
          <w:sz w:val="28"/>
          <w:szCs w:val="28"/>
        </w:rPr>
        <w:t>检查电缆沟等是否清扫。</w:t>
      </w:r>
    </w:p>
    <w:p>
      <w:pPr>
        <w:spacing w:line="440" w:lineRule="exact"/>
        <w:ind w:firstLine="560" w:firstLineChars="200"/>
        <w:jc w:val="left"/>
        <w:rPr>
          <w:rFonts w:hAnsi="宋体"/>
          <w:sz w:val="28"/>
          <w:szCs w:val="28"/>
        </w:rPr>
      </w:pPr>
      <w:r>
        <w:rPr>
          <w:rFonts w:hint="eastAsia" w:hAnsi="宋体"/>
          <w:sz w:val="28"/>
          <w:szCs w:val="28"/>
        </w:rPr>
        <w:t>检查电缆的防水。</w:t>
      </w:r>
    </w:p>
    <w:p>
      <w:pPr>
        <w:spacing w:line="440" w:lineRule="exact"/>
        <w:ind w:firstLine="560" w:firstLineChars="200"/>
        <w:jc w:val="left"/>
        <w:rPr>
          <w:rFonts w:hAnsi="宋体"/>
          <w:sz w:val="28"/>
          <w:szCs w:val="28"/>
        </w:rPr>
      </w:pPr>
      <w:r>
        <w:rPr>
          <w:rFonts w:hint="eastAsia" w:hAnsi="宋体"/>
          <w:sz w:val="28"/>
          <w:szCs w:val="28"/>
        </w:rPr>
        <w:t>检查电缆是否有损伤</w:t>
      </w:r>
      <w:r>
        <w:rPr>
          <w:rFonts w:hAnsi="宋体"/>
          <w:sz w:val="28"/>
          <w:szCs w:val="28"/>
        </w:rPr>
        <w:tab/>
      </w:r>
      <w:r>
        <w:rPr>
          <w:rFonts w:hAnsi="宋体"/>
          <w:sz w:val="28"/>
          <w:szCs w:val="28"/>
        </w:rPr>
        <w:t>观感检查、状态检查、功能检查、维护保养</w:t>
      </w:r>
      <w:r>
        <w:rPr>
          <w:rFonts w:hint="eastAsia" w:hAnsi="宋体"/>
          <w:sz w:val="28"/>
          <w:szCs w:val="28"/>
        </w:rPr>
        <w:t>。</w:t>
      </w:r>
    </w:p>
    <w:p>
      <w:pPr>
        <w:pStyle w:val="4"/>
      </w:pPr>
      <w:bookmarkStart w:id="328" w:name="_Toc166764449"/>
      <w:bookmarkStart w:id="329" w:name="_Toc166957149"/>
      <w:r>
        <w:t>系统集成平台</w:t>
      </w:r>
      <w:bookmarkEnd w:id="328"/>
      <w:bookmarkEnd w:id="329"/>
    </w:p>
    <w:p>
      <w:pPr>
        <w:spacing w:line="440" w:lineRule="exact"/>
        <w:ind w:firstLine="560" w:firstLineChars="200"/>
        <w:jc w:val="left"/>
        <w:rPr>
          <w:rFonts w:hAnsi="宋体"/>
          <w:sz w:val="28"/>
          <w:szCs w:val="28"/>
        </w:rPr>
      </w:pPr>
      <w:r>
        <w:rPr>
          <w:rFonts w:hint="eastAsia" w:hAnsi="宋体"/>
          <w:sz w:val="28"/>
          <w:szCs w:val="28"/>
        </w:rPr>
        <w:t>系统集成平台是弱电工程的</w:t>
      </w:r>
      <w:r>
        <w:rPr>
          <w:rFonts w:hAnsi="宋体"/>
          <w:sz w:val="28"/>
          <w:szCs w:val="28"/>
        </w:rPr>
        <w:t>24小时不间断值班卫士，将各个子系统高度集成，任何小的故障将造成难以估计的损失，所以系统集成平台系统的正常运行极为重要。当系统出现运行缓慢、报错等现象时需要调试、修复或重新安装，以确保系统运行在最优状态。</w:t>
      </w:r>
    </w:p>
    <w:p>
      <w:pPr>
        <w:spacing w:line="440" w:lineRule="exact"/>
        <w:ind w:firstLine="560" w:firstLineChars="200"/>
        <w:jc w:val="left"/>
        <w:rPr>
          <w:rFonts w:hAnsi="宋体"/>
          <w:sz w:val="28"/>
          <w:szCs w:val="28"/>
        </w:rPr>
      </w:pPr>
      <w:r>
        <w:rPr>
          <w:rFonts w:hint="eastAsia" w:hAnsi="宋体"/>
          <w:sz w:val="28"/>
          <w:szCs w:val="28"/>
        </w:rPr>
        <w:t>日趋严重的网络病毒的威胁，要保障全套病毒防护解决方案。定期升级病毒库、恶性病毒重点防护、病毒预警、中毒后的单机查杀和病毒网络系统监测。</w:t>
      </w:r>
    </w:p>
    <w:p>
      <w:pPr>
        <w:spacing w:line="440" w:lineRule="exact"/>
        <w:ind w:firstLine="560" w:firstLineChars="200"/>
        <w:jc w:val="left"/>
        <w:rPr>
          <w:rFonts w:hAnsi="宋体"/>
          <w:sz w:val="28"/>
          <w:szCs w:val="28"/>
        </w:rPr>
      </w:pPr>
      <w:r>
        <w:rPr>
          <w:rFonts w:hint="eastAsia" w:hAnsi="宋体"/>
          <w:sz w:val="28"/>
          <w:szCs w:val="28"/>
        </w:rPr>
        <w:t>检查项目</w:t>
      </w:r>
      <w:r>
        <w:rPr>
          <w:rFonts w:hAnsi="宋体"/>
          <w:sz w:val="28"/>
          <w:szCs w:val="28"/>
        </w:rPr>
        <w:tab/>
      </w:r>
      <w:r>
        <w:rPr>
          <w:rFonts w:hAnsi="宋体"/>
          <w:sz w:val="28"/>
          <w:szCs w:val="28"/>
        </w:rPr>
        <w:t>检查项目</w:t>
      </w:r>
      <w:r>
        <w:rPr>
          <w:rFonts w:hAnsi="宋体"/>
          <w:sz w:val="28"/>
          <w:szCs w:val="28"/>
        </w:rPr>
        <w:tab/>
      </w:r>
      <w:r>
        <w:rPr>
          <w:rFonts w:hAnsi="宋体"/>
          <w:sz w:val="28"/>
          <w:szCs w:val="28"/>
        </w:rPr>
        <w:t>检查方式</w:t>
      </w:r>
      <w:r>
        <w:rPr>
          <w:rFonts w:hint="eastAsia"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监控软件</w:t>
      </w:r>
      <w:r>
        <w:rPr>
          <w:rFonts w:hAnsi="宋体"/>
          <w:sz w:val="28"/>
          <w:szCs w:val="28"/>
        </w:rPr>
        <w:tab/>
      </w:r>
      <w:r>
        <w:rPr>
          <w:rFonts w:hAnsi="宋体"/>
          <w:sz w:val="28"/>
          <w:szCs w:val="28"/>
        </w:rPr>
        <w:t>检查历史记录是否完整</w:t>
      </w:r>
      <w:r>
        <w:rPr>
          <w:rFonts w:hint="eastAsia"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检查各项功能、页面显示等是否正常。</w:t>
      </w:r>
    </w:p>
    <w:p>
      <w:pPr>
        <w:spacing w:line="440" w:lineRule="exact"/>
        <w:ind w:firstLine="560" w:firstLineChars="200"/>
        <w:jc w:val="left"/>
        <w:rPr>
          <w:rFonts w:hAnsi="宋体"/>
          <w:sz w:val="28"/>
          <w:szCs w:val="28"/>
        </w:rPr>
      </w:pPr>
      <w:r>
        <w:rPr>
          <w:rFonts w:hint="eastAsia" w:hAnsi="宋体"/>
          <w:sz w:val="28"/>
          <w:szCs w:val="28"/>
        </w:rPr>
        <w:t>检查压缩、清理数据库的状态。</w:t>
      </w:r>
    </w:p>
    <w:p>
      <w:pPr>
        <w:spacing w:line="440" w:lineRule="exact"/>
        <w:ind w:firstLine="560" w:firstLineChars="200"/>
        <w:jc w:val="left"/>
        <w:rPr>
          <w:rFonts w:hAnsi="宋体"/>
          <w:sz w:val="28"/>
          <w:szCs w:val="28"/>
        </w:rPr>
      </w:pPr>
      <w:r>
        <w:rPr>
          <w:rFonts w:hint="eastAsia" w:hAnsi="宋体"/>
          <w:sz w:val="28"/>
          <w:szCs w:val="28"/>
        </w:rPr>
        <w:t>检查数据库备份状态。</w:t>
      </w:r>
    </w:p>
    <w:p>
      <w:pPr>
        <w:spacing w:line="440" w:lineRule="exact"/>
        <w:ind w:firstLine="560" w:firstLineChars="200"/>
        <w:jc w:val="left"/>
        <w:rPr>
          <w:rFonts w:hAnsi="宋体"/>
          <w:sz w:val="28"/>
          <w:szCs w:val="28"/>
        </w:rPr>
      </w:pPr>
      <w:r>
        <w:rPr>
          <w:rFonts w:hint="eastAsia" w:hAnsi="宋体"/>
          <w:sz w:val="28"/>
          <w:szCs w:val="28"/>
        </w:rPr>
        <w:t>检查远程浏览是否正常。</w:t>
      </w:r>
    </w:p>
    <w:p>
      <w:pPr>
        <w:spacing w:line="440" w:lineRule="exact"/>
        <w:ind w:firstLine="560" w:firstLineChars="200"/>
        <w:jc w:val="left"/>
        <w:rPr>
          <w:rFonts w:hAnsi="宋体"/>
          <w:sz w:val="28"/>
          <w:szCs w:val="28"/>
        </w:rPr>
      </w:pPr>
      <w:r>
        <w:rPr>
          <w:rFonts w:hint="eastAsia" w:hAnsi="宋体"/>
          <w:sz w:val="28"/>
          <w:szCs w:val="28"/>
        </w:rPr>
        <w:t>运行参数的合理化设定及调整</w:t>
      </w:r>
      <w:r>
        <w:rPr>
          <w:rFonts w:hAnsi="宋体"/>
          <w:sz w:val="28"/>
          <w:szCs w:val="28"/>
        </w:rPr>
        <w:tab/>
      </w:r>
      <w:r>
        <w:rPr>
          <w:rFonts w:hAnsi="宋体"/>
          <w:sz w:val="28"/>
          <w:szCs w:val="28"/>
        </w:rPr>
        <w:t>观感检查、维护保养</w:t>
      </w:r>
      <w:r>
        <w:rPr>
          <w:rFonts w:hint="eastAsia" w:hAnsi="宋体"/>
          <w:sz w:val="28"/>
          <w:szCs w:val="28"/>
        </w:rPr>
        <w:t>。</w:t>
      </w:r>
    </w:p>
    <w:p>
      <w:pPr>
        <w:pStyle w:val="3"/>
      </w:pPr>
      <w:bookmarkStart w:id="330" w:name="_Toc166764450"/>
      <w:bookmarkStart w:id="331" w:name="_Toc166957150"/>
      <w:r>
        <w:t>操作技术培训</w:t>
      </w:r>
      <w:bookmarkEnd w:id="330"/>
      <w:bookmarkEnd w:id="331"/>
    </w:p>
    <w:p>
      <w:pPr>
        <w:pStyle w:val="4"/>
      </w:pPr>
      <w:bookmarkStart w:id="332" w:name="_Toc166764451"/>
      <w:bookmarkStart w:id="333" w:name="_Toc166957151"/>
      <w:r>
        <w:t>培训目标</w:t>
      </w:r>
      <w:bookmarkEnd w:id="332"/>
      <w:bookmarkEnd w:id="333"/>
    </w:p>
    <w:p>
      <w:pPr>
        <w:spacing w:line="440" w:lineRule="exact"/>
        <w:ind w:firstLine="560" w:firstLineChars="200"/>
        <w:jc w:val="left"/>
        <w:rPr>
          <w:rFonts w:hAnsi="宋体"/>
          <w:sz w:val="28"/>
          <w:szCs w:val="28"/>
        </w:rPr>
      </w:pPr>
      <w:r>
        <w:rPr>
          <w:rFonts w:hint="eastAsia" w:hAnsi="宋体"/>
          <w:sz w:val="28"/>
          <w:szCs w:val="28"/>
        </w:rPr>
        <w:t>发包方技术人员能安装、操作、调试和维护设备和系统。</w:t>
      </w:r>
      <w:r>
        <w:rPr>
          <w:rFonts w:hAnsi="宋体"/>
          <w:sz w:val="28"/>
          <w:szCs w:val="28"/>
        </w:rPr>
        <w:t>能正确使用和维护与合同设备有关的所有专用工具和仪器仪表</w:t>
      </w:r>
      <w:r>
        <w:rPr>
          <w:rFonts w:hint="eastAsia" w:hAnsi="宋体"/>
          <w:sz w:val="28"/>
          <w:szCs w:val="28"/>
        </w:rPr>
        <w:t>。</w:t>
      </w:r>
      <w:r>
        <w:rPr>
          <w:rFonts w:hAnsi="宋体"/>
          <w:sz w:val="28"/>
          <w:szCs w:val="28"/>
        </w:rPr>
        <w:t>在项目投入运营后，发包方的技术人员能查找故障和处理故障。通过培训，使接受培训的人员能了解合同内设备的结构、性能，并掌握设备的操作、使用和维修的方法，能够对全部设备提供称职、有效的操作、修理和检查。使接受培训的人员在培训后能独立完成相应的技术工作。</w:t>
      </w:r>
    </w:p>
    <w:p>
      <w:pPr>
        <w:spacing w:line="440" w:lineRule="exact"/>
        <w:ind w:firstLine="560" w:firstLineChars="200"/>
        <w:jc w:val="left"/>
        <w:rPr>
          <w:rFonts w:hAnsi="宋体"/>
          <w:sz w:val="28"/>
          <w:szCs w:val="28"/>
        </w:rPr>
      </w:pPr>
      <w:r>
        <w:rPr>
          <w:rFonts w:hint="eastAsia" w:hAnsi="宋体"/>
          <w:sz w:val="28"/>
          <w:szCs w:val="28"/>
        </w:rPr>
        <w:t>为使培训人员不断进步而达到培训计划要求，所有培训人员都经常接受测验和考试，取得进展和足够的培训，并且在培训结束时通过考试，确定他们可否称职地完成将被赋予的任务和工作。培训开始前</w:t>
      </w:r>
      <w:r>
        <w:rPr>
          <w:rFonts w:hAnsi="宋体"/>
          <w:sz w:val="28"/>
          <w:szCs w:val="28"/>
        </w:rPr>
        <w:t>1个月，我公司准备并提交一份测验和考试计划，以及详细材料，包括范围、功能和方法，供</w:t>
      </w:r>
      <w:r>
        <w:rPr>
          <w:rFonts w:hint="eastAsia" w:hAnsi="宋体"/>
          <w:sz w:val="28"/>
          <w:szCs w:val="28"/>
        </w:rPr>
        <w:t>施工</w:t>
      </w:r>
      <w:r>
        <w:rPr>
          <w:rFonts w:hAnsi="宋体"/>
          <w:sz w:val="28"/>
          <w:szCs w:val="28"/>
        </w:rPr>
        <w:t>总承包</w:t>
      </w:r>
      <w:r>
        <w:rPr>
          <w:rFonts w:hint="eastAsia" w:hAnsi="宋体"/>
          <w:sz w:val="28"/>
          <w:szCs w:val="28"/>
        </w:rPr>
        <w:t>单位</w:t>
      </w:r>
      <w:r>
        <w:rPr>
          <w:rFonts w:hAnsi="宋体"/>
          <w:sz w:val="28"/>
          <w:szCs w:val="28"/>
        </w:rPr>
        <w:t>和发包方批准。</w:t>
      </w:r>
    </w:p>
    <w:p>
      <w:pPr>
        <w:pStyle w:val="4"/>
      </w:pPr>
      <w:bookmarkStart w:id="334" w:name="_Toc166764452"/>
      <w:bookmarkStart w:id="335" w:name="_Toc166957152"/>
      <w:r>
        <w:t>培训体系</w:t>
      </w:r>
      <w:bookmarkEnd w:id="334"/>
      <w:bookmarkEnd w:id="335"/>
    </w:p>
    <w:p>
      <w:pPr>
        <w:spacing w:line="440" w:lineRule="exact"/>
        <w:ind w:firstLine="560" w:firstLineChars="200"/>
        <w:jc w:val="left"/>
        <w:rPr>
          <w:rFonts w:hAnsi="宋体"/>
          <w:sz w:val="28"/>
          <w:szCs w:val="28"/>
        </w:rPr>
      </w:pPr>
      <w:r>
        <w:rPr>
          <w:rFonts w:hint="eastAsia" w:hAnsi="宋体"/>
          <w:sz w:val="28"/>
          <w:szCs w:val="28"/>
        </w:rPr>
        <w:t>我公司拥有全一整套弱电工程运维管理的培训体系，为了满足不同用户、不同层次的培训需求，我公司将为用户制定一套专业的培训内容。包括</w:t>
      </w:r>
      <w:r>
        <w:rPr>
          <w:rFonts w:hAnsi="宋体"/>
          <w:sz w:val="28"/>
          <w:szCs w:val="28"/>
        </w:rPr>
        <w:t>：</w:t>
      </w:r>
    </w:p>
    <w:p>
      <w:pPr>
        <w:spacing w:line="440" w:lineRule="exact"/>
        <w:ind w:firstLine="560" w:firstLineChars="200"/>
        <w:jc w:val="left"/>
        <w:rPr>
          <w:rFonts w:hAnsi="宋体"/>
          <w:sz w:val="28"/>
          <w:szCs w:val="28"/>
        </w:rPr>
      </w:pPr>
      <w:r>
        <w:rPr>
          <w:rFonts w:hint="eastAsia" w:hAnsi="宋体"/>
          <w:sz w:val="28"/>
          <w:szCs w:val="28"/>
        </w:rPr>
        <w:t>培训内容</w:t>
      </w:r>
      <w:r>
        <w:rPr>
          <w:rFonts w:hAnsi="宋体"/>
          <w:sz w:val="28"/>
          <w:szCs w:val="28"/>
        </w:rPr>
        <w:t>：设备的使用操作、设备的日常巡视、设备的日常保养、常见故障的发现与排除、应急切换与应对措施、应急预案与演练等等。</w:t>
      </w:r>
    </w:p>
    <w:p>
      <w:pPr>
        <w:spacing w:line="440" w:lineRule="exact"/>
        <w:ind w:firstLine="560" w:firstLineChars="200"/>
        <w:jc w:val="left"/>
        <w:rPr>
          <w:rFonts w:hAnsi="宋体"/>
          <w:sz w:val="28"/>
          <w:szCs w:val="28"/>
        </w:rPr>
      </w:pPr>
      <w:r>
        <w:rPr>
          <w:rFonts w:hint="eastAsia" w:hAnsi="宋体"/>
          <w:sz w:val="28"/>
          <w:szCs w:val="28"/>
        </w:rPr>
        <w:t>培训工程师</w:t>
      </w:r>
      <w:r>
        <w:rPr>
          <w:rFonts w:hAnsi="宋体"/>
          <w:sz w:val="28"/>
          <w:szCs w:val="28"/>
        </w:rPr>
        <w:t>：我公司培训工程师均</w:t>
      </w:r>
      <w:r>
        <w:rPr>
          <w:rFonts w:hint="eastAsia" w:hAnsi="宋体"/>
          <w:sz w:val="28"/>
          <w:szCs w:val="28"/>
        </w:rPr>
        <w:t>是</w:t>
      </w:r>
      <w:r>
        <w:rPr>
          <w:rFonts w:hAnsi="宋体"/>
          <w:sz w:val="28"/>
          <w:szCs w:val="28"/>
        </w:rPr>
        <w:t>一线工程师，具有丰富的弱电系统操作运维实践经验，并具有扎实的专业知识。</w:t>
      </w:r>
    </w:p>
    <w:p>
      <w:pPr>
        <w:spacing w:line="440" w:lineRule="exact"/>
        <w:ind w:firstLine="560" w:firstLineChars="200"/>
        <w:jc w:val="left"/>
        <w:rPr>
          <w:rFonts w:hAnsi="宋体"/>
          <w:sz w:val="28"/>
          <w:szCs w:val="28"/>
        </w:rPr>
      </w:pPr>
      <w:r>
        <w:rPr>
          <w:rFonts w:hint="eastAsia" w:hAnsi="宋体"/>
          <w:sz w:val="28"/>
          <w:szCs w:val="28"/>
        </w:rPr>
        <w:t>培训对象</w:t>
      </w:r>
      <w:r>
        <w:rPr>
          <w:rFonts w:hAnsi="宋体"/>
          <w:sz w:val="28"/>
          <w:szCs w:val="28"/>
        </w:rPr>
        <w:t>：此次培训的对象将组织用户设备管理人员、操作维护等技术人员。</w:t>
      </w:r>
    </w:p>
    <w:p>
      <w:pPr>
        <w:pStyle w:val="4"/>
      </w:pPr>
      <w:r>
        <w:tab/>
      </w:r>
      <w:bookmarkStart w:id="336" w:name="_Toc166764453"/>
      <w:bookmarkStart w:id="337" w:name="_Toc166957153"/>
      <w:r>
        <w:t>培训方式</w:t>
      </w:r>
      <w:bookmarkEnd w:id="336"/>
      <w:bookmarkEnd w:id="337"/>
    </w:p>
    <w:p>
      <w:pPr>
        <w:spacing w:line="440" w:lineRule="exact"/>
        <w:ind w:firstLine="560" w:firstLineChars="200"/>
        <w:jc w:val="left"/>
        <w:rPr>
          <w:rFonts w:hAnsi="宋体"/>
          <w:sz w:val="28"/>
          <w:szCs w:val="28"/>
        </w:rPr>
      </w:pPr>
      <w:r>
        <w:rPr>
          <w:rFonts w:hint="eastAsia" w:hAnsi="宋体"/>
          <w:sz w:val="28"/>
          <w:szCs w:val="28"/>
        </w:rPr>
        <w:t>我们为此项目提供的培训分为集中培训、现场培训、专项培训。</w:t>
      </w:r>
    </w:p>
    <w:p>
      <w:pPr>
        <w:spacing w:line="440" w:lineRule="exact"/>
        <w:ind w:firstLine="560" w:firstLineChars="200"/>
        <w:jc w:val="left"/>
        <w:rPr>
          <w:rFonts w:hAnsi="宋体"/>
          <w:sz w:val="28"/>
          <w:szCs w:val="28"/>
        </w:rPr>
      </w:pPr>
      <w:r>
        <w:rPr>
          <w:rFonts w:hint="eastAsia" w:hAnsi="宋体"/>
          <w:sz w:val="28"/>
          <w:szCs w:val="28"/>
        </w:rPr>
        <w:t>一、</w:t>
      </w:r>
      <w:r>
        <w:rPr>
          <w:rFonts w:hAnsi="宋体"/>
          <w:sz w:val="28"/>
          <w:szCs w:val="28"/>
        </w:rPr>
        <w:t>集中培训：集中培训最终使用部门负责组织培训人员并提供培训场地，由我公司提供培训工程师。在集中培训过程中，在培训中，我会针对弱电工程的技术特点进行重点分析和讲解，为培训学员提供直观形象的培训内容。我们将通过特殊案例的分析，使用户掌握设备实际调试和操作的方法。</w:t>
      </w:r>
    </w:p>
    <w:p>
      <w:pPr>
        <w:spacing w:line="440" w:lineRule="exact"/>
        <w:ind w:firstLine="560" w:firstLineChars="200"/>
        <w:jc w:val="left"/>
        <w:rPr>
          <w:rFonts w:hAnsi="宋体"/>
          <w:sz w:val="28"/>
          <w:szCs w:val="28"/>
        </w:rPr>
      </w:pPr>
      <w:r>
        <w:rPr>
          <w:rFonts w:hint="eastAsia" w:hAnsi="宋体"/>
          <w:sz w:val="28"/>
          <w:szCs w:val="28"/>
        </w:rPr>
        <w:t>二、</w:t>
      </w:r>
      <w:r>
        <w:rPr>
          <w:rFonts w:hAnsi="宋体"/>
          <w:sz w:val="28"/>
          <w:szCs w:val="28"/>
        </w:rPr>
        <w:t>现场培训主要采取讲解和交流相结合的方式，利用本项目弱电各系统的设备进行现场演示和讲解。以便用户及时处理一些小故障和掌握设备发生故障时用户自行应急处理所必备的知识。</w:t>
      </w:r>
    </w:p>
    <w:p>
      <w:pPr>
        <w:spacing w:line="440" w:lineRule="exact"/>
        <w:ind w:firstLine="560" w:firstLineChars="200"/>
        <w:jc w:val="left"/>
        <w:rPr>
          <w:rFonts w:hAnsi="宋体"/>
          <w:sz w:val="28"/>
          <w:szCs w:val="28"/>
        </w:rPr>
      </w:pPr>
      <w:r>
        <w:rPr>
          <w:rFonts w:hint="eastAsia" w:hAnsi="宋体"/>
          <w:sz w:val="28"/>
          <w:szCs w:val="28"/>
        </w:rPr>
        <w:t>三、</w:t>
      </w:r>
      <w:r>
        <w:rPr>
          <w:rFonts w:hAnsi="宋体"/>
          <w:sz w:val="28"/>
          <w:szCs w:val="28"/>
        </w:rPr>
        <w:t>专项培训：除现场培训外，我公司还针对用户的实际情况，为用户单独制定的培训内容。主要是对弱电系统的各重要设备、重要技术以及日常维护方法进行培训。使用户的技术人员能够做到可以进行状态检查、独立操作、日常维护的程度。</w:t>
      </w:r>
    </w:p>
    <w:p>
      <w:pPr>
        <w:spacing w:line="440" w:lineRule="exact"/>
        <w:ind w:firstLine="560" w:firstLineChars="200"/>
        <w:jc w:val="left"/>
        <w:rPr>
          <w:rFonts w:hAnsi="宋体"/>
          <w:sz w:val="28"/>
          <w:szCs w:val="28"/>
        </w:rPr>
      </w:pPr>
      <w:r>
        <w:rPr>
          <w:rFonts w:hint="eastAsia" w:hAnsi="宋体"/>
          <w:sz w:val="28"/>
          <w:szCs w:val="28"/>
        </w:rPr>
        <w:t>我们将通过考核来检测培训效果并进行效果追踪。根据考核分析结果，抓住培训人员对系统了解薄弱的部分，进行二次培训或模拟实况进行操作演示，保证用户对系统的认识和操作均得心应手。</w:t>
      </w:r>
    </w:p>
    <w:p>
      <w:pPr>
        <w:pStyle w:val="4"/>
      </w:pPr>
      <w:bookmarkStart w:id="338" w:name="_Toc166957154"/>
      <w:bookmarkStart w:id="339" w:name="_Toc166764454"/>
      <w:r>
        <w:t>质保期的技术服务</w:t>
      </w:r>
      <w:bookmarkEnd w:id="338"/>
      <w:bookmarkEnd w:id="339"/>
    </w:p>
    <w:p>
      <w:pPr>
        <w:spacing w:line="440" w:lineRule="exact"/>
        <w:ind w:firstLine="560" w:firstLineChars="200"/>
        <w:jc w:val="left"/>
        <w:rPr>
          <w:rFonts w:hAnsi="宋体"/>
          <w:sz w:val="28"/>
          <w:szCs w:val="28"/>
        </w:rPr>
      </w:pPr>
      <w:r>
        <w:rPr>
          <w:rFonts w:hint="eastAsia" w:hAnsi="宋体"/>
          <w:sz w:val="28"/>
          <w:szCs w:val="28"/>
        </w:rPr>
        <w:t>按照招标文件的要求，如发包方使用部门在工程交付后期根据工作需要进行系统微调时，我公司将派遣专业技术工人和技术工程师同时到场，在技术保障的前提下对系统内小范围改动项目进行在线施工。既要保证施工质量满足各项技术规范要求，又保证不影响业务的正常运行。</w:t>
      </w:r>
    </w:p>
    <w:p>
      <w:pPr>
        <w:pStyle w:val="2"/>
        <w:ind w:left="0" w:firstLine="0"/>
      </w:pPr>
      <w:bookmarkStart w:id="340" w:name="_Toc166957155"/>
      <w:bookmarkStart w:id="341" w:name="_Toc166764455"/>
      <w:r>
        <w:rPr>
          <w:rFonts w:hint="eastAsia"/>
        </w:rPr>
        <w:t>劳动力计划及主要设备、材料的供应</w:t>
      </w:r>
      <w:bookmarkEnd w:id="340"/>
      <w:bookmarkEnd w:id="341"/>
    </w:p>
    <w:p>
      <w:pPr>
        <w:pStyle w:val="3"/>
      </w:pPr>
      <w:bookmarkStart w:id="342" w:name="_Toc166957156"/>
      <w:bookmarkStart w:id="343" w:name="_Toc166764456"/>
      <w:r>
        <w:rPr>
          <w:rFonts w:hint="eastAsia"/>
        </w:rPr>
        <w:t>劳动力/机具/物资保障计划</w:t>
      </w:r>
      <w:bookmarkEnd w:id="342"/>
      <w:bookmarkEnd w:id="343"/>
    </w:p>
    <w:p>
      <w:pPr>
        <w:pStyle w:val="4"/>
      </w:pPr>
      <w:bookmarkStart w:id="344" w:name="_Toc166764457"/>
      <w:bookmarkStart w:id="345" w:name="_Toc166957157"/>
      <w:r>
        <w:rPr>
          <w:rFonts w:hint="eastAsia"/>
        </w:rPr>
        <w:t>劳动力保障计划</w:t>
      </w:r>
      <w:bookmarkEnd w:id="344"/>
      <w:bookmarkEnd w:id="345"/>
    </w:p>
    <w:p>
      <w:pPr>
        <w:spacing w:line="440" w:lineRule="exact"/>
        <w:ind w:firstLine="560" w:firstLineChars="200"/>
        <w:jc w:val="left"/>
        <w:rPr>
          <w:rFonts w:hAnsi="宋体"/>
          <w:sz w:val="28"/>
          <w:szCs w:val="28"/>
        </w:rPr>
      </w:pPr>
      <w:r>
        <w:rPr>
          <w:rFonts w:hint="eastAsia" w:hAnsi="宋体"/>
          <w:sz w:val="28"/>
          <w:szCs w:val="28"/>
        </w:rPr>
        <w:t>我公司在管理体制上实行管理层和劳务作业层的两层分离，合理的劳动力配置计划可减少劳务作业人员不必要的进、退场或避免窝工状态，进而节约施工成本。劳动力配置计划按照各工程项目工程量、工作性质、施工工艺并根据总进度计划，参照概（预）算定额或者有关资料确定。</w:t>
      </w:r>
    </w:p>
    <w:p>
      <w:pPr>
        <w:spacing w:line="440" w:lineRule="exact"/>
        <w:ind w:firstLine="560" w:firstLineChars="200"/>
        <w:jc w:val="left"/>
        <w:rPr>
          <w:rFonts w:hAnsi="宋体"/>
          <w:sz w:val="28"/>
          <w:szCs w:val="28"/>
        </w:rPr>
      </w:pPr>
      <w:r>
        <w:rPr>
          <w:rFonts w:hint="eastAsia" w:hAnsi="宋体"/>
          <w:sz w:val="28"/>
          <w:szCs w:val="28"/>
        </w:rPr>
        <w:t>根据弱电各子系统的技术特点和工程量、以及流水段的划分、所需工种、进度安排等投入充足的劳动力和各工种配置。在实施过程中，还必须根据实际情况和工期需要及时进行劳动力调整，使劳动力配置始终处于最佳状态。</w:t>
      </w:r>
    </w:p>
    <w:p>
      <w:pPr>
        <w:pStyle w:val="5"/>
        <w:rPr>
          <w:rFonts w:hAnsi="宋体"/>
          <w:sz w:val="28"/>
          <w:szCs w:val="28"/>
        </w:rPr>
      </w:pPr>
      <w:r>
        <w:rPr>
          <w:rFonts w:hint="eastAsia"/>
        </w:rPr>
        <w:t>劳动力素质保证措施</w:t>
      </w:r>
    </w:p>
    <w:p>
      <w:pPr>
        <w:spacing w:line="440" w:lineRule="exact"/>
        <w:ind w:firstLine="560" w:firstLineChars="200"/>
        <w:jc w:val="left"/>
        <w:rPr>
          <w:rFonts w:hAnsi="宋体"/>
          <w:sz w:val="28"/>
          <w:szCs w:val="28"/>
        </w:rPr>
      </w:pPr>
      <w:r>
        <w:rPr>
          <w:rFonts w:hint="eastAsia" w:hAnsi="宋体"/>
          <w:sz w:val="28"/>
          <w:szCs w:val="28"/>
        </w:rPr>
        <w:t>项目管理团队均为公司正式员工，学历均达到专科以上，所学的专业为电气、建筑弱电工程、信息集成等相关，同时，施工人员进场前统一经过公司劳务技能及质量、安全技术等培训，考核合格后上岗挂牌施工。</w:t>
      </w:r>
    </w:p>
    <w:p>
      <w:pPr>
        <w:spacing w:line="440" w:lineRule="exact"/>
        <w:ind w:firstLine="560" w:firstLineChars="200"/>
        <w:jc w:val="left"/>
        <w:rPr>
          <w:rFonts w:hAnsi="宋体"/>
          <w:sz w:val="28"/>
          <w:szCs w:val="28"/>
        </w:rPr>
      </w:pPr>
      <w:r>
        <w:rPr>
          <w:rFonts w:hint="eastAsia" w:hAnsi="宋体"/>
          <w:sz w:val="28"/>
          <w:szCs w:val="28"/>
        </w:rPr>
        <w:t>施工劳动力的投入按工程施工进度的需要，逐步到位，做好思想动员和采取经济措施使得节假日和休假期间保证足够劳动力，以确保工程施工进度。</w:t>
      </w:r>
    </w:p>
    <w:p>
      <w:pPr>
        <w:spacing w:line="440" w:lineRule="exact"/>
        <w:ind w:firstLine="560" w:firstLineChars="200"/>
        <w:jc w:val="left"/>
        <w:rPr>
          <w:rFonts w:hAnsi="宋体"/>
          <w:sz w:val="28"/>
          <w:szCs w:val="28"/>
        </w:rPr>
      </w:pPr>
      <w:r>
        <w:rPr>
          <w:rFonts w:hint="eastAsia" w:hAnsi="宋体"/>
          <w:sz w:val="28"/>
          <w:szCs w:val="28"/>
        </w:rPr>
        <w:t>本工程劳动力组织及投入均由本公司根据项目月度劳动力计划表，由本公司内部进行合理调配，确保项目部对各种劳动力的需要，确保施工进度计划能够按期完成。</w:t>
      </w:r>
    </w:p>
    <w:p>
      <w:pPr>
        <w:spacing w:line="440" w:lineRule="exact"/>
        <w:ind w:firstLine="560" w:firstLineChars="200"/>
        <w:jc w:val="left"/>
        <w:rPr>
          <w:rFonts w:hAnsi="宋体"/>
          <w:sz w:val="28"/>
          <w:szCs w:val="28"/>
        </w:rPr>
      </w:pPr>
      <w:r>
        <w:rPr>
          <w:rFonts w:hint="eastAsia" w:hAnsi="宋体"/>
          <w:sz w:val="28"/>
          <w:szCs w:val="28"/>
        </w:rPr>
        <w:t>我公司劳动力人员齐全，与劳务队伍多年合作，带证作业人员上岗率100%，我公司按照国家《劳动法》依法对劳动人员签订合法的劳动合同。按照劳动合同规定的岗位职责工作，按照劳动合同领取报酬，依据国家政策法规缴纳社会保险，事实劳动关系受法律保护。</w:t>
      </w:r>
    </w:p>
    <w:p>
      <w:pPr>
        <w:spacing w:line="440" w:lineRule="exact"/>
        <w:ind w:firstLine="560" w:firstLineChars="200"/>
        <w:jc w:val="left"/>
        <w:rPr>
          <w:rFonts w:hAnsi="宋体"/>
          <w:sz w:val="28"/>
          <w:szCs w:val="28"/>
        </w:rPr>
      </w:pPr>
      <w:r>
        <w:rPr>
          <w:rFonts w:hint="eastAsia" w:hAnsi="宋体"/>
          <w:sz w:val="28"/>
          <w:szCs w:val="28"/>
        </w:rPr>
        <w:t>根据我公司《劳务管理手册》结合公司施工生产实际及劳务分包管理工作的现状，为更好地发挥外部劳务队伍在施工生产中的作用，进一步推动公司各项目规范劳务分包管理工作，公司在劳务管理工作中，一方面继续大力引进劳务队伍，充实现有力量，完善后备力量储备，同时在公司层面不断完善内部劳务管理办法，大力加强对劳务队伍的培训培养，着力理顺项目和劳务队伍的沟通与合作，各劳务队伍服从管理、顾全大局、通力协作、为公司施工生产顺利实现新突破和以上成绩的取得做出了应有的贡献，我们主要抓了以下几个方面的劳务管理。</w:t>
      </w:r>
    </w:p>
    <w:p>
      <w:pPr>
        <w:spacing w:line="440" w:lineRule="exact"/>
        <w:ind w:firstLine="560" w:firstLineChars="200"/>
        <w:jc w:val="left"/>
        <w:rPr>
          <w:rFonts w:hAnsi="宋体"/>
          <w:sz w:val="28"/>
          <w:szCs w:val="28"/>
        </w:rPr>
      </w:pPr>
      <w:r>
        <w:rPr>
          <w:rFonts w:hint="eastAsia" w:hAnsi="宋体"/>
          <w:sz w:val="28"/>
          <w:szCs w:val="28"/>
        </w:rPr>
        <w:t>一、不断引进劳务资源、满足公司施工生产需要</w:t>
      </w:r>
    </w:p>
    <w:p>
      <w:pPr>
        <w:spacing w:line="440" w:lineRule="exact"/>
        <w:ind w:firstLine="560" w:firstLineChars="200"/>
        <w:jc w:val="left"/>
        <w:rPr>
          <w:rFonts w:hAnsi="宋体"/>
          <w:sz w:val="28"/>
          <w:szCs w:val="28"/>
        </w:rPr>
      </w:pPr>
      <w:r>
        <w:rPr>
          <w:rFonts w:hint="eastAsia" w:hAnsi="宋体"/>
          <w:sz w:val="28"/>
          <w:szCs w:val="28"/>
        </w:rPr>
        <w:t>公司采取加大劳务队伍的引进、考核和淘汰力度，依托现有劳务资源，向外不断抓劳务队伍的引进，通过不断淘汰不合格劳务队伍，逐步优化了有实力的劳务队伍，逐步完善了内部有神劣汰的竞争机制，基本形成了新老交替、互动发展的良行竞争局面，满足公司的施工生产需要。</w:t>
      </w:r>
    </w:p>
    <w:p>
      <w:pPr>
        <w:spacing w:line="440" w:lineRule="exact"/>
        <w:ind w:firstLine="560" w:firstLineChars="200"/>
        <w:jc w:val="left"/>
        <w:rPr>
          <w:rFonts w:hAnsi="宋体"/>
          <w:sz w:val="28"/>
          <w:szCs w:val="28"/>
        </w:rPr>
      </w:pPr>
      <w:r>
        <w:rPr>
          <w:rFonts w:hint="eastAsia" w:hAnsi="宋体"/>
          <w:sz w:val="28"/>
          <w:szCs w:val="28"/>
        </w:rPr>
        <w:t>二、</w:t>
      </w:r>
      <w:r>
        <w:rPr>
          <w:rFonts w:hint="eastAsia" w:hAnsi="宋体"/>
          <w:sz w:val="28"/>
          <w:szCs w:val="28"/>
        </w:rPr>
        <w:tab/>
      </w:r>
      <w:r>
        <w:rPr>
          <w:rFonts w:hint="eastAsia" w:hAnsi="宋体"/>
          <w:sz w:val="28"/>
          <w:szCs w:val="28"/>
        </w:rPr>
        <w:t>按照相关制度，规范劳务管理工作</w:t>
      </w:r>
    </w:p>
    <w:p>
      <w:pPr>
        <w:spacing w:line="440" w:lineRule="exact"/>
        <w:ind w:firstLine="560" w:firstLineChars="200"/>
        <w:jc w:val="left"/>
        <w:rPr>
          <w:rFonts w:hAnsi="宋体"/>
          <w:sz w:val="28"/>
          <w:szCs w:val="28"/>
        </w:rPr>
      </w:pPr>
      <w:r>
        <w:rPr>
          <w:rFonts w:hint="eastAsia" w:hAnsi="宋体"/>
          <w:sz w:val="28"/>
          <w:szCs w:val="28"/>
        </w:rPr>
        <w:t>我公司根据相关文件并结合公司的实际情况，规范了外部劳务的准入管理，提别是法人对代理人的授权，所有办理准入的外部劳务队伍必须办理经过公证处公证的法人授权委托书，防止外部劳务队伍弄虚作假，利用假的授权书与我公司签订合同，并在后期的施工过程中恶意索赔，造成项目资金流失。</w:t>
      </w:r>
    </w:p>
    <w:p>
      <w:pPr>
        <w:spacing w:line="440" w:lineRule="exact"/>
        <w:ind w:firstLine="560" w:firstLineChars="200"/>
        <w:jc w:val="left"/>
        <w:rPr>
          <w:rFonts w:hAnsi="宋体"/>
          <w:sz w:val="28"/>
          <w:szCs w:val="28"/>
        </w:rPr>
      </w:pPr>
      <w:r>
        <w:rPr>
          <w:rFonts w:hint="eastAsia" w:hAnsi="宋体"/>
          <w:sz w:val="28"/>
          <w:szCs w:val="28"/>
        </w:rPr>
        <w:t>三、劳务管理总结</w:t>
      </w:r>
    </w:p>
    <w:p>
      <w:pPr>
        <w:spacing w:line="440" w:lineRule="exact"/>
        <w:ind w:firstLine="560" w:firstLineChars="200"/>
        <w:jc w:val="left"/>
        <w:rPr>
          <w:rFonts w:hAnsi="宋体"/>
          <w:sz w:val="28"/>
          <w:szCs w:val="28"/>
        </w:rPr>
      </w:pPr>
      <w:r>
        <w:rPr>
          <w:rFonts w:hint="eastAsia" w:hAnsi="宋体"/>
          <w:sz w:val="28"/>
          <w:szCs w:val="28"/>
        </w:rPr>
        <w:t>我公司按要求制定了相应外部劳务队伍管理制度及外部劳务队伍管理突发事件应急预案。所用外部劳务队伍均办理准入证；所用外部劳务队伍证照齐全且经过年检。所有劳务队伍选择均经过招标或议标的形式进行选择。</w:t>
      </w:r>
    </w:p>
    <w:p>
      <w:pPr>
        <w:spacing w:line="440" w:lineRule="exact"/>
        <w:ind w:firstLine="560" w:firstLineChars="200"/>
        <w:jc w:val="left"/>
        <w:rPr>
          <w:rFonts w:hAnsi="宋体"/>
          <w:sz w:val="28"/>
          <w:szCs w:val="28"/>
        </w:rPr>
      </w:pPr>
      <w:r>
        <w:rPr>
          <w:rFonts w:hint="eastAsia" w:hAnsi="宋体"/>
          <w:sz w:val="28"/>
          <w:szCs w:val="28"/>
        </w:rPr>
        <w:t>我公司采用劳务企业使用管理信息系统，实时更新相关信息。每月对外部劳务队伍履约情况考核。进场及退场劳务人员花名册实时更新，劳务人员的保险按需缴纳。</w:t>
      </w:r>
    </w:p>
    <w:p>
      <w:pPr>
        <w:pStyle w:val="5"/>
      </w:pPr>
      <w:r>
        <w:rPr>
          <w:rFonts w:hint="eastAsia"/>
        </w:rPr>
        <w:t>劳动力数量保证措施</w:t>
      </w:r>
    </w:p>
    <w:p>
      <w:pPr>
        <w:spacing w:line="440" w:lineRule="exact"/>
        <w:ind w:firstLine="560" w:firstLineChars="200"/>
        <w:jc w:val="left"/>
        <w:rPr>
          <w:rFonts w:hAnsi="宋体"/>
          <w:sz w:val="28"/>
          <w:szCs w:val="28"/>
        </w:rPr>
      </w:pPr>
      <w:r>
        <w:rPr>
          <w:rFonts w:hint="eastAsia" w:hAnsi="宋体"/>
          <w:sz w:val="28"/>
          <w:szCs w:val="28"/>
        </w:rPr>
        <w:t>节假日认真做好劳务工人的思想工作。采取积极措施稳定施工现场的职工队伍，保证施工进度正常进行。</w:t>
      </w:r>
    </w:p>
    <w:p>
      <w:pPr>
        <w:spacing w:line="440" w:lineRule="exact"/>
        <w:ind w:firstLine="560" w:firstLineChars="200"/>
        <w:jc w:val="left"/>
        <w:rPr>
          <w:rFonts w:hAnsi="宋体"/>
          <w:sz w:val="28"/>
          <w:szCs w:val="28"/>
        </w:rPr>
      </w:pPr>
      <w:r>
        <w:rPr>
          <w:rFonts w:hint="eastAsia" w:hAnsi="宋体"/>
          <w:sz w:val="28"/>
          <w:szCs w:val="28"/>
        </w:rPr>
        <w:t>根据工种不同适当增加农民工的节假日补贴。合理调配和平衡施工力量，加大机械投入，妥善安排作业面，在农忙季节尽量多开劳动力需求小的工作面。加强考勤。不定期地对在岗人员进行检查，并将考勤情况与劳动收益挂钩。</w:t>
      </w:r>
    </w:p>
    <w:p>
      <w:pPr>
        <w:spacing w:line="440" w:lineRule="exact"/>
        <w:ind w:firstLine="560" w:firstLineChars="200"/>
        <w:jc w:val="left"/>
        <w:rPr>
          <w:rFonts w:hAnsi="宋体"/>
          <w:sz w:val="28"/>
          <w:szCs w:val="28"/>
        </w:rPr>
      </w:pPr>
      <w:r>
        <w:rPr>
          <w:rFonts w:hint="eastAsia" w:hAnsi="宋体"/>
          <w:sz w:val="28"/>
          <w:szCs w:val="28"/>
        </w:rPr>
        <w:t>做好节前施工队伍的选择，根据施工组织设计及进度计划的要求，满足施工劳动力需要，确保各节点和全部工程按期竣工。节假日前由相关部门查清施工队伍人数，安排具有高素质施工队伍签订施工任务合同，制定奖罚措施，确保劳动力不减员。</w:t>
      </w:r>
    </w:p>
    <w:p>
      <w:pPr>
        <w:spacing w:line="440" w:lineRule="exact"/>
        <w:ind w:firstLine="560" w:firstLineChars="200"/>
        <w:jc w:val="left"/>
        <w:rPr>
          <w:rFonts w:hAnsi="宋体"/>
          <w:sz w:val="28"/>
          <w:szCs w:val="28"/>
        </w:rPr>
      </w:pPr>
      <w:r>
        <w:rPr>
          <w:rFonts w:hint="eastAsia" w:hAnsi="宋体"/>
          <w:sz w:val="28"/>
          <w:szCs w:val="28"/>
        </w:rPr>
        <w:t>发挥我项目部机械设备的优势，各分部分项工程最大限度地采用机械化施工，减少民工的需求量；合理安排施工计划，在节假日面积开展劳动力需求小的工作面；根据施工计划，在进入节日和农忙之前，抓紧备料，保证材料的供应充足；围绕关键线路上各工程项目的施工计划，合理调配施工力量，提前完成其它线路各工程项目的施工；</w:t>
      </w:r>
    </w:p>
    <w:p>
      <w:pPr>
        <w:spacing w:line="440" w:lineRule="exact"/>
        <w:ind w:firstLine="560" w:firstLineChars="200"/>
        <w:jc w:val="left"/>
        <w:rPr>
          <w:rFonts w:hAnsi="宋体"/>
          <w:sz w:val="28"/>
          <w:szCs w:val="28"/>
        </w:rPr>
      </w:pPr>
      <w:r>
        <w:rPr>
          <w:rFonts w:hint="eastAsia" w:hAnsi="宋体"/>
          <w:sz w:val="28"/>
          <w:szCs w:val="28"/>
        </w:rPr>
        <w:t>本工程施工周期内存在端午节及农忙时节等节假日，我公司将从人力、物力、财力等各方面加强现场有效的方法，组织连续施工，节假日期间不放假，以确保本工程工期目标的实现。</w:t>
      </w:r>
    </w:p>
    <w:p>
      <w:pPr>
        <w:spacing w:line="440" w:lineRule="exact"/>
        <w:ind w:firstLine="560" w:firstLineChars="200"/>
        <w:jc w:val="left"/>
        <w:rPr>
          <w:rFonts w:hAnsi="宋体"/>
          <w:sz w:val="28"/>
          <w:szCs w:val="28"/>
        </w:rPr>
      </w:pPr>
      <w:r>
        <w:rPr>
          <w:rFonts w:hint="eastAsia" w:hAnsi="宋体"/>
          <w:sz w:val="28"/>
          <w:szCs w:val="28"/>
        </w:rPr>
        <w:t>节假日、农忙期间认真做好职工思想工作，一线职工坚持正常生产。认真安排好节假日、农忙期间的生产进度计划。随时抽查工人的生产考勤，对节假日、农忙期间不严格遵守劳动纪律、旷工的职工进行批评移动，并进行罚款。认真安排好节假日期间职工的休息，不能过分延长职工的工作时间。</w:t>
      </w:r>
    </w:p>
    <w:p>
      <w:pPr>
        <w:pStyle w:val="5"/>
      </w:pPr>
      <w:r>
        <w:rPr>
          <w:rFonts w:hint="eastAsia"/>
        </w:rPr>
        <w:t>劳动力管理措施</w:t>
      </w:r>
      <w:r>
        <w:rPr>
          <w:rFonts w:hint="eastAsia"/>
        </w:rPr>
        <w:tab/>
      </w:r>
    </w:p>
    <w:p>
      <w:pPr>
        <w:spacing w:line="440" w:lineRule="exact"/>
        <w:ind w:firstLine="560" w:firstLineChars="200"/>
        <w:jc w:val="left"/>
        <w:rPr>
          <w:rFonts w:hAnsi="宋体"/>
          <w:sz w:val="28"/>
          <w:szCs w:val="28"/>
        </w:rPr>
      </w:pPr>
      <w:r>
        <w:rPr>
          <w:rFonts w:hint="eastAsia" w:hAnsi="宋体"/>
          <w:sz w:val="28"/>
          <w:szCs w:val="28"/>
        </w:rPr>
        <w:t>劳动力管理是工程管理的重要组成部分。劳动管理的任务是在工程施工过程中，对有关劳动力进行计划、决策、组织、指挥、监督和调度，从而协调职工的工作，充分发挥职工的积极性，不断提高其劳动生产率。</w:t>
      </w:r>
    </w:p>
    <w:p>
      <w:pPr>
        <w:pStyle w:val="35"/>
        <w:numPr>
          <w:ilvl w:val="0"/>
          <w:numId w:val="111"/>
        </w:numPr>
        <w:spacing w:line="440" w:lineRule="exact"/>
        <w:ind w:firstLineChars="0"/>
        <w:jc w:val="left"/>
        <w:rPr>
          <w:rFonts w:hAnsi="宋体"/>
          <w:sz w:val="28"/>
          <w:szCs w:val="28"/>
        </w:rPr>
      </w:pPr>
      <w:r>
        <w:rPr>
          <w:rFonts w:hint="eastAsia" w:hAnsi="宋体"/>
          <w:sz w:val="28"/>
          <w:szCs w:val="28"/>
        </w:rPr>
        <w:tab/>
      </w:r>
      <w:r>
        <w:rPr>
          <w:rFonts w:hint="eastAsia" w:hAnsi="宋体"/>
          <w:sz w:val="28"/>
          <w:szCs w:val="28"/>
        </w:rPr>
        <w:t>充分挖掘劳动资源，合理安排和节约使用劳动力；</w:t>
      </w:r>
    </w:p>
    <w:p>
      <w:pPr>
        <w:pStyle w:val="35"/>
        <w:numPr>
          <w:ilvl w:val="0"/>
          <w:numId w:val="111"/>
        </w:numPr>
        <w:spacing w:line="440" w:lineRule="exact"/>
        <w:ind w:firstLineChars="0"/>
        <w:jc w:val="left"/>
        <w:rPr>
          <w:rFonts w:hAnsi="宋体"/>
          <w:sz w:val="28"/>
          <w:szCs w:val="28"/>
        </w:rPr>
      </w:pPr>
      <w:r>
        <w:rPr>
          <w:rFonts w:hint="eastAsia" w:hAnsi="宋体"/>
          <w:sz w:val="28"/>
          <w:szCs w:val="28"/>
        </w:rPr>
        <w:t>编制劳动力使用计划、合理、节约、控制使用劳动力，改善劳动组织，完善劳动的分工的协作关系，制订劳动力调配管理办法，挖掘劳动潜力；</w:t>
      </w:r>
    </w:p>
    <w:p>
      <w:pPr>
        <w:pStyle w:val="35"/>
        <w:numPr>
          <w:ilvl w:val="0"/>
          <w:numId w:val="111"/>
        </w:numPr>
        <w:spacing w:line="440" w:lineRule="exact"/>
        <w:ind w:firstLineChars="0"/>
        <w:jc w:val="left"/>
        <w:rPr>
          <w:rFonts w:hAnsi="宋体"/>
          <w:sz w:val="28"/>
          <w:szCs w:val="28"/>
        </w:rPr>
      </w:pPr>
      <w:r>
        <w:rPr>
          <w:rFonts w:hint="eastAsia" w:hAnsi="宋体"/>
          <w:sz w:val="28"/>
          <w:szCs w:val="28"/>
        </w:rPr>
        <w:t>合理执行工资制度，控制工资限额，搞好工资分配，正确掌握奖惩制度；</w:t>
      </w:r>
    </w:p>
    <w:p>
      <w:pPr>
        <w:pStyle w:val="35"/>
        <w:numPr>
          <w:ilvl w:val="0"/>
          <w:numId w:val="111"/>
        </w:numPr>
        <w:spacing w:line="440" w:lineRule="exact"/>
        <w:ind w:firstLineChars="0"/>
        <w:jc w:val="left"/>
        <w:rPr>
          <w:rFonts w:hAnsi="宋体"/>
          <w:sz w:val="28"/>
          <w:szCs w:val="28"/>
        </w:rPr>
      </w:pPr>
      <w:r>
        <w:rPr>
          <w:rFonts w:hint="eastAsia" w:hAnsi="宋体"/>
          <w:sz w:val="28"/>
          <w:szCs w:val="28"/>
        </w:rPr>
        <w:t>编制劳动计划，确定计划期内劳动力的需要量，随着施工过程的进展合理调整劳动力，保证劳动力的协调和合理使用。</w:t>
      </w:r>
    </w:p>
    <w:p>
      <w:pPr>
        <w:pStyle w:val="5"/>
      </w:pPr>
      <w:r>
        <w:rPr>
          <w:rFonts w:hint="eastAsia"/>
        </w:rPr>
        <w:t>劳动力分包管理</w:t>
      </w:r>
    </w:p>
    <w:p>
      <w:pPr>
        <w:spacing w:line="440" w:lineRule="exact"/>
        <w:ind w:firstLine="560" w:firstLineChars="200"/>
        <w:jc w:val="left"/>
        <w:rPr>
          <w:rFonts w:hAnsi="宋体"/>
          <w:sz w:val="28"/>
          <w:szCs w:val="28"/>
        </w:rPr>
      </w:pPr>
      <w:r>
        <w:rPr>
          <w:rFonts w:hint="eastAsia" w:hAnsi="宋体"/>
          <w:sz w:val="28"/>
          <w:szCs w:val="28"/>
        </w:rPr>
        <w:t>施工队伍的选择：</w:t>
      </w:r>
    </w:p>
    <w:p>
      <w:pPr>
        <w:pStyle w:val="35"/>
        <w:numPr>
          <w:ilvl w:val="0"/>
          <w:numId w:val="112"/>
        </w:numPr>
        <w:spacing w:line="440" w:lineRule="exact"/>
        <w:ind w:firstLineChars="0"/>
        <w:jc w:val="left"/>
        <w:rPr>
          <w:rFonts w:hAnsi="宋体"/>
          <w:sz w:val="28"/>
          <w:szCs w:val="28"/>
        </w:rPr>
      </w:pPr>
      <w:r>
        <w:rPr>
          <w:rFonts w:hint="eastAsia" w:hAnsi="宋体"/>
          <w:sz w:val="28"/>
          <w:szCs w:val="28"/>
        </w:rPr>
        <w:t>公司将在稳定、长期合作的，有丰富施工经验和雄厚技术实力的劳务公司中最终选择一家进场组织施工，并另选一家作为劳动力应急备选单位。</w:t>
      </w:r>
    </w:p>
    <w:p>
      <w:pPr>
        <w:pStyle w:val="35"/>
        <w:numPr>
          <w:ilvl w:val="0"/>
          <w:numId w:val="112"/>
        </w:numPr>
        <w:spacing w:line="440" w:lineRule="exact"/>
        <w:ind w:firstLineChars="0"/>
        <w:jc w:val="left"/>
        <w:rPr>
          <w:rFonts w:hAnsi="宋体"/>
          <w:sz w:val="28"/>
          <w:szCs w:val="28"/>
        </w:rPr>
      </w:pPr>
      <w:r>
        <w:rPr>
          <w:rFonts w:hint="eastAsia" w:hAnsi="宋体"/>
          <w:sz w:val="28"/>
          <w:szCs w:val="28"/>
        </w:rPr>
        <w:tab/>
      </w:r>
      <w:r>
        <w:rPr>
          <w:rFonts w:hint="eastAsia" w:hAnsi="宋体"/>
          <w:sz w:val="28"/>
          <w:szCs w:val="28"/>
        </w:rPr>
        <w:t>公司在与劳务队伍签订合同时，将对劳动力素质、劳动力数量的保障做出明确的约定，同时选择有经验有水平的劳务队伍管理人员进行现场劳务管理。</w:t>
      </w:r>
    </w:p>
    <w:p>
      <w:pPr>
        <w:pStyle w:val="35"/>
        <w:numPr>
          <w:ilvl w:val="0"/>
          <w:numId w:val="112"/>
        </w:numPr>
        <w:spacing w:line="440" w:lineRule="exact"/>
        <w:ind w:firstLineChars="0"/>
        <w:jc w:val="left"/>
        <w:rPr>
          <w:rFonts w:hAnsi="宋体"/>
          <w:sz w:val="28"/>
          <w:szCs w:val="28"/>
        </w:rPr>
      </w:pPr>
      <w:r>
        <w:rPr>
          <w:rFonts w:hint="eastAsia" w:hAnsi="宋体"/>
          <w:sz w:val="28"/>
          <w:szCs w:val="28"/>
        </w:rPr>
        <w:tab/>
      </w:r>
      <w:r>
        <w:rPr>
          <w:rFonts w:hint="eastAsia" w:hAnsi="宋体"/>
          <w:sz w:val="28"/>
          <w:szCs w:val="28"/>
        </w:rPr>
        <w:t>同劳务分包承包人依法签订分包合同，并按照合同约定履行义务。合同中明确约定支付分包工程款时间、结算方式以及保证按期支付的相应措施，确保分包工程款支付。</w:t>
      </w:r>
    </w:p>
    <w:p>
      <w:pPr>
        <w:pStyle w:val="5"/>
      </w:pPr>
      <w:r>
        <w:rPr>
          <w:rFonts w:hint="eastAsia"/>
        </w:rPr>
        <w:t>劳动力的调配</w:t>
      </w:r>
    </w:p>
    <w:p>
      <w:pPr>
        <w:spacing w:line="440" w:lineRule="exact"/>
        <w:ind w:firstLine="560" w:firstLineChars="200"/>
        <w:jc w:val="left"/>
        <w:rPr>
          <w:rFonts w:hAnsi="宋体"/>
          <w:sz w:val="28"/>
          <w:szCs w:val="28"/>
        </w:rPr>
      </w:pPr>
      <w:r>
        <w:rPr>
          <w:rFonts w:hint="eastAsia" w:hAnsi="宋体"/>
          <w:sz w:val="28"/>
          <w:szCs w:val="28"/>
        </w:rPr>
        <w:t>劳动力是工程具体的实施者，因此劳务人员是工程实施的关键。在本工程中，我公司考虑全部采用合同制劳务人员，与我公司长期合作的劳务队伍，素质良好，技术高，并且能按施工进度保证施工人员的数量要求。</w:t>
      </w:r>
    </w:p>
    <w:p>
      <w:pPr>
        <w:spacing w:line="440" w:lineRule="exact"/>
        <w:ind w:firstLine="560" w:firstLineChars="200"/>
        <w:jc w:val="left"/>
        <w:rPr>
          <w:rFonts w:hAnsi="宋体"/>
          <w:sz w:val="28"/>
          <w:szCs w:val="28"/>
        </w:rPr>
      </w:pPr>
      <w:r>
        <w:rPr>
          <w:rFonts w:hint="eastAsia" w:hAnsi="宋体"/>
          <w:sz w:val="28"/>
          <w:szCs w:val="28"/>
        </w:rPr>
        <w:t>由劳动力配置多少取决于材料设备到货情况，受控于施工进度计划，因此还要结合材料设备到货计划，合理选择工程也是必要条件。</w:t>
      </w:r>
    </w:p>
    <w:p>
      <w:pPr>
        <w:spacing w:line="440" w:lineRule="exact"/>
        <w:ind w:firstLine="560" w:firstLineChars="200"/>
        <w:jc w:val="left"/>
        <w:rPr>
          <w:rFonts w:hAnsi="宋体"/>
          <w:sz w:val="28"/>
          <w:szCs w:val="28"/>
        </w:rPr>
      </w:pPr>
      <w:r>
        <w:rPr>
          <w:rFonts w:hint="eastAsia" w:hAnsi="宋体"/>
          <w:sz w:val="28"/>
          <w:szCs w:val="28"/>
        </w:rPr>
        <w:t>目前我公司已经确定本工程劳务队伍，现在已经作好充分的准备，包括操作人员、操作机具、必要的劳务培训和入场手续，随时准备进入本工程。项目经理部将根据总工期进度计划对所需劳动力进行统一调配，需要时马上调配至工作面配合施工，避免出现施工关键阶段因特殊原因造成现场劳动力短缺的情况，以保障关键工序的顺利完成。</w:t>
      </w:r>
    </w:p>
    <w:p>
      <w:pPr>
        <w:pStyle w:val="5"/>
      </w:pPr>
      <w:r>
        <w:rPr>
          <w:rFonts w:hint="eastAsia"/>
        </w:rPr>
        <w:t>劳动力计划表</w:t>
      </w:r>
    </w:p>
    <w:p>
      <w:pPr>
        <w:spacing w:line="440" w:lineRule="exact"/>
        <w:rPr>
          <w:rFonts w:hAnsi="宋体"/>
          <w:sz w:val="28"/>
          <w:szCs w:val="28"/>
        </w:rPr>
      </w:pPr>
      <w:bookmarkStart w:id="346" w:name="_Toc166672557"/>
      <w:bookmarkStart w:id="347" w:name="_Toc166764478"/>
      <w:r>
        <w:rPr>
          <w:rFonts w:hint="eastAsia" w:hAnsi="宋体"/>
          <w:sz w:val="28"/>
          <w:szCs w:val="28"/>
        </w:rPr>
        <w:t>附表三：劳动力计划表</w:t>
      </w:r>
      <w:bookmarkEnd w:id="346"/>
      <w:bookmarkEnd w:id="347"/>
      <w:r>
        <w:rPr>
          <w:rFonts w:hint="eastAsia" w:hAnsi="宋体"/>
          <w:sz w:val="28"/>
          <w:szCs w:val="28"/>
        </w:rPr>
        <w:t xml:space="preserve"> </w:t>
      </w:r>
    </w:p>
    <w:p>
      <w:pPr>
        <w:spacing w:line="440" w:lineRule="exact"/>
        <w:jc w:val="left"/>
        <w:rPr>
          <w:rFonts w:hAnsi="宋体"/>
          <w:sz w:val="28"/>
          <w:szCs w:val="28"/>
        </w:rPr>
      </w:pPr>
      <w:r>
        <w:rPr>
          <w:rFonts w:hint="eastAsia" w:hAnsi="宋体"/>
          <w:sz w:val="28"/>
          <w:szCs w:val="28"/>
        </w:rPr>
        <w:t>单位：人</w:t>
      </w:r>
    </w:p>
    <w:tbl>
      <w:tblPr>
        <w:tblStyle w:val="23"/>
        <w:tblW w:w="5000" w:type="pct"/>
        <w:jc w:val="center"/>
        <w:tblLayout w:type="autofit"/>
        <w:tblCellMar>
          <w:top w:w="0" w:type="dxa"/>
          <w:left w:w="108" w:type="dxa"/>
          <w:bottom w:w="0" w:type="dxa"/>
          <w:right w:w="108" w:type="dxa"/>
        </w:tblCellMar>
      </w:tblPr>
      <w:tblGrid>
        <w:gridCol w:w="947"/>
        <w:gridCol w:w="936"/>
        <w:gridCol w:w="873"/>
        <w:gridCol w:w="869"/>
        <w:gridCol w:w="875"/>
        <w:gridCol w:w="827"/>
        <w:gridCol w:w="914"/>
        <w:gridCol w:w="1293"/>
        <w:gridCol w:w="973"/>
        <w:gridCol w:w="780"/>
      </w:tblGrid>
      <w:tr>
        <w:tblPrEx>
          <w:tblCellMar>
            <w:top w:w="0" w:type="dxa"/>
            <w:left w:w="108" w:type="dxa"/>
            <w:bottom w:w="0" w:type="dxa"/>
            <w:right w:w="108" w:type="dxa"/>
          </w:tblCellMar>
        </w:tblPrEx>
        <w:trPr>
          <w:trHeight w:val="710" w:hRule="atLeast"/>
          <w:jc w:val="center"/>
        </w:trPr>
        <w:tc>
          <w:tcPr>
            <w:tcW w:w="510" w:type="pct"/>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工种</w:t>
            </w:r>
          </w:p>
        </w:tc>
        <w:tc>
          <w:tcPr>
            <w:tcW w:w="4490" w:type="pct"/>
            <w:gridSpan w:val="9"/>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按工程施工阶段投入劳动力情况</w:t>
            </w:r>
          </w:p>
        </w:tc>
      </w:tr>
      <w:tr>
        <w:tblPrEx>
          <w:tblCellMar>
            <w:top w:w="0" w:type="dxa"/>
            <w:left w:w="108" w:type="dxa"/>
            <w:bottom w:w="0" w:type="dxa"/>
            <w:right w:w="108" w:type="dxa"/>
          </w:tblCellMar>
        </w:tblPrEx>
        <w:trPr>
          <w:trHeight w:val="710" w:hRule="atLeast"/>
          <w:jc w:val="center"/>
        </w:trPr>
        <w:tc>
          <w:tcPr>
            <w:tcW w:w="510" w:type="pct"/>
            <w:vMerge w:val="continue"/>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c>
          <w:tcPr>
            <w:tcW w:w="504"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深化设计</w:t>
            </w:r>
          </w:p>
        </w:tc>
        <w:tc>
          <w:tcPr>
            <w:tcW w:w="470"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管槽施工</w:t>
            </w:r>
          </w:p>
        </w:tc>
        <w:tc>
          <w:tcPr>
            <w:tcW w:w="468"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线缆敷设</w:t>
            </w:r>
          </w:p>
        </w:tc>
        <w:tc>
          <w:tcPr>
            <w:tcW w:w="471"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设备安装</w:t>
            </w:r>
          </w:p>
        </w:tc>
        <w:tc>
          <w:tcPr>
            <w:tcW w:w="445"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设备调试</w:t>
            </w:r>
          </w:p>
        </w:tc>
        <w:tc>
          <w:tcPr>
            <w:tcW w:w="492"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测试</w:t>
            </w:r>
          </w:p>
        </w:tc>
        <w:tc>
          <w:tcPr>
            <w:tcW w:w="696"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系统调试</w:t>
            </w:r>
            <w:r>
              <w:rPr>
                <w:rFonts w:hint="eastAsia" w:hAnsi="宋体" w:cs="微软雅黑"/>
                <w:sz w:val="28"/>
                <w:szCs w:val="28"/>
              </w:rPr>
              <w:t>、</w:t>
            </w:r>
            <w:r>
              <w:rPr>
                <w:rFonts w:hint="eastAsia" w:hAnsi="宋体"/>
                <w:sz w:val="28"/>
                <w:szCs w:val="28"/>
              </w:rPr>
              <w:t>试运行</w:t>
            </w:r>
          </w:p>
        </w:tc>
        <w:tc>
          <w:tcPr>
            <w:tcW w:w="524"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竣工验收</w:t>
            </w:r>
          </w:p>
        </w:tc>
        <w:tc>
          <w:tcPr>
            <w:tcW w:w="420"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移交培训</w:t>
            </w:r>
          </w:p>
        </w:tc>
      </w:tr>
      <w:tr>
        <w:tblPrEx>
          <w:tblCellMar>
            <w:top w:w="0" w:type="dxa"/>
            <w:left w:w="108" w:type="dxa"/>
            <w:bottom w:w="0" w:type="dxa"/>
            <w:right w:w="108" w:type="dxa"/>
          </w:tblCellMar>
        </w:tblPrEx>
        <w:trPr>
          <w:trHeight w:val="710"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项目管理人员</w:t>
            </w:r>
          </w:p>
        </w:tc>
        <w:tc>
          <w:tcPr>
            <w:tcW w:w="504"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12</w:t>
            </w:r>
          </w:p>
        </w:tc>
        <w:tc>
          <w:tcPr>
            <w:tcW w:w="470"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12</w:t>
            </w:r>
          </w:p>
        </w:tc>
        <w:tc>
          <w:tcPr>
            <w:tcW w:w="468"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12</w:t>
            </w:r>
          </w:p>
        </w:tc>
        <w:tc>
          <w:tcPr>
            <w:tcW w:w="471"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12</w:t>
            </w:r>
          </w:p>
        </w:tc>
        <w:tc>
          <w:tcPr>
            <w:tcW w:w="445"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12</w:t>
            </w:r>
          </w:p>
        </w:tc>
        <w:tc>
          <w:tcPr>
            <w:tcW w:w="492"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12</w:t>
            </w:r>
          </w:p>
        </w:tc>
        <w:tc>
          <w:tcPr>
            <w:tcW w:w="696"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12</w:t>
            </w:r>
          </w:p>
        </w:tc>
        <w:tc>
          <w:tcPr>
            <w:tcW w:w="524"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12</w:t>
            </w:r>
          </w:p>
        </w:tc>
        <w:tc>
          <w:tcPr>
            <w:tcW w:w="420"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12</w:t>
            </w:r>
          </w:p>
        </w:tc>
      </w:tr>
      <w:tr>
        <w:tblPrEx>
          <w:tblCellMar>
            <w:top w:w="0" w:type="dxa"/>
            <w:left w:w="108" w:type="dxa"/>
            <w:bottom w:w="0" w:type="dxa"/>
            <w:right w:w="108" w:type="dxa"/>
          </w:tblCellMar>
        </w:tblPrEx>
        <w:trPr>
          <w:trHeight w:val="710"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工程师</w:t>
            </w:r>
          </w:p>
        </w:tc>
        <w:tc>
          <w:tcPr>
            <w:tcW w:w="504"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6</w:t>
            </w:r>
          </w:p>
        </w:tc>
        <w:tc>
          <w:tcPr>
            <w:tcW w:w="470"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6</w:t>
            </w:r>
          </w:p>
        </w:tc>
        <w:tc>
          <w:tcPr>
            <w:tcW w:w="468"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6</w:t>
            </w:r>
          </w:p>
        </w:tc>
        <w:tc>
          <w:tcPr>
            <w:tcW w:w="471"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6</w:t>
            </w:r>
          </w:p>
        </w:tc>
        <w:tc>
          <w:tcPr>
            <w:tcW w:w="445"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6</w:t>
            </w:r>
          </w:p>
        </w:tc>
        <w:tc>
          <w:tcPr>
            <w:tcW w:w="492"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6</w:t>
            </w:r>
          </w:p>
        </w:tc>
        <w:tc>
          <w:tcPr>
            <w:tcW w:w="696"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6</w:t>
            </w:r>
          </w:p>
        </w:tc>
        <w:tc>
          <w:tcPr>
            <w:tcW w:w="524"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6</w:t>
            </w:r>
          </w:p>
        </w:tc>
        <w:tc>
          <w:tcPr>
            <w:tcW w:w="420"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6</w:t>
            </w:r>
          </w:p>
        </w:tc>
      </w:tr>
      <w:tr>
        <w:tblPrEx>
          <w:tblCellMar>
            <w:top w:w="0" w:type="dxa"/>
            <w:left w:w="108" w:type="dxa"/>
            <w:bottom w:w="0" w:type="dxa"/>
            <w:right w:w="108" w:type="dxa"/>
          </w:tblCellMar>
        </w:tblPrEx>
        <w:trPr>
          <w:trHeight w:val="710"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技工</w:t>
            </w:r>
          </w:p>
        </w:tc>
        <w:tc>
          <w:tcPr>
            <w:tcW w:w="504"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2</w:t>
            </w:r>
          </w:p>
        </w:tc>
        <w:tc>
          <w:tcPr>
            <w:tcW w:w="470"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15</w:t>
            </w:r>
          </w:p>
        </w:tc>
        <w:tc>
          <w:tcPr>
            <w:tcW w:w="468"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15</w:t>
            </w:r>
          </w:p>
        </w:tc>
        <w:tc>
          <w:tcPr>
            <w:tcW w:w="471"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20</w:t>
            </w:r>
          </w:p>
        </w:tc>
        <w:tc>
          <w:tcPr>
            <w:tcW w:w="445"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20</w:t>
            </w:r>
          </w:p>
        </w:tc>
        <w:tc>
          <w:tcPr>
            <w:tcW w:w="492"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10</w:t>
            </w:r>
          </w:p>
        </w:tc>
        <w:tc>
          <w:tcPr>
            <w:tcW w:w="696"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6</w:t>
            </w:r>
          </w:p>
        </w:tc>
        <w:tc>
          <w:tcPr>
            <w:tcW w:w="524"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5</w:t>
            </w:r>
          </w:p>
        </w:tc>
        <w:tc>
          <w:tcPr>
            <w:tcW w:w="420"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2</w:t>
            </w:r>
          </w:p>
        </w:tc>
      </w:tr>
      <w:tr>
        <w:tblPrEx>
          <w:tblCellMar>
            <w:top w:w="0" w:type="dxa"/>
            <w:left w:w="108" w:type="dxa"/>
            <w:bottom w:w="0" w:type="dxa"/>
            <w:right w:w="108" w:type="dxa"/>
          </w:tblCellMar>
        </w:tblPrEx>
        <w:trPr>
          <w:trHeight w:val="722"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普工</w:t>
            </w:r>
          </w:p>
        </w:tc>
        <w:tc>
          <w:tcPr>
            <w:tcW w:w="504"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2</w:t>
            </w:r>
          </w:p>
        </w:tc>
        <w:tc>
          <w:tcPr>
            <w:tcW w:w="470"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10</w:t>
            </w:r>
          </w:p>
        </w:tc>
        <w:tc>
          <w:tcPr>
            <w:tcW w:w="468"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20</w:t>
            </w:r>
          </w:p>
        </w:tc>
        <w:tc>
          <w:tcPr>
            <w:tcW w:w="471"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15</w:t>
            </w:r>
          </w:p>
        </w:tc>
        <w:tc>
          <w:tcPr>
            <w:tcW w:w="445"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10</w:t>
            </w:r>
          </w:p>
        </w:tc>
        <w:tc>
          <w:tcPr>
            <w:tcW w:w="492"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10</w:t>
            </w:r>
          </w:p>
        </w:tc>
        <w:tc>
          <w:tcPr>
            <w:tcW w:w="696"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6</w:t>
            </w:r>
          </w:p>
        </w:tc>
        <w:tc>
          <w:tcPr>
            <w:tcW w:w="524"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5</w:t>
            </w:r>
          </w:p>
        </w:tc>
        <w:tc>
          <w:tcPr>
            <w:tcW w:w="420"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2</w:t>
            </w:r>
          </w:p>
        </w:tc>
      </w:tr>
      <w:tr>
        <w:tblPrEx>
          <w:tblCellMar>
            <w:top w:w="0" w:type="dxa"/>
            <w:left w:w="108" w:type="dxa"/>
            <w:bottom w:w="0" w:type="dxa"/>
            <w:right w:w="108" w:type="dxa"/>
          </w:tblCellMar>
        </w:tblPrEx>
        <w:trPr>
          <w:trHeight w:val="722"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小计</w:t>
            </w:r>
          </w:p>
        </w:tc>
        <w:tc>
          <w:tcPr>
            <w:tcW w:w="504"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22</w:t>
            </w:r>
          </w:p>
        </w:tc>
        <w:tc>
          <w:tcPr>
            <w:tcW w:w="470"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43</w:t>
            </w:r>
          </w:p>
        </w:tc>
        <w:tc>
          <w:tcPr>
            <w:tcW w:w="468"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53</w:t>
            </w:r>
          </w:p>
        </w:tc>
        <w:tc>
          <w:tcPr>
            <w:tcW w:w="471"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53</w:t>
            </w:r>
          </w:p>
        </w:tc>
        <w:tc>
          <w:tcPr>
            <w:tcW w:w="445"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48</w:t>
            </w:r>
          </w:p>
        </w:tc>
        <w:tc>
          <w:tcPr>
            <w:tcW w:w="492"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38</w:t>
            </w:r>
          </w:p>
        </w:tc>
        <w:tc>
          <w:tcPr>
            <w:tcW w:w="696"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30</w:t>
            </w:r>
          </w:p>
        </w:tc>
        <w:tc>
          <w:tcPr>
            <w:tcW w:w="524"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28</w:t>
            </w:r>
          </w:p>
        </w:tc>
        <w:tc>
          <w:tcPr>
            <w:tcW w:w="420" w:type="pct"/>
            <w:tcBorders>
              <w:top w:val="single" w:color="auto" w:sz="4" w:space="0"/>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22</w:t>
            </w:r>
          </w:p>
        </w:tc>
      </w:tr>
    </w:tbl>
    <w:p>
      <w:pPr>
        <w:pStyle w:val="4"/>
      </w:pPr>
      <w:r>
        <w:rPr>
          <w:rFonts w:hint="eastAsia"/>
        </w:rPr>
        <w:tab/>
      </w:r>
      <w:bookmarkStart w:id="348" w:name="_Toc166957158"/>
      <w:bookmarkStart w:id="349" w:name="_Toc166764458"/>
      <w:r>
        <w:rPr>
          <w:rFonts w:hint="eastAsia"/>
        </w:rPr>
        <w:t>物资管理保障计划</w:t>
      </w:r>
      <w:bookmarkEnd w:id="348"/>
      <w:bookmarkEnd w:id="349"/>
    </w:p>
    <w:p>
      <w:pPr>
        <w:pStyle w:val="5"/>
      </w:pPr>
      <w:r>
        <w:rPr>
          <w:rFonts w:hint="eastAsia"/>
        </w:rPr>
        <w:t>物资采购、加工、供应计划</w:t>
      </w:r>
    </w:p>
    <w:p>
      <w:pPr>
        <w:spacing w:line="440" w:lineRule="exact"/>
        <w:ind w:firstLine="560" w:firstLineChars="200"/>
        <w:jc w:val="left"/>
        <w:rPr>
          <w:rFonts w:hAnsi="宋体"/>
          <w:sz w:val="28"/>
          <w:szCs w:val="28"/>
        </w:rPr>
      </w:pPr>
      <w:r>
        <w:rPr>
          <w:rFonts w:hint="eastAsia" w:hAnsi="宋体"/>
          <w:sz w:val="28"/>
          <w:szCs w:val="28"/>
        </w:rPr>
        <w:t>根据现场施工各个工序按计划执行的实际情况，及早编制订货、加工计划，并根据施工计划执行过程中的变化而调整，保证施工安装的设备材料供应。设备的到货计划还须交给建设和监理，以便建设单位和监理监督执行。有关设备、材料的产品合格证及试验报告单应随设备材料一起交接，切实地把好设备、材料质量关，以保证工程质量。</w:t>
      </w:r>
    </w:p>
    <w:p>
      <w:pPr>
        <w:pStyle w:val="5"/>
      </w:pPr>
      <w:r>
        <w:rPr>
          <w:rFonts w:hint="eastAsia"/>
        </w:rPr>
        <w:t>现场材料管理</w:t>
      </w:r>
    </w:p>
    <w:p>
      <w:pPr>
        <w:spacing w:line="440" w:lineRule="exact"/>
        <w:ind w:firstLine="560" w:firstLineChars="200"/>
        <w:jc w:val="left"/>
        <w:rPr>
          <w:rFonts w:hAnsi="宋体"/>
          <w:sz w:val="28"/>
          <w:szCs w:val="28"/>
        </w:rPr>
      </w:pPr>
      <w:r>
        <w:rPr>
          <w:rFonts w:hint="eastAsia" w:hAnsi="宋体"/>
          <w:sz w:val="28"/>
          <w:szCs w:val="28"/>
        </w:rPr>
        <w:t xml:space="preserve"> 由于本工程线缆、接插件/辅材等设备材料数量较多，且体积大，施工时将设立堆放设备材料的专用仓库。我们将各种材料、设备分类堆放，便于管理。并委派专人24小时进行材料的看管工作。每个施工班组均配备两个灭火器以应急需。动火作业时，须携带灭火器跟进作业。</w:t>
      </w:r>
    </w:p>
    <w:p>
      <w:pPr>
        <w:spacing w:line="440" w:lineRule="exact"/>
        <w:ind w:firstLine="560" w:firstLineChars="200"/>
        <w:jc w:val="left"/>
        <w:rPr>
          <w:rFonts w:hAnsi="宋体"/>
          <w:sz w:val="28"/>
          <w:szCs w:val="28"/>
        </w:rPr>
      </w:pPr>
      <w:r>
        <w:rPr>
          <w:rFonts w:hint="eastAsia" w:hAnsi="宋体"/>
          <w:sz w:val="28"/>
          <w:szCs w:val="28"/>
        </w:rPr>
        <w:t>根据施工现场的班组工具房、材料仓和危险品仓堆放的物资性质和数量，配备数量足够的、不同类型的灭火器材（如泡沫灭火器、干粉灭火器等）。</w:t>
      </w:r>
    </w:p>
    <w:p>
      <w:pPr>
        <w:spacing w:line="440" w:lineRule="exact"/>
        <w:ind w:firstLine="560" w:firstLineChars="200"/>
        <w:jc w:val="left"/>
        <w:rPr>
          <w:rFonts w:hAnsi="宋体"/>
          <w:sz w:val="28"/>
          <w:szCs w:val="28"/>
        </w:rPr>
      </w:pPr>
      <w:r>
        <w:rPr>
          <w:rFonts w:hint="eastAsia" w:hAnsi="宋体"/>
          <w:sz w:val="28"/>
          <w:szCs w:val="28"/>
        </w:rPr>
        <w:t>根据施工总平面布置，在适当位置安放灭火器以应急需。</w:t>
      </w:r>
    </w:p>
    <w:p>
      <w:pPr>
        <w:pStyle w:val="5"/>
      </w:pPr>
      <w:r>
        <w:rPr>
          <w:rFonts w:hint="eastAsia"/>
        </w:rPr>
        <w:t>周转材料管理</w:t>
      </w:r>
    </w:p>
    <w:p>
      <w:pPr>
        <w:spacing w:line="440" w:lineRule="exact"/>
        <w:ind w:firstLine="560" w:firstLineChars="200"/>
        <w:jc w:val="left"/>
        <w:rPr>
          <w:rFonts w:hAnsi="宋体"/>
          <w:sz w:val="28"/>
          <w:szCs w:val="28"/>
        </w:rPr>
      </w:pPr>
      <w:r>
        <w:rPr>
          <w:rFonts w:hint="eastAsia" w:hAnsi="宋体"/>
          <w:sz w:val="28"/>
          <w:szCs w:val="28"/>
        </w:rPr>
        <w:t>为了提高周转材料管理水平，加强周转材料利用率，合理使用、妥善保管、减少损耗，项目部、施工队在遵循公司IS09001有关材料物资控制程序的前提下，仍需在周转材料需求计划、采购、验收、入库、使用、出库等方面进一步规范化，程序化。</w:t>
      </w:r>
    </w:p>
    <w:p>
      <w:pPr>
        <w:pStyle w:val="5"/>
      </w:pPr>
      <w:r>
        <w:rPr>
          <w:rFonts w:hint="eastAsia"/>
        </w:rPr>
        <w:t>机械机具配置保障</w:t>
      </w:r>
    </w:p>
    <w:p>
      <w:pPr>
        <w:spacing w:line="440" w:lineRule="exact"/>
        <w:ind w:firstLine="560" w:firstLineChars="200"/>
        <w:jc w:val="left"/>
        <w:rPr>
          <w:rFonts w:hAnsi="宋体"/>
          <w:sz w:val="28"/>
          <w:szCs w:val="28"/>
        </w:rPr>
      </w:pPr>
      <w:r>
        <w:rPr>
          <w:rFonts w:hint="eastAsia" w:hAnsi="宋体"/>
          <w:sz w:val="28"/>
          <w:szCs w:val="28"/>
        </w:rPr>
        <w:t>根据施工进度要求及我们的工程施工经验，在施工现场配置先进的施工机械设备，既有利于保证施工进度，又能保证施工质量。及时调配生产机具以及设备、材料供应，若项目部无法调配将及时汇报到总公司，及时调整和补充施工机械或业务人员。</w:t>
      </w:r>
    </w:p>
    <w:p>
      <w:pPr>
        <w:pStyle w:val="5"/>
      </w:pPr>
      <w:r>
        <w:rPr>
          <w:rFonts w:hint="eastAsia"/>
        </w:rPr>
        <w:t>机械设备管理目标</w:t>
      </w:r>
    </w:p>
    <w:p>
      <w:pPr>
        <w:spacing w:line="440" w:lineRule="exact"/>
        <w:ind w:firstLine="560" w:firstLineChars="200"/>
        <w:jc w:val="left"/>
        <w:rPr>
          <w:rFonts w:hAnsi="宋体"/>
          <w:sz w:val="28"/>
          <w:szCs w:val="28"/>
        </w:rPr>
      </w:pPr>
      <w:r>
        <w:rPr>
          <w:rFonts w:hint="eastAsia" w:hAnsi="宋体"/>
          <w:sz w:val="28"/>
          <w:szCs w:val="28"/>
        </w:rPr>
        <w:t>确保机械设备完好率为100%。无任何机械事故。人机事故为零。机械标准化管理100%。</w:t>
      </w:r>
    </w:p>
    <w:p>
      <w:pPr>
        <w:pStyle w:val="5"/>
      </w:pPr>
      <w:r>
        <w:rPr>
          <w:rFonts w:hint="eastAsia"/>
        </w:rPr>
        <w:t>机械设备管理措施</w:t>
      </w:r>
    </w:p>
    <w:p>
      <w:pPr>
        <w:spacing w:line="440" w:lineRule="exact"/>
        <w:ind w:firstLine="560" w:firstLineChars="200"/>
        <w:jc w:val="left"/>
        <w:rPr>
          <w:rFonts w:hAnsi="宋体"/>
          <w:sz w:val="28"/>
          <w:szCs w:val="28"/>
        </w:rPr>
      </w:pPr>
      <w:r>
        <w:rPr>
          <w:rFonts w:hint="eastAsia" w:hAnsi="宋体"/>
          <w:sz w:val="28"/>
          <w:szCs w:val="28"/>
        </w:rPr>
        <w:t>由于工期紧，工程要求质量高，所以我公司制定了具体的机具设备管理计划，包括机械设备的型号、规格、数量。并按照机具使用计划组织设备进场；所有进场机械必须经检验合格方可投入使用。根据建筑机械台班及产量，合理配置机械设备。提高机械设备的使用效率。</w:t>
      </w:r>
    </w:p>
    <w:p>
      <w:pPr>
        <w:spacing w:line="440" w:lineRule="exact"/>
        <w:ind w:firstLine="560" w:firstLineChars="200"/>
        <w:jc w:val="left"/>
        <w:rPr>
          <w:rFonts w:hAnsi="宋体"/>
          <w:sz w:val="28"/>
          <w:szCs w:val="28"/>
        </w:rPr>
      </w:pPr>
      <w:r>
        <w:rPr>
          <w:rFonts w:hint="eastAsia" w:hAnsi="宋体"/>
          <w:sz w:val="28"/>
          <w:szCs w:val="28"/>
        </w:rPr>
        <w:t>实行定人定机、人机固定，实行机械使用、保养责任制。要求操作人员必须遵守安全操作规程，爱护机械设备，执行保养规程；认真执行交接班制度，填好运转记录。将机械设备的使用效益与个人的经济利益联系起来。</w:t>
      </w:r>
    </w:p>
    <w:p>
      <w:pPr>
        <w:spacing w:line="440" w:lineRule="exact"/>
        <w:ind w:firstLine="560" w:firstLineChars="200"/>
        <w:jc w:val="left"/>
        <w:rPr>
          <w:rFonts w:hAnsi="宋体"/>
          <w:sz w:val="28"/>
          <w:szCs w:val="28"/>
        </w:rPr>
      </w:pPr>
      <w:r>
        <w:rPr>
          <w:rFonts w:hint="eastAsia" w:hAnsi="宋体"/>
          <w:sz w:val="28"/>
          <w:szCs w:val="28"/>
        </w:rPr>
        <w:t>实行操作证制度，对操作人员，选择操作技术精、工作态度好的职工。施工机械操作人员及特种作业人员必须持证上岗。建立设备档案制度，加强机械设备的维修管理，提高机械设备的完好率和单机效率，并合理地组织机械的调配，搞好施工的计划工作。</w:t>
      </w:r>
    </w:p>
    <w:p>
      <w:pPr>
        <w:pStyle w:val="5"/>
      </w:pPr>
      <w:r>
        <w:rPr>
          <w:rFonts w:hint="eastAsia"/>
        </w:rPr>
        <w:t>主要施工机械机具保障计划</w:t>
      </w:r>
    </w:p>
    <w:p>
      <w:pPr>
        <w:spacing w:line="440" w:lineRule="exact"/>
        <w:ind w:firstLine="560" w:firstLineChars="200"/>
        <w:jc w:val="left"/>
        <w:rPr>
          <w:rFonts w:hAnsi="宋体"/>
          <w:sz w:val="28"/>
          <w:szCs w:val="28"/>
        </w:rPr>
      </w:pPr>
      <w:r>
        <w:rPr>
          <w:rFonts w:hint="eastAsia" w:hAnsi="宋体"/>
          <w:sz w:val="28"/>
          <w:szCs w:val="28"/>
        </w:rPr>
        <w:t>现代化的施工，机械设备的装备率越来越高，施工的速度及质量对施工机械的依赖性也越来越高，现场设备的装备情况、设备的科技含量及设备的完好性，对工程施工的质量影响越来越大。</w:t>
      </w:r>
    </w:p>
    <w:p>
      <w:pPr>
        <w:spacing w:line="440" w:lineRule="exact"/>
        <w:ind w:firstLine="560" w:firstLineChars="200"/>
        <w:jc w:val="left"/>
        <w:rPr>
          <w:rFonts w:hAnsi="宋体"/>
          <w:sz w:val="28"/>
          <w:szCs w:val="28"/>
        </w:rPr>
      </w:pPr>
      <w:r>
        <w:rPr>
          <w:rFonts w:hint="eastAsia" w:hAnsi="宋体"/>
          <w:sz w:val="28"/>
          <w:szCs w:val="28"/>
        </w:rPr>
        <w:t>建立施工机械管理制度、岗位责任制及各种机械操作规程，对现场的机械做到定人定机的管理，对每个人的职责进行明确，保证现场机械的管理处于受控状态。按照施工组织设计的要求，组织施工机械进场，对所有进场的机械进行检查，并进行全面的保养，掌握各机械的性能状态，建立现场机械台帐。</w:t>
      </w:r>
    </w:p>
    <w:p>
      <w:pPr>
        <w:spacing w:line="440" w:lineRule="exact"/>
        <w:ind w:firstLine="560" w:firstLineChars="200"/>
        <w:jc w:val="left"/>
        <w:rPr>
          <w:rFonts w:hAnsi="宋体"/>
          <w:sz w:val="28"/>
          <w:szCs w:val="28"/>
        </w:rPr>
      </w:pPr>
      <w:r>
        <w:rPr>
          <w:rFonts w:hint="eastAsia" w:hAnsi="宋体"/>
          <w:sz w:val="28"/>
          <w:szCs w:val="28"/>
        </w:rPr>
        <w:t>施工期间，定期对施工机械进行检查，随时掌握现场机械的使用情况及机械的状态情况。确保机械处于最佳的运行状态，为施工生产服务，并使现场的机械得到充分的利用。对出现故障的机械，立即组织专业人员进行维修，如无法短时间内修复，满足不了施工的需要，应立即组织新的机械进场，以满足现场施工的需求。</w:t>
      </w:r>
    </w:p>
    <w:p>
      <w:pPr>
        <w:pStyle w:val="5"/>
      </w:pPr>
      <w:r>
        <w:rPr>
          <w:rFonts w:hint="eastAsia"/>
        </w:rPr>
        <w:t>拟投入本工程的主要施工设备表</w:t>
      </w:r>
    </w:p>
    <w:p>
      <w:pPr>
        <w:spacing w:line="440" w:lineRule="exact"/>
        <w:jc w:val="left"/>
        <w:rPr>
          <w:sz w:val="28"/>
          <w:szCs w:val="28"/>
        </w:rPr>
      </w:pPr>
      <w:bookmarkStart w:id="350" w:name="_Toc166672555"/>
      <w:bookmarkStart w:id="351" w:name="_Toc166764476"/>
      <w:r>
        <w:rPr>
          <w:rFonts w:hint="eastAsia"/>
          <w:sz w:val="28"/>
          <w:szCs w:val="28"/>
        </w:rPr>
        <w:t>附表一：拟投入本分包工程的主要施工设备表</w:t>
      </w:r>
      <w:bookmarkEnd w:id="350"/>
      <w:bookmarkEnd w:id="351"/>
    </w:p>
    <w:tbl>
      <w:tblPr>
        <w:tblStyle w:val="23"/>
        <w:tblW w:w="49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1398"/>
        <w:gridCol w:w="1370"/>
        <w:gridCol w:w="509"/>
        <w:gridCol w:w="878"/>
        <w:gridCol w:w="795"/>
        <w:gridCol w:w="1082"/>
        <w:gridCol w:w="933"/>
        <w:gridCol w:w="1165"/>
        <w:gridCol w:w="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序号</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设备名称</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型号规格</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数量</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国别</w:t>
            </w:r>
          </w:p>
          <w:p>
            <w:pPr>
              <w:spacing w:line="440" w:lineRule="exact"/>
              <w:jc w:val="left"/>
              <w:rPr>
                <w:rFonts w:hAnsi="宋体"/>
                <w:sz w:val="28"/>
                <w:szCs w:val="28"/>
              </w:rPr>
            </w:pPr>
            <w:r>
              <w:rPr>
                <w:rFonts w:hint="eastAsia" w:hAnsi="宋体"/>
                <w:sz w:val="28"/>
                <w:szCs w:val="28"/>
              </w:rPr>
              <w:t>产地</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制造</w:t>
            </w:r>
          </w:p>
          <w:p>
            <w:pPr>
              <w:spacing w:line="440" w:lineRule="exact"/>
              <w:jc w:val="left"/>
              <w:rPr>
                <w:rFonts w:hAnsi="宋体"/>
                <w:sz w:val="28"/>
                <w:szCs w:val="28"/>
              </w:rPr>
            </w:pPr>
            <w:r>
              <w:rPr>
                <w:rFonts w:hint="eastAsia" w:hAnsi="宋体"/>
                <w:sz w:val="28"/>
                <w:szCs w:val="28"/>
              </w:rPr>
              <w:t>年份</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额定功率Kw</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生产</w:t>
            </w:r>
          </w:p>
          <w:p>
            <w:pPr>
              <w:spacing w:line="440" w:lineRule="exact"/>
              <w:jc w:val="left"/>
              <w:rPr>
                <w:rFonts w:hAnsi="宋体"/>
                <w:sz w:val="28"/>
                <w:szCs w:val="28"/>
              </w:rPr>
            </w:pPr>
            <w:r>
              <w:rPr>
                <w:rFonts w:hint="eastAsia" w:hAnsi="宋体"/>
                <w:sz w:val="28"/>
                <w:szCs w:val="28"/>
              </w:rPr>
              <w:t>能力</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用于施工部位</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人字梯</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2-3米</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10</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电锤</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ZIC-FF02</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6</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0.96</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3</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电钻</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DCJZ1201</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8</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0.45</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4</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升降车</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HKG8010</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4</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2023</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2.25</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5</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中心导体剪切钳</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IDEAL</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2023</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6</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光纤剥线钳</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FO103-S</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2022</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7</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打线工具</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GL-5040</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3</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2022</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8</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开缆刀</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SI-01</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3</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2023</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9</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线缆剪</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世达（STAR）</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6</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10</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光纤熔接机</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Fujikura FSM-70R</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2023</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0.1</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11</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安装工具包</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JEB-R75</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12</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2023</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12</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专用模块压接工具</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N420</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9</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13</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水晶头压线钳</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三堡HT-568</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12</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2023</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14</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电烙铁</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220V200W</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4</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0.2</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15</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电烙铁</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宏观40W</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4</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0.04</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16</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焊锡锅</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微粒电料150W</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0.15</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17</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数字工程宝</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网路通IPC8600</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0.1</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18</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小能手测线仪</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NS-468AT</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6</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19</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寻线器</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TM-8</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4</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标签打印机</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兄弟PT-1280</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0.1</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21</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弱电工具箱</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常用弱电工具</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15</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22</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网络测试仪</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D*5000</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6</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美国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0.1</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23</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激光投线仪</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D5</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3</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0.2</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24</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手持式激光测距仪</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UT393+</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3</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良好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25</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穿线器</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6</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完好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26</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打线钳</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10</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完好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27</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数字式查线仪</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8703</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国产</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完好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28</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网络测试仪</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Fluke DT*-5000</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美国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完好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29</w:t>
            </w:r>
          </w:p>
        </w:tc>
        <w:tc>
          <w:tcPr>
            <w:tcW w:w="75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测试笔记本</w:t>
            </w:r>
          </w:p>
        </w:tc>
        <w:tc>
          <w:tcPr>
            <w:tcW w:w="743"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w:t>
            </w:r>
          </w:p>
        </w:tc>
        <w:tc>
          <w:tcPr>
            <w:tcW w:w="2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w:t>
            </w:r>
          </w:p>
        </w:tc>
        <w:tc>
          <w:tcPr>
            <w:tcW w:w="47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中国</w:t>
            </w:r>
          </w:p>
        </w:tc>
        <w:tc>
          <w:tcPr>
            <w:tcW w:w="431"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87"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0.14</w:t>
            </w:r>
          </w:p>
        </w:tc>
        <w:tc>
          <w:tcPr>
            <w:tcW w:w="506"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完好</w:t>
            </w:r>
          </w:p>
        </w:tc>
        <w:tc>
          <w:tcPr>
            <w:tcW w:w="632"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施工现场</w:t>
            </w:r>
          </w:p>
        </w:tc>
        <w:tc>
          <w:tcPr>
            <w:tcW w:w="279"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p>
        </w:tc>
      </w:tr>
    </w:tbl>
    <w:p>
      <w:pPr>
        <w:spacing w:line="440" w:lineRule="exact"/>
        <w:jc w:val="left"/>
        <w:rPr>
          <w:rFonts w:hAnsi="宋体"/>
          <w:sz w:val="28"/>
          <w:szCs w:val="28"/>
        </w:rPr>
        <w:sectPr>
          <w:footerReference r:id="rId4" w:type="first"/>
          <w:footerReference r:id="rId3" w:type="default"/>
          <w:pgSz w:w="11907" w:h="16840"/>
          <w:pgMar w:top="1418" w:right="1418" w:bottom="1418" w:left="1418" w:header="851" w:footer="992" w:gutter="0"/>
          <w:cols w:space="720" w:num="1"/>
          <w:docGrid w:type="lines" w:linePitch="435" w:charSpace="0"/>
        </w:sectPr>
      </w:pPr>
    </w:p>
    <w:p>
      <w:pPr>
        <w:spacing w:line="440" w:lineRule="exact"/>
        <w:jc w:val="left"/>
        <w:rPr>
          <w:rFonts w:hAnsi="宋体"/>
          <w:sz w:val="28"/>
          <w:szCs w:val="28"/>
        </w:rPr>
      </w:pPr>
      <w:bookmarkStart w:id="352" w:name="_Toc166764477"/>
      <w:bookmarkStart w:id="353" w:name="_Toc166672556"/>
      <w:r>
        <w:rPr>
          <w:rFonts w:hint="eastAsia" w:hAnsi="宋体"/>
          <w:sz w:val="28"/>
          <w:szCs w:val="28"/>
        </w:rPr>
        <w:t>附表二：拟配备本分包工程的试验和检测仪器设备表</w:t>
      </w:r>
      <w:bookmarkEnd w:id="352"/>
      <w:bookmarkEnd w:id="353"/>
    </w:p>
    <w:tbl>
      <w:tblPr>
        <w:tblStyle w:val="23"/>
        <w:tblW w:w="4988" w:type="pct"/>
        <w:jc w:val="center"/>
        <w:tblLayout w:type="autofit"/>
        <w:tblCellMar>
          <w:top w:w="0" w:type="dxa"/>
          <w:left w:w="108" w:type="dxa"/>
          <w:bottom w:w="0" w:type="dxa"/>
          <w:right w:w="108" w:type="dxa"/>
        </w:tblCellMar>
      </w:tblPr>
      <w:tblGrid>
        <w:gridCol w:w="643"/>
        <w:gridCol w:w="1260"/>
        <w:gridCol w:w="1337"/>
        <w:gridCol w:w="680"/>
        <w:gridCol w:w="842"/>
        <w:gridCol w:w="1031"/>
        <w:gridCol w:w="901"/>
        <w:gridCol w:w="1204"/>
        <w:gridCol w:w="604"/>
      </w:tblGrid>
      <w:tr>
        <w:trPr>
          <w:trHeight w:val="585" w:hRule="atLeast"/>
          <w:jc w:val="center"/>
        </w:trPr>
        <w:tc>
          <w:tcPr>
            <w:tcW w:w="378" w:type="pct"/>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序号</w:t>
            </w:r>
          </w:p>
        </w:tc>
        <w:tc>
          <w:tcPr>
            <w:tcW w:w="741"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仪器设备名称</w:t>
            </w:r>
          </w:p>
        </w:tc>
        <w:tc>
          <w:tcPr>
            <w:tcW w:w="786"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型号规格</w:t>
            </w:r>
          </w:p>
        </w:tc>
        <w:tc>
          <w:tcPr>
            <w:tcW w:w="400"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数量</w:t>
            </w:r>
          </w:p>
        </w:tc>
        <w:tc>
          <w:tcPr>
            <w:tcW w:w="495"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国别</w:t>
            </w:r>
          </w:p>
          <w:p>
            <w:pPr>
              <w:spacing w:line="440" w:lineRule="exact"/>
              <w:jc w:val="left"/>
              <w:rPr>
                <w:rFonts w:hAnsi="宋体"/>
                <w:sz w:val="28"/>
                <w:szCs w:val="28"/>
              </w:rPr>
            </w:pPr>
            <w:r>
              <w:rPr>
                <w:rFonts w:hint="eastAsia" w:hAnsi="宋体"/>
                <w:sz w:val="28"/>
                <w:szCs w:val="28"/>
              </w:rPr>
              <w:t>产地</w:t>
            </w:r>
          </w:p>
        </w:tc>
        <w:tc>
          <w:tcPr>
            <w:tcW w:w="606"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制造</w:t>
            </w:r>
          </w:p>
          <w:p>
            <w:pPr>
              <w:spacing w:line="440" w:lineRule="exact"/>
              <w:jc w:val="left"/>
              <w:rPr>
                <w:rFonts w:hAnsi="宋体"/>
                <w:sz w:val="28"/>
                <w:szCs w:val="28"/>
              </w:rPr>
            </w:pPr>
            <w:r>
              <w:rPr>
                <w:rFonts w:hint="eastAsia" w:hAnsi="宋体"/>
                <w:sz w:val="28"/>
                <w:szCs w:val="28"/>
              </w:rPr>
              <w:t>年份</w:t>
            </w:r>
          </w:p>
        </w:tc>
        <w:tc>
          <w:tcPr>
            <w:tcW w:w="530"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已使用台时数</w:t>
            </w:r>
          </w:p>
        </w:tc>
        <w:tc>
          <w:tcPr>
            <w:tcW w:w="708"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用途</w:t>
            </w:r>
          </w:p>
        </w:tc>
        <w:tc>
          <w:tcPr>
            <w:tcW w:w="355" w:type="pct"/>
            <w:tcBorders>
              <w:top w:val="single" w:color="auto" w:sz="4" w:space="0"/>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备注</w:t>
            </w:r>
          </w:p>
        </w:tc>
      </w:tr>
      <w:tr>
        <w:tblPrEx>
          <w:tblCellMar>
            <w:top w:w="0" w:type="dxa"/>
            <w:left w:w="108" w:type="dxa"/>
            <w:bottom w:w="0" w:type="dxa"/>
            <w:right w:w="108" w:type="dxa"/>
          </w:tblCellMar>
        </w:tblPrEx>
        <w:trPr>
          <w:trHeight w:val="570" w:hRule="atLeast"/>
          <w:jc w:val="center"/>
        </w:trPr>
        <w:tc>
          <w:tcPr>
            <w:tcW w:w="378" w:type="pct"/>
            <w:tcBorders>
              <w:top w:val="nil"/>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1</w:t>
            </w:r>
          </w:p>
        </w:tc>
        <w:tc>
          <w:tcPr>
            <w:tcW w:w="741"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网络测试仪</w:t>
            </w:r>
          </w:p>
        </w:tc>
        <w:tc>
          <w:tcPr>
            <w:tcW w:w="786"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DSP-300</w:t>
            </w:r>
          </w:p>
        </w:tc>
        <w:tc>
          <w:tcPr>
            <w:tcW w:w="40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3</w:t>
            </w:r>
          </w:p>
        </w:tc>
        <w:tc>
          <w:tcPr>
            <w:tcW w:w="49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日本</w:t>
            </w:r>
          </w:p>
        </w:tc>
        <w:tc>
          <w:tcPr>
            <w:tcW w:w="606"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3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3</w:t>
            </w:r>
          </w:p>
        </w:tc>
        <w:tc>
          <w:tcPr>
            <w:tcW w:w="708"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网络施工测试</w:t>
            </w:r>
          </w:p>
        </w:tc>
        <w:tc>
          <w:tcPr>
            <w:tcW w:w="35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p>
        </w:tc>
      </w:tr>
      <w:tr>
        <w:tblPrEx>
          <w:tblCellMar>
            <w:top w:w="0" w:type="dxa"/>
            <w:left w:w="108" w:type="dxa"/>
            <w:bottom w:w="0" w:type="dxa"/>
            <w:right w:w="108" w:type="dxa"/>
          </w:tblCellMar>
        </w:tblPrEx>
        <w:trPr>
          <w:trHeight w:val="570" w:hRule="atLeast"/>
          <w:jc w:val="center"/>
        </w:trPr>
        <w:tc>
          <w:tcPr>
            <w:tcW w:w="378" w:type="pct"/>
            <w:tcBorders>
              <w:top w:val="nil"/>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w:t>
            </w:r>
          </w:p>
        </w:tc>
        <w:tc>
          <w:tcPr>
            <w:tcW w:w="741"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光纤熔接机</w:t>
            </w:r>
          </w:p>
        </w:tc>
        <w:tc>
          <w:tcPr>
            <w:tcW w:w="786"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TYPE-35</w:t>
            </w:r>
          </w:p>
        </w:tc>
        <w:tc>
          <w:tcPr>
            <w:tcW w:w="40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2</w:t>
            </w:r>
          </w:p>
        </w:tc>
        <w:tc>
          <w:tcPr>
            <w:tcW w:w="49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日本</w:t>
            </w:r>
          </w:p>
        </w:tc>
        <w:tc>
          <w:tcPr>
            <w:tcW w:w="606"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2022</w:t>
            </w:r>
          </w:p>
        </w:tc>
        <w:tc>
          <w:tcPr>
            <w:tcW w:w="53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2</w:t>
            </w:r>
          </w:p>
        </w:tc>
        <w:tc>
          <w:tcPr>
            <w:tcW w:w="708"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光纤施工测试</w:t>
            </w:r>
          </w:p>
        </w:tc>
        <w:tc>
          <w:tcPr>
            <w:tcW w:w="35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p>
        </w:tc>
      </w:tr>
      <w:tr>
        <w:tblPrEx>
          <w:tblCellMar>
            <w:top w:w="0" w:type="dxa"/>
            <w:left w:w="108" w:type="dxa"/>
            <w:bottom w:w="0" w:type="dxa"/>
            <w:right w:w="108" w:type="dxa"/>
          </w:tblCellMar>
        </w:tblPrEx>
        <w:trPr>
          <w:trHeight w:val="855" w:hRule="atLeast"/>
          <w:jc w:val="center"/>
        </w:trPr>
        <w:tc>
          <w:tcPr>
            <w:tcW w:w="378" w:type="pct"/>
            <w:tcBorders>
              <w:top w:val="nil"/>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3</w:t>
            </w:r>
          </w:p>
        </w:tc>
        <w:tc>
          <w:tcPr>
            <w:tcW w:w="741"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光纤时域发射仪</w:t>
            </w:r>
          </w:p>
        </w:tc>
        <w:tc>
          <w:tcPr>
            <w:tcW w:w="786"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DH1-55</w:t>
            </w:r>
          </w:p>
        </w:tc>
        <w:tc>
          <w:tcPr>
            <w:tcW w:w="40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w:t>
            </w:r>
          </w:p>
        </w:tc>
        <w:tc>
          <w:tcPr>
            <w:tcW w:w="49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北京</w:t>
            </w:r>
          </w:p>
        </w:tc>
        <w:tc>
          <w:tcPr>
            <w:tcW w:w="606"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2023</w:t>
            </w:r>
          </w:p>
        </w:tc>
        <w:tc>
          <w:tcPr>
            <w:tcW w:w="53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3</w:t>
            </w:r>
          </w:p>
        </w:tc>
        <w:tc>
          <w:tcPr>
            <w:tcW w:w="708"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光纤施工测试</w:t>
            </w:r>
          </w:p>
        </w:tc>
        <w:tc>
          <w:tcPr>
            <w:tcW w:w="35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p>
        </w:tc>
      </w:tr>
      <w:tr>
        <w:tblPrEx>
          <w:tblCellMar>
            <w:top w:w="0" w:type="dxa"/>
            <w:left w:w="108" w:type="dxa"/>
            <w:bottom w:w="0" w:type="dxa"/>
            <w:right w:w="108" w:type="dxa"/>
          </w:tblCellMar>
        </w:tblPrEx>
        <w:trPr>
          <w:trHeight w:val="570" w:hRule="atLeast"/>
          <w:jc w:val="center"/>
        </w:trPr>
        <w:tc>
          <w:tcPr>
            <w:tcW w:w="378" w:type="pct"/>
            <w:tcBorders>
              <w:top w:val="nil"/>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4</w:t>
            </w:r>
          </w:p>
        </w:tc>
        <w:tc>
          <w:tcPr>
            <w:tcW w:w="741"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电缆测试仪</w:t>
            </w:r>
          </w:p>
        </w:tc>
        <w:tc>
          <w:tcPr>
            <w:tcW w:w="786"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DH1-55</w:t>
            </w:r>
          </w:p>
        </w:tc>
        <w:tc>
          <w:tcPr>
            <w:tcW w:w="40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6</w:t>
            </w:r>
          </w:p>
        </w:tc>
        <w:tc>
          <w:tcPr>
            <w:tcW w:w="49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北京</w:t>
            </w:r>
          </w:p>
        </w:tc>
        <w:tc>
          <w:tcPr>
            <w:tcW w:w="606" w:type="pct"/>
            <w:tcBorders>
              <w:top w:val="nil"/>
              <w:left w:val="nil"/>
              <w:bottom w:val="single" w:color="auto" w:sz="4" w:space="0"/>
              <w:right w:val="single" w:color="auto" w:sz="4" w:space="0"/>
            </w:tcBorders>
          </w:tcPr>
          <w:p>
            <w:pPr>
              <w:spacing w:line="440" w:lineRule="exact"/>
              <w:jc w:val="left"/>
              <w:rPr>
                <w:rFonts w:hAnsi="宋体"/>
                <w:sz w:val="28"/>
                <w:szCs w:val="28"/>
              </w:rPr>
            </w:pPr>
            <w:r>
              <w:rPr>
                <w:rFonts w:hint="eastAsia" w:hAnsi="宋体"/>
                <w:sz w:val="28"/>
                <w:szCs w:val="28"/>
              </w:rPr>
              <w:t>2024</w:t>
            </w:r>
          </w:p>
        </w:tc>
        <w:tc>
          <w:tcPr>
            <w:tcW w:w="53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4</w:t>
            </w:r>
          </w:p>
        </w:tc>
        <w:tc>
          <w:tcPr>
            <w:tcW w:w="708"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弱电施工测试</w:t>
            </w:r>
          </w:p>
        </w:tc>
        <w:tc>
          <w:tcPr>
            <w:tcW w:w="35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p>
        </w:tc>
      </w:tr>
      <w:tr>
        <w:tblPrEx>
          <w:tblCellMar>
            <w:top w:w="0" w:type="dxa"/>
            <w:left w:w="108" w:type="dxa"/>
            <w:bottom w:w="0" w:type="dxa"/>
            <w:right w:w="108" w:type="dxa"/>
          </w:tblCellMar>
        </w:tblPrEx>
        <w:trPr>
          <w:trHeight w:val="570" w:hRule="atLeast"/>
          <w:jc w:val="center"/>
        </w:trPr>
        <w:tc>
          <w:tcPr>
            <w:tcW w:w="378" w:type="pct"/>
            <w:tcBorders>
              <w:top w:val="nil"/>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5</w:t>
            </w:r>
          </w:p>
        </w:tc>
        <w:tc>
          <w:tcPr>
            <w:tcW w:w="741"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连通测试仪</w:t>
            </w:r>
          </w:p>
        </w:tc>
        <w:tc>
          <w:tcPr>
            <w:tcW w:w="786"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HT-898-2</w:t>
            </w:r>
          </w:p>
        </w:tc>
        <w:tc>
          <w:tcPr>
            <w:tcW w:w="40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6</w:t>
            </w:r>
          </w:p>
        </w:tc>
        <w:tc>
          <w:tcPr>
            <w:tcW w:w="49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上海</w:t>
            </w:r>
          </w:p>
        </w:tc>
        <w:tc>
          <w:tcPr>
            <w:tcW w:w="606" w:type="pct"/>
            <w:tcBorders>
              <w:top w:val="nil"/>
              <w:left w:val="nil"/>
              <w:bottom w:val="single" w:color="auto" w:sz="4" w:space="0"/>
              <w:right w:val="single" w:color="auto" w:sz="4" w:space="0"/>
            </w:tcBorders>
          </w:tcPr>
          <w:p>
            <w:pPr>
              <w:spacing w:line="440" w:lineRule="exact"/>
              <w:jc w:val="left"/>
              <w:rPr>
                <w:rFonts w:hAnsi="宋体"/>
                <w:sz w:val="28"/>
                <w:szCs w:val="28"/>
              </w:rPr>
            </w:pPr>
            <w:r>
              <w:rPr>
                <w:rFonts w:hint="eastAsia" w:hAnsi="宋体"/>
                <w:sz w:val="28"/>
                <w:szCs w:val="28"/>
              </w:rPr>
              <w:t>2024</w:t>
            </w:r>
          </w:p>
        </w:tc>
        <w:tc>
          <w:tcPr>
            <w:tcW w:w="53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5</w:t>
            </w:r>
          </w:p>
        </w:tc>
        <w:tc>
          <w:tcPr>
            <w:tcW w:w="708"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弱电施工测试</w:t>
            </w:r>
          </w:p>
        </w:tc>
        <w:tc>
          <w:tcPr>
            <w:tcW w:w="35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p>
        </w:tc>
      </w:tr>
      <w:tr>
        <w:trPr>
          <w:trHeight w:val="570" w:hRule="atLeast"/>
          <w:jc w:val="center"/>
        </w:trPr>
        <w:tc>
          <w:tcPr>
            <w:tcW w:w="378" w:type="pct"/>
            <w:tcBorders>
              <w:top w:val="nil"/>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6</w:t>
            </w:r>
          </w:p>
        </w:tc>
        <w:tc>
          <w:tcPr>
            <w:tcW w:w="741"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红外测距仪</w:t>
            </w:r>
          </w:p>
        </w:tc>
        <w:tc>
          <w:tcPr>
            <w:tcW w:w="786"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IC-8型</w:t>
            </w:r>
          </w:p>
        </w:tc>
        <w:tc>
          <w:tcPr>
            <w:tcW w:w="40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6</w:t>
            </w:r>
          </w:p>
        </w:tc>
        <w:tc>
          <w:tcPr>
            <w:tcW w:w="49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上海</w:t>
            </w:r>
          </w:p>
        </w:tc>
        <w:tc>
          <w:tcPr>
            <w:tcW w:w="606"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2022</w:t>
            </w:r>
          </w:p>
        </w:tc>
        <w:tc>
          <w:tcPr>
            <w:tcW w:w="53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3</w:t>
            </w:r>
          </w:p>
        </w:tc>
        <w:tc>
          <w:tcPr>
            <w:tcW w:w="708"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弱电施工测试</w:t>
            </w:r>
          </w:p>
        </w:tc>
        <w:tc>
          <w:tcPr>
            <w:tcW w:w="35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p>
        </w:tc>
      </w:tr>
      <w:tr>
        <w:tblPrEx>
          <w:tblCellMar>
            <w:top w:w="0" w:type="dxa"/>
            <w:left w:w="108" w:type="dxa"/>
            <w:bottom w:w="0" w:type="dxa"/>
            <w:right w:w="108" w:type="dxa"/>
          </w:tblCellMar>
        </w:tblPrEx>
        <w:trPr>
          <w:trHeight w:val="570" w:hRule="atLeast"/>
          <w:jc w:val="center"/>
        </w:trPr>
        <w:tc>
          <w:tcPr>
            <w:tcW w:w="378" w:type="pct"/>
            <w:tcBorders>
              <w:top w:val="nil"/>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7</w:t>
            </w:r>
          </w:p>
        </w:tc>
        <w:tc>
          <w:tcPr>
            <w:tcW w:w="741"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绝缘摇表</w:t>
            </w:r>
          </w:p>
        </w:tc>
        <w:tc>
          <w:tcPr>
            <w:tcW w:w="786"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ZC-7</w:t>
            </w:r>
          </w:p>
        </w:tc>
        <w:tc>
          <w:tcPr>
            <w:tcW w:w="40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w:t>
            </w:r>
          </w:p>
        </w:tc>
        <w:tc>
          <w:tcPr>
            <w:tcW w:w="49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上海</w:t>
            </w:r>
          </w:p>
        </w:tc>
        <w:tc>
          <w:tcPr>
            <w:tcW w:w="606"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2022</w:t>
            </w:r>
          </w:p>
        </w:tc>
        <w:tc>
          <w:tcPr>
            <w:tcW w:w="53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2</w:t>
            </w:r>
          </w:p>
        </w:tc>
        <w:tc>
          <w:tcPr>
            <w:tcW w:w="708"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弱电绝缘测试</w:t>
            </w:r>
          </w:p>
        </w:tc>
        <w:tc>
          <w:tcPr>
            <w:tcW w:w="35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p>
        </w:tc>
      </w:tr>
      <w:tr>
        <w:tblPrEx>
          <w:tblCellMar>
            <w:top w:w="0" w:type="dxa"/>
            <w:left w:w="108" w:type="dxa"/>
            <w:bottom w:w="0" w:type="dxa"/>
            <w:right w:w="108" w:type="dxa"/>
          </w:tblCellMar>
        </w:tblPrEx>
        <w:trPr>
          <w:trHeight w:val="570" w:hRule="atLeast"/>
          <w:jc w:val="center"/>
        </w:trPr>
        <w:tc>
          <w:tcPr>
            <w:tcW w:w="378" w:type="pct"/>
            <w:tcBorders>
              <w:top w:val="nil"/>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8</w:t>
            </w:r>
          </w:p>
        </w:tc>
        <w:tc>
          <w:tcPr>
            <w:tcW w:w="741"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接地电阻测试仪</w:t>
            </w:r>
          </w:p>
        </w:tc>
        <w:tc>
          <w:tcPr>
            <w:tcW w:w="786"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ZC29B</w:t>
            </w:r>
          </w:p>
        </w:tc>
        <w:tc>
          <w:tcPr>
            <w:tcW w:w="40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w:t>
            </w:r>
          </w:p>
        </w:tc>
        <w:tc>
          <w:tcPr>
            <w:tcW w:w="49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上海</w:t>
            </w:r>
          </w:p>
        </w:tc>
        <w:tc>
          <w:tcPr>
            <w:tcW w:w="606"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2024</w:t>
            </w:r>
          </w:p>
        </w:tc>
        <w:tc>
          <w:tcPr>
            <w:tcW w:w="53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3</w:t>
            </w:r>
          </w:p>
        </w:tc>
        <w:tc>
          <w:tcPr>
            <w:tcW w:w="708"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弱电接地测试</w:t>
            </w:r>
          </w:p>
        </w:tc>
        <w:tc>
          <w:tcPr>
            <w:tcW w:w="35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p>
        </w:tc>
      </w:tr>
      <w:tr>
        <w:tblPrEx>
          <w:tblCellMar>
            <w:top w:w="0" w:type="dxa"/>
            <w:left w:w="108" w:type="dxa"/>
            <w:bottom w:w="0" w:type="dxa"/>
            <w:right w:w="108" w:type="dxa"/>
          </w:tblCellMar>
        </w:tblPrEx>
        <w:trPr>
          <w:trHeight w:val="570" w:hRule="atLeast"/>
          <w:jc w:val="center"/>
        </w:trPr>
        <w:tc>
          <w:tcPr>
            <w:tcW w:w="378" w:type="pct"/>
            <w:tcBorders>
              <w:top w:val="nil"/>
              <w:left w:val="single" w:color="auto" w:sz="4" w:space="0"/>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9</w:t>
            </w:r>
          </w:p>
        </w:tc>
        <w:tc>
          <w:tcPr>
            <w:tcW w:w="741"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万用表</w:t>
            </w:r>
          </w:p>
        </w:tc>
        <w:tc>
          <w:tcPr>
            <w:tcW w:w="786"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IC-8型</w:t>
            </w:r>
          </w:p>
        </w:tc>
        <w:tc>
          <w:tcPr>
            <w:tcW w:w="40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6</w:t>
            </w:r>
          </w:p>
        </w:tc>
        <w:tc>
          <w:tcPr>
            <w:tcW w:w="49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杭州</w:t>
            </w:r>
          </w:p>
        </w:tc>
        <w:tc>
          <w:tcPr>
            <w:tcW w:w="606"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2023</w:t>
            </w:r>
          </w:p>
        </w:tc>
        <w:tc>
          <w:tcPr>
            <w:tcW w:w="530" w:type="pct"/>
            <w:tcBorders>
              <w:top w:val="nil"/>
              <w:left w:val="nil"/>
              <w:bottom w:val="single" w:color="auto" w:sz="4" w:space="0"/>
              <w:right w:val="single" w:color="auto" w:sz="4" w:space="0"/>
            </w:tcBorders>
            <w:vAlign w:val="center"/>
          </w:tcPr>
          <w:p>
            <w:pPr>
              <w:spacing w:line="440" w:lineRule="exact"/>
              <w:jc w:val="center"/>
              <w:rPr>
                <w:rFonts w:hAnsi="宋体"/>
                <w:sz w:val="28"/>
                <w:szCs w:val="28"/>
              </w:rPr>
            </w:pPr>
            <w:r>
              <w:rPr>
                <w:rFonts w:hint="eastAsia" w:hAnsi="宋体"/>
                <w:sz w:val="28"/>
                <w:szCs w:val="28"/>
              </w:rPr>
              <w:t>1</w:t>
            </w:r>
          </w:p>
        </w:tc>
        <w:tc>
          <w:tcPr>
            <w:tcW w:w="708"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r>
              <w:rPr>
                <w:rFonts w:hint="eastAsia" w:hAnsi="宋体"/>
                <w:sz w:val="28"/>
                <w:szCs w:val="28"/>
              </w:rPr>
              <w:t>弱电施工测试</w:t>
            </w:r>
          </w:p>
        </w:tc>
        <w:tc>
          <w:tcPr>
            <w:tcW w:w="355" w:type="pct"/>
            <w:tcBorders>
              <w:top w:val="nil"/>
              <w:left w:val="nil"/>
              <w:bottom w:val="single" w:color="auto" w:sz="4" w:space="0"/>
              <w:right w:val="single" w:color="auto" w:sz="4" w:space="0"/>
            </w:tcBorders>
            <w:vAlign w:val="center"/>
          </w:tcPr>
          <w:p>
            <w:pPr>
              <w:spacing w:line="440" w:lineRule="exact"/>
              <w:jc w:val="left"/>
              <w:rPr>
                <w:rFonts w:hAnsi="宋体"/>
                <w:sz w:val="28"/>
                <w:szCs w:val="28"/>
              </w:rPr>
            </w:pPr>
          </w:p>
        </w:tc>
      </w:tr>
    </w:tbl>
    <w:p>
      <w:pPr>
        <w:pStyle w:val="4"/>
      </w:pPr>
      <w:bookmarkStart w:id="354" w:name="_Toc166764459"/>
      <w:bookmarkStart w:id="355" w:name="_Toc166957159"/>
      <w:r>
        <w:rPr>
          <w:rFonts w:hint="eastAsia" w:hAnsi="Times New Roman"/>
        </w:rPr>
        <w:t>主要设备进场计划</w:t>
      </w:r>
      <w:bookmarkEnd w:id="354"/>
      <w:bookmarkEnd w:id="355"/>
    </w:p>
    <w:p>
      <w:pPr>
        <w:spacing w:line="440" w:lineRule="exact"/>
        <w:ind w:firstLine="560" w:firstLineChars="200"/>
        <w:jc w:val="left"/>
        <w:rPr>
          <w:rFonts w:hAnsi="宋体"/>
          <w:sz w:val="28"/>
          <w:szCs w:val="28"/>
        </w:rPr>
      </w:pPr>
      <w:r>
        <w:rPr>
          <w:rFonts w:hint="eastAsia" w:hAnsi="宋体"/>
          <w:sz w:val="28"/>
          <w:szCs w:val="28"/>
        </w:rPr>
        <w:t>设备的进场计划需配合工程进度，首先进场的是钢管及其配件，预埋工程 完后，进行穿线工作，最后是各系统设备的安装及调试工作。 在设备材料计划中，首先按照合同内设备清单内容的品牌、型号规格及厂家向供货商定货，并交于甲方监理对设备 进行审核、检查、审查等工作，符合要求后方可安装施工，在安装期间每月向建设方递交报告，包括工程进度、发生的 故障、存在不利的因素、潜在延误及补救方法的建议等内容，对紧急情况随时向监理和建设方报告。其次，按照施工计划 进度根据施工现场各施工面作业对各系统前期工程完成的 进度，预计在前期工程完成前 6-8 天定货，并根据具体施工进度情况分批、分层安装各系统的设备，在设备材料采购上 出采用设备分批入场的方式；由于某些设备价格比较昂贵，为防止设备的丢失，我公司会根据施工现场其他施工单位的 施工进度来安排设备的采购与安装日期。</w:t>
      </w:r>
    </w:p>
    <w:p>
      <w:pPr>
        <w:pStyle w:val="4"/>
      </w:pPr>
      <w:bookmarkStart w:id="356" w:name="_Toc166764460"/>
      <w:bookmarkStart w:id="357" w:name="_Toc166957160"/>
      <w:r>
        <w:rPr>
          <w:rFonts w:hint="eastAsia"/>
        </w:rPr>
        <w:t>主要材料供应及进场计划</w:t>
      </w:r>
      <w:bookmarkEnd w:id="356"/>
      <w:bookmarkEnd w:id="357"/>
    </w:p>
    <w:p>
      <w:pPr>
        <w:spacing w:line="440" w:lineRule="exact"/>
        <w:ind w:firstLine="560" w:firstLineChars="200"/>
        <w:jc w:val="left"/>
        <w:rPr>
          <w:rFonts w:hAnsi="宋体"/>
          <w:sz w:val="28"/>
          <w:szCs w:val="28"/>
        </w:rPr>
      </w:pPr>
      <w:r>
        <w:rPr>
          <w:rFonts w:hint="eastAsia" w:hAnsi="宋体"/>
          <w:sz w:val="28"/>
          <w:szCs w:val="28"/>
        </w:rPr>
        <w:t>我方根据施工进度计算，提供材料供应计划，在设备、管线、安装辅材等材料进场时，根据本项目周围的运输通道，合理安排进场时间，错开节假日，在尽量保证道路通畅的时间段将材料运输进场；同时，由于本项目的实际情况，如需将材料运送高层建筑层，则尽量提前通知相关单位及配合部门，做好安全防护，所有施工人员佩戴安全帽等防护措施，在吊装运送材料的区域做好标识，同时警戒线拉起来，做好一切安全防护工作。</w:t>
      </w:r>
    </w:p>
    <w:p>
      <w:pPr>
        <w:spacing w:line="440" w:lineRule="exact"/>
        <w:ind w:firstLine="560" w:firstLineChars="200"/>
        <w:jc w:val="left"/>
        <w:rPr>
          <w:rFonts w:hAnsi="宋体"/>
          <w:sz w:val="28"/>
          <w:szCs w:val="28"/>
        </w:rPr>
      </w:pPr>
      <w:r>
        <w:rPr>
          <w:rFonts w:hint="eastAsia" w:hAnsi="宋体"/>
          <w:sz w:val="28"/>
          <w:szCs w:val="28"/>
        </w:rPr>
        <w:t>管材的进场计划 部分区域需要管材的在施工人员进场前 5 天左右进场， 按照合同书内选定的辅助材料的型号、品牌向供货商定货。</w:t>
      </w:r>
    </w:p>
    <w:p>
      <w:pPr>
        <w:spacing w:line="440" w:lineRule="exact"/>
        <w:ind w:firstLine="560" w:firstLineChars="200"/>
        <w:jc w:val="left"/>
        <w:rPr>
          <w:rFonts w:hAnsi="宋体"/>
          <w:sz w:val="28"/>
          <w:szCs w:val="28"/>
        </w:rPr>
      </w:pPr>
      <w:r>
        <w:rPr>
          <w:rFonts w:hint="eastAsia" w:hAnsi="宋体"/>
          <w:sz w:val="28"/>
          <w:szCs w:val="28"/>
        </w:rPr>
        <w:t>线缆的进场计划 由于现场施工工序采用流水作业的方式进行施工，因此 各系统基础工程完工时间不一致。在线缆敷设时，根据施工 现场的实际情况分批将使用的线缆投入施工工地，按照施工 布线工程的计划表进行布线工程的实施。 在基础工程完工前 5 天左右，预先按照合同书内选定的线缆材料品牌、型号规格定货，并进行线缆材料的审核、检查、审查等工作。保证施工工地现场施工工程按照施工进度顺利进行，防止误工现象的发生。</w:t>
      </w:r>
    </w:p>
    <w:p>
      <w:pPr>
        <w:pStyle w:val="3"/>
      </w:pPr>
      <w:bookmarkStart w:id="358" w:name="_Toc166764461"/>
      <w:bookmarkStart w:id="359" w:name="_Toc166957161"/>
      <w:r>
        <w:rPr>
          <w:rFonts w:hint="eastAsia"/>
        </w:rPr>
        <w:t>冬雨季施工专项方案</w:t>
      </w:r>
      <w:bookmarkEnd w:id="358"/>
      <w:bookmarkEnd w:id="359"/>
    </w:p>
    <w:p>
      <w:pPr>
        <w:spacing w:line="440" w:lineRule="exact"/>
        <w:ind w:firstLine="560" w:firstLineChars="200"/>
        <w:jc w:val="left"/>
        <w:rPr>
          <w:rFonts w:hAnsi="宋体"/>
          <w:sz w:val="28"/>
          <w:szCs w:val="28"/>
        </w:rPr>
      </w:pPr>
      <w:r>
        <w:rPr>
          <w:rFonts w:hint="eastAsia" w:hAnsi="宋体"/>
          <w:sz w:val="28"/>
          <w:szCs w:val="28"/>
        </w:rPr>
        <w:t>冬雨季施工主要以预防为主，采用防雨措施及加强截、排水手段，确保冬雨季正常的施工生产，不受季节性气候的影响。为了做好冬雨季施工的组织工作，保证冬雨季施工的工程质量和施工安全，制定冬雨季施工组织技术措施。</w:t>
      </w:r>
    </w:p>
    <w:p>
      <w:pPr>
        <w:pStyle w:val="4"/>
      </w:pPr>
      <w:bookmarkStart w:id="360" w:name="_Toc166957162"/>
      <w:bookmarkStart w:id="361" w:name="_Toc166764462"/>
      <w:r>
        <w:rPr>
          <w:rFonts w:hint="eastAsia"/>
        </w:rPr>
        <w:t>冬雨季施工前的准备</w:t>
      </w:r>
      <w:bookmarkEnd w:id="360"/>
      <w:bookmarkEnd w:id="361"/>
    </w:p>
    <w:p>
      <w:pPr>
        <w:spacing w:line="440" w:lineRule="exact"/>
        <w:ind w:firstLine="560" w:firstLineChars="200"/>
        <w:jc w:val="left"/>
        <w:rPr>
          <w:rFonts w:hAnsi="宋体"/>
          <w:sz w:val="28"/>
          <w:szCs w:val="28"/>
        </w:rPr>
      </w:pPr>
      <w:r>
        <w:rPr>
          <w:rFonts w:hint="eastAsia" w:hAnsi="宋体"/>
          <w:sz w:val="28"/>
          <w:szCs w:val="28"/>
        </w:rPr>
        <w:t>应随时掌握天气预报情况，遇雷雨时停止室外高空作业和电气操作。在冬雨季施工前，应对现场所有电气设备线路进行一次全面检查，发现线皮破损、安装不良、有漏电、跑电等现象，要及时修理或更换，不得迁就使用。现场所安装的电气设备，线路均应符合正式工程的要求。必须符合《建筑工程施工现场供电安全规范》中的各项规定。</w:t>
      </w:r>
    </w:p>
    <w:p>
      <w:pPr>
        <w:spacing w:line="440" w:lineRule="exact"/>
        <w:ind w:firstLine="560" w:firstLineChars="200"/>
        <w:jc w:val="left"/>
        <w:rPr>
          <w:rFonts w:hAnsi="宋体"/>
          <w:sz w:val="28"/>
          <w:szCs w:val="28"/>
        </w:rPr>
      </w:pPr>
      <w:r>
        <w:rPr>
          <w:rFonts w:hint="eastAsia" w:hAnsi="宋体"/>
          <w:sz w:val="28"/>
          <w:szCs w:val="28"/>
        </w:rPr>
        <w:t>施工现场内所有高度在20米以上的施工设施（如高车架、脚手架等）均应设有接地防雷保护。接地防雷保护装置应符合《施工现场临时用电安全技术规范》的各项规定。在冬雨季施工过程必须安排好临电人员值班，雨天加强电气设施的现场巡视。</w:t>
      </w:r>
    </w:p>
    <w:p>
      <w:pPr>
        <w:spacing w:line="440" w:lineRule="exact"/>
        <w:ind w:firstLine="560" w:firstLineChars="200"/>
        <w:jc w:val="left"/>
        <w:rPr>
          <w:rFonts w:hAnsi="宋体"/>
          <w:sz w:val="28"/>
          <w:szCs w:val="28"/>
        </w:rPr>
      </w:pPr>
      <w:r>
        <w:rPr>
          <w:rFonts w:hint="eastAsia" w:hAnsi="宋体"/>
          <w:sz w:val="28"/>
          <w:szCs w:val="28"/>
        </w:rPr>
        <w:t>进入冬雨季，提前做好冬雨季施工中所需各种材料、设备的储备工作。进入现场的设备、材料必须避免放在低洼处，要将设备垫高，设备露天存放时应加雨布盖好，以防雨淋日晒，料场周围应有畅通的排水沟以防积水。</w:t>
      </w:r>
    </w:p>
    <w:p>
      <w:pPr>
        <w:spacing w:line="440" w:lineRule="exact"/>
        <w:ind w:firstLine="560" w:firstLineChars="200"/>
        <w:jc w:val="left"/>
        <w:rPr>
          <w:rFonts w:hAnsi="宋体"/>
          <w:sz w:val="28"/>
          <w:szCs w:val="28"/>
        </w:rPr>
      </w:pPr>
      <w:r>
        <w:rPr>
          <w:rFonts w:hint="eastAsia" w:hAnsi="宋体"/>
          <w:sz w:val="28"/>
          <w:szCs w:val="28"/>
        </w:rPr>
        <w:t>施工机具要有防雨罩或置于遮雨棚内，电气设备的电源线要悬挂固定，不得拖拉在地，下班后要拉闸断电。地下设备层机房内应作好防排水措施，防止冬雨季设备被水淹泡。</w:t>
      </w:r>
    </w:p>
    <w:p>
      <w:pPr>
        <w:spacing w:line="440" w:lineRule="exact"/>
        <w:ind w:firstLine="560" w:firstLineChars="200"/>
        <w:jc w:val="left"/>
        <w:rPr>
          <w:rFonts w:hAnsi="宋体"/>
          <w:sz w:val="28"/>
          <w:szCs w:val="28"/>
        </w:rPr>
      </w:pPr>
      <w:r>
        <w:rPr>
          <w:rFonts w:hint="eastAsia" w:hAnsi="宋体"/>
          <w:sz w:val="28"/>
          <w:szCs w:val="28"/>
        </w:rPr>
        <w:t>冬雨季施工，应做好五防 “防火、防滑、防冻、防风、防煤气中毒”。管道和各类容器中的水要泄净，防止冻裂设备和管道；冬季放电缆要采取相应的加温措施。室外工程均应在冬雨季前安排作业，尽量避免在不利条件下施工。</w:t>
      </w:r>
    </w:p>
    <w:p>
      <w:pPr>
        <w:pStyle w:val="4"/>
      </w:pPr>
      <w:bookmarkStart w:id="362" w:name="_Toc166764463"/>
      <w:bookmarkStart w:id="363" w:name="_Toc166957163"/>
      <w:r>
        <w:rPr>
          <w:rFonts w:hint="eastAsia"/>
        </w:rPr>
        <w:t>冬雨季施工技术措施</w:t>
      </w:r>
      <w:bookmarkEnd w:id="362"/>
      <w:bookmarkEnd w:id="363"/>
    </w:p>
    <w:p>
      <w:pPr>
        <w:spacing w:line="440" w:lineRule="exact"/>
        <w:ind w:firstLine="560" w:firstLineChars="200"/>
        <w:jc w:val="left"/>
        <w:rPr>
          <w:rFonts w:hAnsi="宋体"/>
          <w:sz w:val="28"/>
          <w:szCs w:val="28"/>
        </w:rPr>
      </w:pPr>
      <w:r>
        <w:rPr>
          <w:rFonts w:hint="eastAsia" w:hAnsi="宋体"/>
          <w:sz w:val="28"/>
          <w:szCs w:val="28"/>
        </w:rPr>
        <w:t>根据“晴外、雨内”的原则，雨天尽量缩短室外作业时间，加强劳动力调配，组织合理的工序穿插，利用各种有利条件减少防雨措施的资金消耗，保证工程质量，加快施工进度。</w:t>
      </w:r>
    </w:p>
    <w:p>
      <w:pPr>
        <w:spacing w:line="440" w:lineRule="exact"/>
        <w:ind w:firstLine="560" w:firstLineChars="200"/>
        <w:jc w:val="left"/>
        <w:rPr>
          <w:rFonts w:hAnsi="宋体"/>
          <w:sz w:val="28"/>
          <w:szCs w:val="28"/>
        </w:rPr>
      </w:pPr>
      <w:r>
        <w:rPr>
          <w:rFonts w:hint="eastAsia" w:hAnsi="宋体"/>
          <w:sz w:val="28"/>
          <w:szCs w:val="28"/>
        </w:rPr>
        <w:t>施工人员要注意防滑、防触电，加强自我保护，确保安全生产。</w:t>
      </w:r>
    </w:p>
    <w:p>
      <w:pPr>
        <w:spacing w:line="440" w:lineRule="exact"/>
        <w:ind w:firstLine="560" w:firstLineChars="200"/>
        <w:jc w:val="left"/>
        <w:rPr>
          <w:rFonts w:hAnsi="宋体"/>
          <w:sz w:val="28"/>
          <w:szCs w:val="28"/>
        </w:rPr>
      </w:pPr>
      <w:r>
        <w:rPr>
          <w:rFonts w:hint="eastAsia" w:hAnsi="宋体"/>
          <w:sz w:val="28"/>
          <w:szCs w:val="28"/>
        </w:rPr>
        <w:t>冬雨季结构制作应除锈后及时刷防锈漆，刷漆前确认基层干透后方可进行。</w:t>
      </w:r>
    </w:p>
    <w:p>
      <w:pPr>
        <w:spacing w:line="440" w:lineRule="exact"/>
        <w:ind w:firstLine="560" w:firstLineChars="200"/>
        <w:jc w:val="left"/>
        <w:rPr>
          <w:rFonts w:hAnsi="宋体"/>
          <w:sz w:val="28"/>
          <w:szCs w:val="28"/>
        </w:rPr>
      </w:pPr>
      <w:r>
        <w:rPr>
          <w:rFonts w:hint="eastAsia" w:hAnsi="宋体"/>
          <w:sz w:val="28"/>
          <w:szCs w:val="28"/>
        </w:rPr>
        <w:t>进入现场设备材料避免堆放在低洼处，露天存放的要垫高加帆布盖好。</w:t>
      </w:r>
    </w:p>
    <w:p>
      <w:pPr>
        <w:spacing w:line="440" w:lineRule="exact"/>
        <w:ind w:firstLine="560" w:firstLineChars="200"/>
        <w:jc w:val="left"/>
        <w:rPr>
          <w:rFonts w:hAnsi="宋体"/>
          <w:sz w:val="28"/>
          <w:szCs w:val="28"/>
        </w:rPr>
      </w:pPr>
      <w:r>
        <w:rPr>
          <w:rFonts w:hint="eastAsia" w:hAnsi="宋体"/>
          <w:sz w:val="28"/>
          <w:szCs w:val="28"/>
        </w:rPr>
        <w:t>雨天施工的时候，要做到雨期前对现场各种机具、电器、工棚都加强检查，尤其是脚手架、井架、焊机、冲击钻、手电钻等，要采取防倒塌、防雷击、防漏电等一系列技术措施。</w:t>
      </w:r>
    </w:p>
    <w:p>
      <w:pPr>
        <w:spacing w:line="440" w:lineRule="exact"/>
        <w:ind w:firstLine="560" w:firstLineChars="200"/>
        <w:jc w:val="left"/>
        <w:rPr>
          <w:rFonts w:hAnsi="宋体"/>
          <w:sz w:val="28"/>
          <w:szCs w:val="28"/>
        </w:rPr>
      </w:pPr>
      <w:r>
        <w:rPr>
          <w:rFonts w:hint="eastAsia" w:hAnsi="宋体"/>
          <w:sz w:val="28"/>
          <w:szCs w:val="28"/>
        </w:rPr>
        <w:t>动力电器设备必须搞好地线和零线的遥测，雨后对电气设备应进行检查，对有可能受潮设备重新遥测。</w:t>
      </w:r>
    </w:p>
    <w:p>
      <w:pPr>
        <w:pStyle w:val="4"/>
      </w:pPr>
      <w:bookmarkStart w:id="364" w:name="_Toc166957164"/>
      <w:bookmarkStart w:id="365" w:name="_Toc166764464"/>
      <w:r>
        <w:rPr>
          <w:rFonts w:hint="eastAsia"/>
        </w:rPr>
        <w:t>冬雨施期间的安全管理措施</w:t>
      </w:r>
      <w:bookmarkEnd w:id="364"/>
      <w:bookmarkEnd w:id="365"/>
    </w:p>
    <w:p>
      <w:pPr>
        <w:spacing w:line="440" w:lineRule="exact"/>
        <w:ind w:firstLine="560" w:firstLineChars="200"/>
        <w:jc w:val="left"/>
        <w:rPr>
          <w:rFonts w:hAnsi="宋体"/>
          <w:sz w:val="28"/>
          <w:szCs w:val="28"/>
        </w:rPr>
      </w:pPr>
      <w:r>
        <w:rPr>
          <w:rFonts w:hint="eastAsia" w:hAnsi="宋体"/>
          <w:sz w:val="28"/>
          <w:szCs w:val="28"/>
        </w:rPr>
        <w:t>加强冬雨施期间的安全值班制度，冬雨施前对现场职工进行冬雨施安全移动，克服麻痹思想。发现险情及时报告，组织好抢险工作。</w:t>
      </w:r>
    </w:p>
    <w:p>
      <w:pPr>
        <w:spacing w:line="440" w:lineRule="exact"/>
        <w:ind w:firstLine="560" w:firstLineChars="200"/>
        <w:jc w:val="left"/>
        <w:rPr>
          <w:rFonts w:hAnsi="宋体"/>
          <w:sz w:val="28"/>
          <w:szCs w:val="28"/>
        </w:rPr>
      </w:pPr>
      <w:r>
        <w:rPr>
          <w:rFonts w:hint="eastAsia" w:hAnsi="宋体"/>
          <w:sz w:val="28"/>
          <w:szCs w:val="28"/>
        </w:rPr>
        <w:t>加强冬雨施期间的现场安全施工检查力度，组织电工经常对现场内的各种配电箱、施工机械、电焊机等进行检查、维修。将施工隐患提前控制。</w:t>
      </w:r>
    </w:p>
    <w:p>
      <w:pPr>
        <w:spacing w:line="440" w:lineRule="exact"/>
        <w:ind w:firstLine="560" w:firstLineChars="200"/>
        <w:jc w:val="left"/>
        <w:rPr>
          <w:rFonts w:hAnsi="宋体"/>
          <w:sz w:val="28"/>
          <w:szCs w:val="28"/>
        </w:rPr>
      </w:pPr>
      <w:r>
        <w:rPr>
          <w:rFonts w:hint="eastAsia" w:hAnsi="宋体"/>
          <w:sz w:val="28"/>
          <w:szCs w:val="28"/>
        </w:rPr>
        <w:t>有现场安全员负责检查落实现场安全防护设施和机械防雨措施即防雷接地设施的贯彻实施情况，并做好检查记录。发现问题及时上报解决。</w:t>
      </w:r>
    </w:p>
    <w:p>
      <w:pPr>
        <w:spacing w:line="440" w:lineRule="exact"/>
        <w:ind w:firstLine="560" w:firstLineChars="200"/>
        <w:jc w:val="left"/>
        <w:rPr>
          <w:rFonts w:hAnsi="宋体"/>
          <w:sz w:val="28"/>
          <w:szCs w:val="28"/>
        </w:rPr>
      </w:pPr>
      <w:r>
        <w:rPr>
          <w:rFonts w:hint="eastAsia" w:hAnsi="宋体"/>
          <w:sz w:val="28"/>
          <w:szCs w:val="28"/>
        </w:rPr>
        <w:t>风雨后组织有关人员对工程脚手架等进行检查和维护，及时将发现的安全隐患排除掉。</w:t>
      </w:r>
    </w:p>
    <w:p>
      <w:pPr>
        <w:spacing w:line="440" w:lineRule="exact"/>
        <w:ind w:firstLine="560" w:firstLineChars="200"/>
        <w:jc w:val="left"/>
        <w:rPr>
          <w:rFonts w:hAnsi="宋体"/>
          <w:sz w:val="28"/>
          <w:szCs w:val="28"/>
        </w:rPr>
      </w:pPr>
      <w:r>
        <w:rPr>
          <w:rFonts w:hint="eastAsia" w:hAnsi="宋体"/>
          <w:sz w:val="28"/>
          <w:szCs w:val="28"/>
        </w:rPr>
        <w:t>各种动力、照明线路附近禁止对方易燃物品，室内照明及现场移动式照明有可靠防潮措施，配电箱、电闸箱有防雨措施，非电工不得使用电气设备及私改线路。</w:t>
      </w:r>
    </w:p>
    <w:p>
      <w:pPr>
        <w:spacing w:line="440" w:lineRule="exact"/>
        <w:ind w:firstLine="560" w:firstLineChars="200"/>
        <w:jc w:val="left"/>
        <w:rPr>
          <w:rFonts w:hAnsi="宋体"/>
          <w:sz w:val="28"/>
          <w:szCs w:val="28"/>
        </w:rPr>
      </w:pPr>
      <w:r>
        <w:rPr>
          <w:rFonts w:hint="eastAsia" w:hAnsi="宋体"/>
          <w:sz w:val="28"/>
          <w:szCs w:val="28"/>
        </w:rPr>
        <w:t>继续要求施工班组加强执行对施工人员的班前讲话制度，明确强调雨期施工的安全施工注意事项，提高施工人员的自我安全防范意识。</w:t>
      </w:r>
    </w:p>
    <w:p>
      <w:pPr>
        <w:spacing w:line="440" w:lineRule="exact"/>
        <w:ind w:firstLine="560" w:firstLineChars="200"/>
        <w:jc w:val="left"/>
        <w:rPr>
          <w:rFonts w:hAnsi="宋体"/>
          <w:sz w:val="28"/>
          <w:szCs w:val="28"/>
        </w:rPr>
      </w:pPr>
      <w:r>
        <w:rPr>
          <w:rFonts w:hint="eastAsia" w:hAnsi="宋体"/>
          <w:sz w:val="28"/>
          <w:szCs w:val="28"/>
        </w:rPr>
        <w:t>加强检查现场堆料场的防雨、防雷击、排水措施的执行落实情况。将现场制定的预防措施及交底要求，向下认真进行传达、落实，做到管理跟踪到位。</w:t>
      </w:r>
    </w:p>
    <w:p>
      <w:pPr>
        <w:pStyle w:val="3"/>
      </w:pPr>
      <w:bookmarkStart w:id="366" w:name="_Toc166764465"/>
      <w:bookmarkStart w:id="367" w:name="_Toc166957165"/>
      <w:r>
        <w:rPr>
          <w:rFonts w:hint="eastAsia"/>
        </w:rPr>
        <w:t>成本控制管理方案</w:t>
      </w:r>
      <w:bookmarkEnd w:id="366"/>
      <w:bookmarkEnd w:id="367"/>
    </w:p>
    <w:p>
      <w:pPr>
        <w:pStyle w:val="4"/>
        <w:rPr>
          <w:rFonts w:hAnsi="宋体"/>
          <w:sz w:val="28"/>
          <w:szCs w:val="28"/>
        </w:rPr>
      </w:pPr>
      <w:bookmarkStart w:id="368" w:name="_Toc166764466"/>
      <w:bookmarkStart w:id="369" w:name="_Toc166957166"/>
      <w:r>
        <w:rPr>
          <w:rFonts w:hint="eastAsia"/>
        </w:rPr>
        <w:t>方案优化</w:t>
      </w:r>
      <w:bookmarkEnd w:id="368"/>
      <w:bookmarkEnd w:id="369"/>
    </w:p>
    <w:p>
      <w:pPr>
        <w:spacing w:line="440" w:lineRule="exact"/>
        <w:ind w:firstLine="560" w:firstLineChars="200"/>
        <w:jc w:val="left"/>
        <w:rPr>
          <w:rFonts w:hAnsi="宋体"/>
          <w:sz w:val="28"/>
          <w:szCs w:val="28"/>
        </w:rPr>
      </w:pPr>
      <w:r>
        <w:rPr>
          <w:rFonts w:hint="eastAsia" w:hAnsi="宋体"/>
          <w:sz w:val="28"/>
          <w:szCs w:val="28"/>
        </w:rPr>
        <w:t>我公司一贯重视工程成本造价的控制，在此投标的施工组织设计和各种施工方案的制定过程中，都是经过认真研究、多方比选，充分考虑施工组织设计和方案的技术可行性和合理性，追求技术经济综合指标的最优化选择。</w:t>
      </w:r>
    </w:p>
    <w:p>
      <w:pPr>
        <w:spacing w:line="440" w:lineRule="exact"/>
        <w:ind w:firstLine="560" w:firstLineChars="200"/>
        <w:jc w:val="left"/>
        <w:rPr>
          <w:rFonts w:hAnsi="宋体"/>
          <w:sz w:val="28"/>
          <w:szCs w:val="28"/>
        </w:rPr>
      </w:pPr>
      <w:r>
        <w:rPr>
          <w:rFonts w:hint="eastAsia" w:hAnsi="宋体"/>
          <w:sz w:val="28"/>
          <w:szCs w:val="28"/>
        </w:rPr>
        <w:t>我公司具有较强的设计优势，以及与专业设计院长期合作的总承包管理和运作模式，具有利用计算机进行二次深化设计、加工施工详图设计、工艺设计和综合配套图纸设计的能力，不仅能满足设计风格和工程特殊使用功能的要求，而且在设计过程中，使专业设计不仅在设计深度、设计质量和设计的综合配套方面，还是在设计进度方面，很好的满足和指导工程施工，减少各交叉施工的矛盾，减少甚至避免现场返工和拆改，从而大幅度的节约工程成本。</w:t>
      </w:r>
    </w:p>
    <w:p>
      <w:pPr>
        <w:pStyle w:val="4"/>
      </w:pPr>
      <w:bookmarkStart w:id="370" w:name="_Toc166764467"/>
      <w:bookmarkStart w:id="371" w:name="_Toc166957167"/>
      <w:r>
        <w:rPr>
          <w:rFonts w:hint="eastAsia"/>
        </w:rPr>
        <w:t>人工成本控制</w:t>
      </w:r>
      <w:bookmarkEnd w:id="370"/>
      <w:bookmarkEnd w:id="371"/>
    </w:p>
    <w:p>
      <w:pPr>
        <w:spacing w:line="440" w:lineRule="exact"/>
        <w:ind w:firstLine="560" w:firstLineChars="200"/>
        <w:jc w:val="left"/>
        <w:rPr>
          <w:rFonts w:hAnsi="宋体"/>
          <w:sz w:val="28"/>
          <w:szCs w:val="28"/>
        </w:rPr>
      </w:pPr>
      <w:r>
        <w:rPr>
          <w:rFonts w:hint="eastAsia" w:hAnsi="宋体"/>
          <w:sz w:val="28"/>
          <w:szCs w:val="28"/>
        </w:rPr>
        <w:t>选用管理水平和施工技术水平比较好的施工队伍，确保有效用工。</w:t>
      </w:r>
    </w:p>
    <w:p>
      <w:pPr>
        <w:spacing w:line="440" w:lineRule="exact"/>
        <w:ind w:firstLine="560" w:firstLineChars="200"/>
        <w:jc w:val="left"/>
        <w:rPr>
          <w:rFonts w:hAnsi="宋体"/>
          <w:sz w:val="28"/>
          <w:szCs w:val="28"/>
        </w:rPr>
      </w:pPr>
      <w:r>
        <w:rPr>
          <w:rFonts w:hint="eastAsia" w:hAnsi="宋体"/>
          <w:sz w:val="28"/>
          <w:szCs w:val="28"/>
        </w:rPr>
        <w:tab/>
      </w:r>
      <w:r>
        <w:rPr>
          <w:rFonts w:hint="eastAsia" w:hAnsi="宋体"/>
          <w:sz w:val="28"/>
          <w:szCs w:val="28"/>
        </w:rPr>
        <w:t>施工过程中开展劳动竞赛，使各劳务队伍之间形成竞争局面，最大限度的节约人工费开支，最大限度的提高劳动生产率，降低成本。</w:t>
      </w:r>
    </w:p>
    <w:p>
      <w:pPr>
        <w:spacing w:line="440" w:lineRule="exact"/>
        <w:ind w:firstLine="560" w:firstLineChars="200"/>
        <w:jc w:val="left"/>
        <w:rPr>
          <w:rFonts w:hAnsi="宋体"/>
          <w:sz w:val="28"/>
          <w:szCs w:val="28"/>
        </w:rPr>
      </w:pPr>
      <w:r>
        <w:rPr>
          <w:rFonts w:hint="eastAsia" w:hAnsi="宋体"/>
          <w:sz w:val="28"/>
          <w:szCs w:val="28"/>
        </w:rPr>
        <w:tab/>
      </w:r>
      <w:r>
        <w:rPr>
          <w:rFonts w:hint="eastAsia" w:hAnsi="宋体"/>
          <w:sz w:val="28"/>
          <w:szCs w:val="28"/>
        </w:rPr>
        <w:t>合理界定定额内用工和定额外用工，承包人工工日确定人工费，工资单价控制在造价信息单价范围内。</w:t>
      </w:r>
    </w:p>
    <w:p>
      <w:pPr>
        <w:spacing w:line="440" w:lineRule="exact"/>
        <w:ind w:firstLine="560" w:firstLineChars="200"/>
        <w:jc w:val="left"/>
        <w:rPr>
          <w:rFonts w:hAnsi="宋体"/>
          <w:sz w:val="28"/>
          <w:szCs w:val="28"/>
        </w:rPr>
      </w:pPr>
      <w:r>
        <w:rPr>
          <w:rFonts w:hint="eastAsia" w:hAnsi="宋体"/>
          <w:sz w:val="28"/>
          <w:szCs w:val="28"/>
        </w:rPr>
        <w:t>积极采用新技术，减轻劳动强度，提高劳动生产率，节约人工费开支。</w:t>
      </w:r>
    </w:p>
    <w:p>
      <w:pPr>
        <w:pStyle w:val="4"/>
      </w:pPr>
      <w:bookmarkStart w:id="372" w:name="_Toc166764468"/>
      <w:bookmarkStart w:id="373" w:name="_Toc166957168"/>
      <w:r>
        <w:rPr>
          <w:rFonts w:hint="eastAsia"/>
        </w:rPr>
        <w:t>机械成本控制</w:t>
      </w:r>
      <w:bookmarkEnd w:id="372"/>
      <w:bookmarkEnd w:id="373"/>
    </w:p>
    <w:p>
      <w:pPr>
        <w:spacing w:line="440" w:lineRule="exact"/>
        <w:ind w:firstLine="560" w:firstLineChars="200"/>
        <w:jc w:val="left"/>
        <w:rPr>
          <w:rFonts w:hAnsi="宋体"/>
          <w:sz w:val="28"/>
          <w:szCs w:val="28"/>
        </w:rPr>
      </w:pPr>
      <w:r>
        <w:rPr>
          <w:rFonts w:hint="eastAsia" w:hAnsi="宋体"/>
          <w:sz w:val="28"/>
          <w:szCs w:val="28"/>
        </w:rPr>
        <w:t>对于机械费用的支出，应“确保不赔，稍有盈余”，积极地进行机械成本的控制。</w:t>
      </w:r>
    </w:p>
    <w:p>
      <w:pPr>
        <w:spacing w:line="440" w:lineRule="exact"/>
        <w:ind w:firstLine="560" w:firstLineChars="200"/>
        <w:jc w:val="left"/>
        <w:rPr>
          <w:rFonts w:hAnsi="宋体"/>
          <w:sz w:val="28"/>
          <w:szCs w:val="28"/>
        </w:rPr>
      </w:pPr>
      <w:r>
        <w:rPr>
          <w:rFonts w:hint="eastAsia" w:hAnsi="宋体"/>
          <w:sz w:val="28"/>
          <w:szCs w:val="28"/>
        </w:rPr>
        <w:t>在部分需要租赁的施工机械设备当中，结合市场行情，确定合理的机械租赁价格，可通过招标竞争形式，择优选择。</w:t>
      </w:r>
    </w:p>
    <w:p>
      <w:pPr>
        <w:spacing w:line="440" w:lineRule="exact"/>
        <w:ind w:firstLine="560" w:firstLineChars="200"/>
        <w:jc w:val="left"/>
        <w:rPr>
          <w:rFonts w:hAnsi="宋体"/>
          <w:sz w:val="28"/>
          <w:szCs w:val="28"/>
        </w:rPr>
      </w:pPr>
      <w:r>
        <w:rPr>
          <w:rFonts w:hint="eastAsia" w:hAnsi="宋体"/>
          <w:sz w:val="28"/>
          <w:szCs w:val="28"/>
        </w:rPr>
        <w:t>根据合理的施工方案，最大限度的缩短机械的使用周期，最大限度的发挥机械的使用率，防止机械闲置或机械工作任务不饱满，降低机械租赁的成本支出。</w:t>
      </w:r>
    </w:p>
    <w:p>
      <w:pPr>
        <w:spacing w:line="440" w:lineRule="exact"/>
        <w:ind w:firstLine="560" w:firstLineChars="200"/>
        <w:jc w:val="left"/>
        <w:rPr>
          <w:rFonts w:hAnsi="宋体"/>
          <w:sz w:val="28"/>
          <w:szCs w:val="28"/>
        </w:rPr>
      </w:pPr>
      <w:r>
        <w:rPr>
          <w:rFonts w:hint="eastAsia" w:hAnsi="宋体"/>
          <w:sz w:val="28"/>
          <w:szCs w:val="28"/>
        </w:rPr>
        <w:t>保管、维护好施工机械，节约施工成本。</w:t>
      </w:r>
    </w:p>
    <w:p>
      <w:pPr>
        <w:pStyle w:val="4"/>
      </w:pPr>
      <w:bookmarkStart w:id="374" w:name="_Toc166957169"/>
      <w:bookmarkStart w:id="375" w:name="_Toc166764469"/>
      <w:r>
        <w:rPr>
          <w:rFonts w:hint="eastAsia"/>
        </w:rPr>
        <w:t>材料成本控制</w:t>
      </w:r>
      <w:bookmarkEnd w:id="374"/>
      <w:bookmarkEnd w:id="375"/>
    </w:p>
    <w:p>
      <w:pPr>
        <w:spacing w:line="440" w:lineRule="exact"/>
        <w:ind w:firstLine="560" w:firstLineChars="200"/>
        <w:jc w:val="left"/>
        <w:rPr>
          <w:rFonts w:hAnsi="宋体"/>
          <w:sz w:val="28"/>
          <w:szCs w:val="28"/>
        </w:rPr>
      </w:pPr>
      <w:r>
        <w:rPr>
          <w:rFonts w:hint="eastAsia" w:hAnsi="宋体"/>
          <w:sz w:val="28"/>
          <w:szCs w:val="28"/>
        </w:rPr>
        <w:t>严格按照《项目管理办法》和《项目成本核算办法》，与项目经理部签订项目成本降低承包合同，并把各项指标细化，分解到人，通过奖优罚劣的方式，控制成本。</w:t>
      </w:r>
    </w:p>
    <w:p>
      <w:pPr>
        <w:spacing w:line="440" w:lineRule="exact"/>
        <w:ind w:firstLine="560" w:firstLineChars="200"/>
        <w:jc w:val="left"/>
        <w:rPr>
          <w:rFonts w:hAnsi="宋体"/>
          <w:sz w:val="28"/>
          <w:szCs w:val="28"/>
        </w:rPr>
      </w:pPr>
      <w:r>
        <w:rPr>
          <w:rFonts w:hint="eastAsia" w:hAnsi="宋体"/>
          <w:sz w:val="28"/>
          <w:szCs w:val="28"/>
        </w:rPr>
        <w:t>实施科学的现场管理及文明施工，严格控制材料的进出场、配料、下料管理，在确保工程质量的前提下，合理的节约材料。充分利用场地安排材料堆放地点，尽量减少材料二次倒运，并通过层层把关，降低材料消耗。</w:t>
      </w:r>
    </w:p>
    <w:p>
      <w:pPr>
        <w:pStyle w:val="3"/>
      </w:pPr>
      <w:bookmarkStart w:id="376" w:name="_Toc166764470"/>
      <w:bookmarkStart w:id="377" w:name="_Toc166957170"/>
      <w:r>
        <w:rPr>
          <w:rFonts w:hint="eastAsia"/>
        </w:rPr>
        <w:t>施工总平面布置</w:t>
      </w:r>
      <w:bookmarkEnd w:id="376"/>
      <w:bookmarkEnd w:id="377"/>
    </w:p>
    <w:p>
      <w:pPr>
        <w:spacing w:line="440" w:lineRule="exact"/>
        <w:ind w:firstLine="560" w:firstLineChars="200"/>
        <w:jc w:val="left"/>
        <w:rPr>
          <w:rFonts w:hAnsi="宋体"/>
          <w:sz w:val="28"/>
          <w:szCs w:val="28"/>
        </w:rPr>
      </w:pPr>
      <w:r>
        <w:rPr>
          <w:rFonts w:hint="eastAsia" w:hAnsi="宋体"/>
          <w:sz w:val="28"/>
          <w:szCs w:val="28"/>
        </w:rPr>
        <w:t>施工现场的平面布置图是施工组织设计的重要组成部分，必须科学合理的规划，绘制出施工现场平面布置图，在施工实施阶段按照施工总平面图要求，设置道路、组织排水、搭建临时设施、堆放物料和设置机械设备等。</w:t>
      </w:r>
    </w:p>
    <w:p>
      <w:pPr>
        <w:pStyle w:val="4"/>
      </w:pPr>
      <w:bookmarkStart w:id="378" w:name="_Toc166957171"/>
      <w:bookmarkStart w:id="379" w:name="_Toc166764471"/>
      <w:r>
        <w:rPr>
          <w:rFonts w:hint="eastAsia"/>
        </w:rPr>
        <w:t>施工总平面图编制的依据</w:t>
      </w:r>
      <w:bookmarkEnd w:id="378"/>
      <w:bookmarkEnd w:id="379"/>
    </w:p>
    <w:p>
      <w:pPr>
        <w:pStyle w:val="35"/>
        <w:numPr>
          <w:ilvl w:val="0"/>
          <w:numId w:val="113"/>
        </w:numPr>
        <w:spacing w:line="440" w:lineRule="exact"/>
        <w:ind w:firstLineChars="0"/>
        <w:jc w:val="left"/>
        <w:rPr>
          <w:rFonts w:hAnsi="宋体"/>
          <w:sz w:val="28"/>
          <w:szCs w:val="28"/>
        </w:rPr>
      </w:pPr>
      <w:r>
        <w:rPr>
          <w:rFonts w:hint="eastAsia" w:hAnsi="宋体"/>
          <w:sz w:val="28"/>
          <w:szCs w:val="28"/>
        </w:rPr>
        <w:t>工程所在地区的原始资料，包括建设、勘察、设计单位提供的资料；</w:t>
      </w:r>
    </w:p>
    <w:p>
      <w:pPr>
        <w:pStyle w:val="35"/>
        <w:numPr>
          <w:ilvl w:val="0"/>
          <w:numId w:val="113"/>
        </w:numPr>
        <w:spacing w:line="440" w:lineRule="exact"/>
        <w:ind w:firstLineChars="0"/>
        <w:jc w:val="left"/>
        <w:rPr>
          <w:rFonts w:hAnsi="宋体"/>
          <w:sz w:val="28"/>
          <w:szCs w:val="28"/>
        </w:rPr>
      </w:pPr>
      <w:r>
        <w:rPr>
          <w:rFonts w:hint="eastAsia" w:hAnsi="宋体"/>
          <w:sz w:val="28"/>
          <w:szCs w:val="28"/>
        </w:rPr>
        <w:tab/>
      </w:r>
      <w:r>
        <w:rPr>
          <w:rFonts w:hint="eastAsia" w:hAnsi="宋体"/>
          <w:sz w:val="28"/>
          <w:szCs w:val="28"/>
        </w:rPr>
        <w:t>原有和拟建建筑工程的位置和尺寸；</w:t>
      </w:r>
    </w:p>
    <w:p>
      <w:pPr>
        <w:pStyle w:val="35"/>
        <w:numPr>
          <w:ilvl w:val="0"/>
          <w:numId w:val="113"/>
        </w:numPr>
        <w:spacing w:line="440" w:lineRule="exact"/>
        <w:ind w:firstLineChars="0"/>
        <w:jc w:val="left"/>
        <w:rPr>
          <w:rFonts w:hAnsi="宋体"/>
          <w:sz w:val="28"/>
          <w:szCs w:val="28"/>
        </w:rPr>
      </w:pPr>
      <w:r>
        <w:rPr>
          <w:rFonts w:hint="eastAsia" w:hAnsi="宋体"/>
          <w:sz w:val="28"/>
          <w:szCs w:val="28"/>
        </w:rPr>
        <w:t>施工方案、施工进度和资源需要计划；</w:t>
      </w:r>
    </w:p>
    <w:p>
      <w:pPr>
        <w:pStyle w:val="35"/>
        <w:numPr>
          <w:ilvl w:val="0"/>
          <w:numId w:val="113"/>
        </w:numPr>
        <w:spacing w:line="440" w:lineRule="exact"/>
        <w:ind w:firstLineChars="0"/>
        <w:jc w:val="left"/>
        <w:rPr>
          <w:rFonts w:hAnsi="宋体"/>
          <w:sz w:val="28"/>
          <w:szCs w:val="28"/>
        </w:rPr>
      </w:pPr>
      <w:r>
        <w:rPr>
          <w:rFonts w:hint="eastAsia" w:hAnsi="宋体"/>
          <w:sz w:val="28"/>
          <w:szCs w:val="28"/>
        </w:rPr>
        <w:t>全部施工设施建造方案；</w:t>
      </w:r>
    </w:p>
    <w:p>
      <w:pPr>
        <w:pStyle w:val="35"/>
        <w:numPr>
          <w:ilvl w:val="0"/>
          <w:numId w:val="113"/>
        </w:numPr>
        <w:spacing w:line="440" w:lineRule="exact"/>
        <w:ind w:firstLineChars="0"/>
        <w:jc w:val="left"/>
        <w:rPr>
          <w:rFonts w:hAnsi="宋体"/>
          <w:sz w:val="28"/>
          <w:szCs w:val="28"/>
        </w:rPr>
      </w:pPr>
      <w:r>
        <w:rPr>
          <w:rFonts w:hint="eastAsia" w:hAnsi="宋体"/>
          <w:sz w:val="28"/>
          <w:szCs w:val="28"/>
        </w:rPr>
        <w:t>建设单位可提供房屋和其他设施。</w:t>
      </w:r>
    </w:p>
    <w:p>
      <w:pPr>
        <w:pStyle w:val="4"/>
      </w:pPr>
      <w:bookmarkStart w:id="380" w:name="_Toc166764472"/>
      <w:bookmarkStart w:id="381" w:name="_Toc166957172"/>
      <w:r>
        <w:rPr>
          <w:rFonts w:hint="eastAsia"/>
        </w:rPr>
        <w:t>施工平面布置原则</w:t>
      </w:r>
      <w:bookmarkEnd w:id="380"/>
      <w:bookmarkEnd w:id="381"/>
    </w:p>
    <w:p>
      <w:pPr>
        <w:spacing w:line="440" w:lineRule="exact"/>
        <w:ind w:firstLine="560" w:firstLineChars="200"/>
        <w:jc w:val="left"/>
        <w:rPr>
          <w:rFonts w:hAnsi="宋体"/>
          <w:sz w:val="28"/>
          <w:szCs w:val="28"/>
        </w:rPr>
      </w:pPr>
      <w:r>
        <w:rPr>
          <w:rFonts w:hint="eastAsia" w:hAnsi="宋体"/>
          <w:sz w:val="28"/>
          <w:szCs w:val="28"/>
        </w:rPr>
        <w:t>根据本工程的特点，现场平面布置应充分考虑各种环境因素及施工需要，布置施工现场时应遵循以下原则：</w:t>
      </w:r>
    </w:p>
    <w:p>
      <w:pPr>
        <w:pStyle w:val="35"/>
        <w:numPr>
          <w:ilvl w:val="0"/>
          <w:numId w:val="114"/>
        </w:numPr>
        <w:spacing w:line="440" w:lineRule="exact"/>
        <w:ind w:firstLineChars="0"/>
        <w:jc w:val="left"/>
        <w:rPr>
          <w:rFonts w:hAnsi="宋体"/>
          <w:sz w:val="28"/>
          <w:szCs w:val="28"/>
        </w:rPr>
      </w:pPr>
      <w:r>
        <w:rPr>
          <w:rFonts w:hint="eastAsia" w:hAnsi="宋体"/>
          <w:sz w:val="28"/>
          <w:szCs w:val="28"/>
        </w:rPr>
        <w:t>现场平面随着工程施工进度进行布置和安排，阶段平面布置要与该时期的施工重点相适应；</w:t>
      </w:r>
    </w:p>
    <w:p>
      <w:pPr>
        <w:pStyle w:val="35"/>
        <w:numPr>
          <w:ilvl w:val="0"/>
          <w:numId w:val="114"/>
        </w:numPr>
        <w:spacing w:line="440" w:lineRule="exact"/>
        <w:ind w:firstLineChars="0"/>
        <w:jc w:val="left"/>
        <w:rPr>
          <w:rFonts w:hAnsi="宋体"/>
          <w:sz w:val="28"/>
          <w:szCs w:val="28"/>
        </w:rPr>
      </w:pPr>
      <w:r>
        <w:rPr>
          <w:rFonts w:hint="eastAsia" w:hAnsi="宋体"/>
          <w:sz w:val="28"/>
          <w:szCs w:val="28"/>
        </w:rPr>
        <w:t>平面布置应充分考虑好施工机械设备、办公、生活、道路、现场出入口、临时堆放场地等进行优化合理布置；</w:t>
      </w:r>
    </w:p>
    <w:p>
      <w:pPr>
        <w:pStyle w:val="35"/>
        <w:numPr>
          <w:ilvl w:val="0"/>
          <w:numId w:val="114"/>
        </w:numPr>
        <w:spacing w:line="440" w:lineRule="exact"/>
        <w:ind w:firstLineChars="0"/>
        <w:jc w:val="left"/>
        <w:rPr>
          <w:rFonts w:hAnsi="宋体"/>
          <w:sz w:val="28"/>
          <w:szCs w:val="28"/>
        </w:rPr>
      </w:pPr>
      <w:r>
        <w:rPr>
          <w:rFonts w:hint="eastAsia" w:hAnsi="宋体"/>
          <w:sz w:val="28"/>
          <w:szCs w:val="28"/>
        </w:rPr>
        <w:t>施工临时材料堆放应尽量避免发生二次搬运；</w:t>
      </w:r>
    </w:p>
    <w:p>
      <w:pPr>
        <w:pStyle w:val="35"/>
        <w:numPr>
          <w:ilvl w:val="0"/>
          <w:numId w:val="114"/>
        </w:numPr>
        <w:spacing w:line="440" w:lineRule="exact"/>
        <w:ind w:firstLineChars="0"/>
        <w:jc w:val="left"/>
        <w:rPr>
          <w:rFonts w:hAnsi="宋体"/>
          <w:sz w:val="28"/>
          <w:szCs w:val="28"/>
        </w:rPr>
      </w:pPr>
      <w:r>
        <w:rPr>
          <w:rFonts w:hint="eastAsia" w:hAnsi="宋体"/>
          <w:sz w:val="28"/>
          <w:szCs w:val="28"/>
        </w:rPr>
        <w:t>中小型机械的布置，要处于安全环境中，要避开高空物体打击的范围；</w:t>
      </w:r>
    </w:p>
    <w:p>
      <w:pPr>
        <w:pStyle w:val="35"/>
        <w:numPr>
          <w:ilvl w:val="0"/>
          <w:numId w:val="114"/>
        </w:numPr>
        <w:spacing w:line="440" w:lineRule="exact"/>
        <w:ind w:firstLineChars="0"/>
        <w:jc w:val="left"/>
        <w:rPr>
          <w:rFonts w:hAnsi="宋体"/>
          <w:sz w:val="28"/>
          <w:szCs w:val="28"/>
        </w:rPr>
      </w:pPr>
      <w:r>
        <w:rPr>
          <w:rFonts w:hint="eastAsia" w:hAnsi="宋体"/>
          <w:sz w:val="28"/>
          <w:szCs w:val="28"/>
        </w:rPr>
        <w:tab/>
      </w:r>
      <w:r>
        <w:rPr>
          <w:rFonts w:hint="eastAsia" w:hAnsi="宋体"/>
          <w:sz w:val="28"/>
          <w:szCs w:val="28"/>
        </w:rPr>
        <w:t>临电电源、电线敷设要避开人员流量大的楼梯及安全出口，以及容易被坠落物体打击的范围，电线尽量采用暗敷方式；</w:t>
      </w:r>
    </w:p>
    <w:p>
      <w:pPr>
        <w:pStyle w:val="35"/>
        <w:numPr>
          <w:ilvl w:val="0"/>
          <w:numId w:val="114"/>
        </w:numPr>
        <w:spacing w:line="440" w:lineRule="exact"/>
        <w:ind w:firstLineChars="0"/>
        <w:jc w:val="left"/>
        <w:rPr>
          <w:rFonts w:hAnsi="宋体"/>
          <w:sz w:val="28"/>
          <w:szCs w:val="28"/>
        </w:rPr>
      </w:pPr>
      <w:r>
        <w:rPr>
          <w:rFonts w:hint="eastAsia" w:hAnsi="宋体"/>
          <w:sz w:val="28"/>
          <w:szCs w:val="28"/>
        </w:rPr>
        <w:t>本工程要重点加强环境保护和文明施工管理的力度，使工程现场永远处于整洁、卫生、有序合理的状态，使该工程在环保、绿色等方面成为一个名副其实的绿色建筑；</w:t>
      </w:r>
    </w:p>
    <w:p>
      <w:pPr>
        <w:pStyle w:val="35"/>
        <w:numPr>
          <w:ilvl w:val="0"/>
          <w:numId w:val="114"/>
        </w:numPr>
        <w:spacing w:line="440" w:lineRule="exact"/>
        <w:ind w:firstLineChars="0"/>
        <w:jc w:val="left"/>
        <w:rPr>
          <w:rFonts w:hAnsi="宋体"/>
          <w:sz w:val="28"/>
          <w:szCs w:val="28"/>
        </w:rPr>
      </w:pPr>
      <w:r>
        <w:rPr>
          <w:rFonts w:hint="eastAsia" w:hAnsi="宋体"/>
          <w:sz w:val="28"/>
          <w:szCs w:val="28"/>
        </w:rPr>
        <w:t>控制粉尘设施排污、废弃物处理及噪声设施的布置；</w:t>
      </w:r>
    </w:p>
    <w:p>
      <w:pPr>
        <w:pStyle w:val="35"/>
        <w:numPr>
          <w:ilvl w:val="0"/>
          <w:numId w:val="114"/>
        </w:numPr>
        <w:spacing w:line="440" w:lineRule="exact"/>
        <w:ind w:firstLineChars="0"/>
        <w:jc w:val="left"/>
        <w:rPr>
          <w:rFonts w:hAnsi="宋体"/>
          <w:sz w:val="28"/>
          <w:szCs w:val="28"/>
        </w:rPr>
      </w:pPr>
      <w:r>
        <w:rPr>
          <w:rFonts w:hint="eastAsia" w:hAnsi="宋体"/>
          <w:sz w:val="28"/>
          <w:szCs w:val="28"/>
        </w:rPr>
        <w:tab/>
      </w:r>
      <w:r>
        <w:rPr>
          <w:rFonts w:hint="eastAsia" w:hAnsi="宋体"/>
          <w:sz w:val="28"/>
          <w:szCs w:val="28"/>
        </w:rPr>
        <w:t>设置便于大型运输车辆通行的现场道路并保证其通畅；</w:t>
      </w:r>
    </w:p>
    <w:p>
      <w:pPr>
        <w:pStyle w:val="35"/>
        <w:numPr>
          <w:ilvl w:val="0"/>
          <w:numId w:val="114"/>
        </w:numPr>
        <w:spacing w:line="440" w:lineRule="exact"/>
        <w:ind w:firstLineChars="0"/>
        <w:jc w:val="left"/>
        <w:rPr>
          <w:rFonts w:hAnsi="宋体"/>
          <w:sz w:val="28"/>
          <w:szCs w:val="28"/>
        </w:rPr>
      </w:pPr>
      <w:r>
        <w:rPr>
          <w:rFonts w:hint="eastAsia" w:hAnsi="宋体"/>
          <w:sz w:val="28"/>
          <w:szCs w:val="28"/>
        </w:rPr>
        <w:t>服从现场已有规划，利用已有设施。</w:t>
      </w:r>
    </w:p>
    <w:p>
      <w:pPr>
        <w:pStyle w:val="4"/>
        <w:rPr>
          <w:rFonts w:hAnsi="宋体"/>
          <w:sz w:val="28"/>
          <w:szCs w:val="28"/>
        </w:rPr>
      </w:pPr>
      <w:bookmarkStart w:id="382" w:name="_Toc166957173"/>
      <w:bookmarkStart w:id="383" w:name="_Toc166764473"/>
      <w:r>
        <w:rPr>
          <w:rFonts w:hint="eastAsia"/>
        </w:rPr>
        <w:t>施工现场功能区域划分要求</w:t>
      </w:r>
      <w:bookmarkEnd w:id="382"/>
      <w:bookmarkEnd w:id="383"/>
    </w:p>
    <w:p>
      <w:pPr>
        <w:spacing w:line="440" w:lineRule="exact"/>
        <w:ind w:firstLine="560" w:firstLineChars="200"/>
        <w:jc w:val="left"/>
        <w:rPr>
          <w:rFonts w:hAnsi="宋体"/>
          <w:sz w:val="28"/>
          <w:szCs w:val="28"/>
        </w:rPr>
      </w:pPr>
      <w:r>
        <w:rPr>
          <w:rFonts w:hint="eastAsia" w:hAnsi="宋体"/>
          <w:sz w:val="28"/>
          <w:szCs w:val="28"/>
        </w:rPr>
        <w:t>根据弱电系统施工的特点，施工现场按照功能可划分为施工作业区、材料堆放区和办公生活区。</w:t>
      </w:r>
    </w:p>
    <w:p>
      <w:pPr>
        <w:spacing w:line="440" w:lineRule="exact"/>
        <w:ind w:firstLine="560" w:firstLineChars="200"/>
        <w:jc w:val="left"/>
        <w:rPr>
          <w:rFonts w:hAnsi="宋体"/>
          <w:sz w:val="28"/>
          <w:szCs w:val="28"/>
        </w:rPr>
      </w:pPr>
      <w:r>
        <w:rPr>
          <w:rFonts w:hint="eastAsia" w:hAnsi="宋体"/>
          <w:sz w:val="28"/>
          <w:szCs w:val="28"/>
        </w:rPr>
        <w:t>施工现场的办公生活区应当与作业区分开设置，并保持安全距离。办公生活区应当设置于在建建筑物坠落半径之外，与作业区之间设置防护措施，进行明显的划分隔离，以免人员误入危险区域。办公生活区如果设置在在建建筑物坠落半径之内时，必须采取可靠的防砸措施。功能区的规划设置时还应考虑交通、水电、消防和卫生、环保等因素。</w:t>
      </w:r>
    </w:p>
    <w:p>
      <w:pPr>
        <w:spacing w:line="440" w:lineRule="exact"/>
        <w:ind w:firstLine="560" w:firstLineChars="200"/>
        <w:jc w:val="left"/>
        <w:rPr>
          <w:rFonts w:hAnsi="宋体"/>
          <w:sz w:val="28"/>
          <w:szCs w:val="28"/>
        </w:rPr>
      </w:pPr>
      <w:r>
        <w:rPr>
          <w:rFonts w:hint="eastAsia" w:hAnsi="宋体"/>
          <w:sz w:val="28"/>
          <w:szCs w:val="28"/>
        </w:rPr>
        <w:t>弱电工程的施工平面图，必须在总体施工设计基础上，并征求甲方、监理、其他系统意见并得到批准的条件下进行。由于当前处于投标阶段不具备条件，故本次设计仅包括临时办公室平面布置图、临时库房布置图。</w:t>
      </w:r>
    </w:p>
    <w:p>
      <w:pPr>
        <w:pStyle w:val="4"/>
      </w:pPr>
      <w:bookmarkStart w:id="384" w:name="_Toc166957174"/>
      <w:bookmarkStart w:id="385" w:name="_Toc166764474"/>
      <w:r>
        <w:rPr>
          <w:rFonts w:hint="eastAsia"/>
        </w:rPr>
        <w:t>临时行政管理办公室平面布置图</w:t>
      </w:r>
      <w:bookmarkEnd w:id="384"/>
      <w:bookmarkEnd w:id="385"/>
    </w:p>
    <w:p>
      <w:pPr>
        <w:spacing w:line="440" w:lineRule="exact"/>
        <w:ind w:firstLine="560" w:firstLineChars="200"/>
        <w:jc w:val="left"/>
        <w:rPr>
          <w:rFonts w:hAnsi="宋体"/>
          <w:sz w:val="28"/>
          <w:szCs w:val="28"/>
        </w:rPr>
      </w:pPr>
      <w:r>
        <w:rPr>
          <w:rFonts w:hint="eastAsia" w:hAnsi="宋体"/>
          <w:sz w:val="28"/>
          <w:szCs w:val="28"/>
        </w:rPr>
        <w:t>弱电临时办公室的位置，需根据发包方、总包方统一安排下进行。根据配备管理人员及施工人员情况，实际面积根据现场情况和发包方、总包方安排确定。</w:t>
      </w:r>
    </w:p>
    <w:p>
      <w:pPr>
        <w:pStyle w:val="4"/>
      </w:pPr>
      <w:bookmarkStart w:id="386" w:name="_Toc166764475"/>
      <w:bookmarkStart w:id="387" w:name="_Toc166957175"/>
      <w:r>
        <w:rPr>
          <w:rFonts w:hint="eastAsia"/>
        </w:rPr>
        <w:t>临时库房的布置</w:t>
      </w:r>
      <w:bookmarkEnd w:id="386"/>
      <w:bookmarkEnd w:id="387"/>
    </w:p>
    <w:p>
      <w:pPr>
        <w:spacing w:line="440" w:lineRule="exact"/>
        <w:ind w:firstLine="560" w:firstLineChars="200"/>
        <w:jc w:val="left"/>
      </w:pPr>
      <w:r>
        <w:rPr>
          <w:rFonts w:hint="eastAsia" w:hAnsi="宋体"/>
          <w:sz w:val="28"/>
          <w:szCs w:val="28"/>
        </w:rPr>
        <w:t>临时库房的位置，也需根据统一规划下进行。总体原则是：道路通畅便于卸货，利于保护，布置合理利，尽量减少场内二次搬运量。</w:t>
      </w:r>
    </w:p>
    <w:sectPr>
      <w:footerReference r:id="rId6" w:type="first"/>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4348233"/>
      <w:docPartObj>
        <w:docPartGallery w:val="AutoText"/>
      </w:docPartObj>
    </w:sdtPr>
    <w:sdtContent>
      <w:p>
        <w:pPr>
          <w:pStyle w:val="16"/>
          <w:jc w:val="center"/>
        </w:pPr>
        <w:r>
          <w:fldChar w:fldCharType="begin"/>
        </w:r>
        <w:r>
          <w:instrText xml:space="preserve">PAGE   \* MERGEFORMAT</w:instrText>
        </w:r>
        <w:r>
          <w:fldChar w:fldCharType="separate"/>
        </w:r>
        <w:r>
          <w:rPr>
            <w:lang w:val="zh-CN"/>
          </w:rPr>
          <w:t>2</w:t>
        </w:r>
        <w:r>
          <w:fldChar w:fldCharType="end"/>
        </w:r>
      </w:p>
    </w:sdtContent>
  </w:sdt>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0017205"/>
      <w:docPartObj>
        <w:docPartGallery w:val="AutoText"/>
      </w:docPartObj>
    </w:sdtPr>
    <w:sdtContent>
      <w:p>
        <w:pPr>
          <w:pStyle w:val="16"/>
          <w:jc w:val="center"/>
        </w:pPr>
        <w:r>
          <w:fldChar w:fldCharType="begin"/>
        </w:r>
        <w:r>
          <w:instrText xml:space="preserve">PAGE   \* MERGEFORMAT</w:instrText>
        </w:r>
        <w:r>
          <w:fldChar w:fldCharType="separate"/>
        </w:r>
        <w:r>
          <w:rPr>
            <w:lang w:val="zh-CN"/>
          </w:rPr>
          <w:t>2</w:t>
        </w:r>
        <w:r>
          <w:fldChar w:fldCharType="end"/>
        </w:r>
      </w:p>
    </w:sdtContent>
  </w:sdt>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0324145"/>
      <w:docPartObj>
        <w:docPartGallery w:val="AutoText"/>
      </w:docPartObj>
    </w:sdtPr>
    <w:sdtContent>
      <w:p>
        <w:pPr>
          <w:pStyle w:val="16"/>
          <w:jc w:val="center"/>
        </w:pPr>
        <w:r>
          <w:fldChar w:fldCharType="begin"/>
        </w:r>
        <w:r>
          <w:instrText xml:space="preserve">PAGE   \* MERGEFORMAT</w:instrText>
        </w:r>
        <w:r>
          <w:fldChar w:fldCharType="separate"/>
        </w:r>
        <w:r>
          <w:rPr>
            <w:lang w:val="zh-CN"/>
          </w:rPr>
          <w:t>2</w:t>
        </w:r>
        <w:r>
          <w:fldChar w:fldCharType="end"/>
        </w:r>
      </w:p>
    </w:sdtContent>
  </w:sdt>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2748349"/>
      <w:docPartObj>
        <w:docPartGallery w:val="AutoText"/>
      </w:docPartObj>
    </w:sdtPr>
    <w:sdtContent>
      <w:p>
        <w:pPr>
          <w:pStyle w:val="16"/>
          <w:jc w:val="center"/>
        </w:pPr>
        <w:r>
          <w:fldChar w:fldCharType="begin"/>
        </w:r>
        <w:r>
          <w:instrText xml:space="preserve">PAGE   \* MERGEFORMAT</w:instrText>
        </w:r>
        <w:r>
          <w:fldChar w:fldCharType="separate"/>
        </w:r>
        <w:r>
          <w:rPr>
            <w:lang w:val="zh-CN"/>
          </w:rPr>
          <w:t>2</w:t>
        </w:r>
        <w:r>
          <w:fldChar w:fldCharType="end"/>
        </w:r>
      </w:p>
    </w:sdtContent>
  </w:sdt>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9808C2"/>
    <w:multiLevelType w:val="multilevel"/>
    <w:tmpl w:val="009808C2"/>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0A97B5F"/>
    <w:multiLevelType w:val="multilevel"/>
    <w:tmpl w:val="00A97B5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00CD65EC"/>
    <w:multiLevelType w:val="multilevel"/>
    <w:tmpl w:val="00CD65EC"/>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01891FB2"/>
    <w:multiLevelType w:val="multilevel"/>
    <w:tmpl w:val="01891FB2"/>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01C502D7"/>
    <w:multiLevelType w:val="multilevel"/>
    <w:tmpl w:val="01C502D7"/>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045F50DF"/>
    <w:multiLevelType w:val="multilevel"/>
    <w:tmpl w:val="045F50D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064C32CF"/>
    <w:multiLevelType w:val="multilevel"/>
    <w:tmpl w:val="064C32C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065A4A9F"/>
    <w:multiLevelType w:val="multilevel"/>
    <w:tmpl w:val="065A4A9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07656512"/>
    <w:multiLevelType w:val="multilevel"/>
    <w:tmpl w:val="07656512"/>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0CE60F0E"/>
    <w:multiLevelType w:val="multilevel"/>
    <w:tmpl w:val="0CE60F0E"/>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0F8215B0"/>
    <w:multiLevelType w:val="multilevel"/>
    <w:tmpl w:val="0F8215B0"/>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10750E15"/>
    <w:multiLevelType w:val="multilevel"/>
    <w:tmpl w:val="10750E15"/>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14C166DF"/>
    <w:multiLevelType w:val="multilevel"/>
    <w:tmpl w:val="14C166D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15D4106E"/>
    <w:multiLevelType w:val="multilevel"/>
    <w:tmpl w:val="15D4106E"/>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16154B29"/>
    <w:multiLevelType w:val="multilevel"/>
    <w:tmpl w:val="16154B29"/>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
    <w:nsid w:val="16877F46"/>
    <w:multiLevelType w:val="multilevel"/>
    <w:tmpl w:val="16877F46"/>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16A152E3"/>
    <w:multiLevelType w:val="multilevel"/>
    <w:tmpl w:val="16A152E3"/>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16A73527"/>
    <w:multiLevelType w:val="multilevel"/>
    <w:tmpl w:val="16A73527"/>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
    <w:nsid w:val="17013827"/>
    <w:multiLevelType w:val="multilevel"/>
    <w:tmpl w:val="17013827"/>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17960611"/>
    <w:multiLevelType w:val="multilevel"/>
    <w:tmpl w:val="17960611"/>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
    <w:nsid w:val="18C03333"/>
    <w:multiLevelType w:val="multilevel"/>
    <w:tmpl w:val="18C03333"/>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
    <w:nsid w:val="19A91B4E"/>
    <w:multiLevelType w:val="multilevel"/>
    <w:tmpl w:val="19A91B4E"/>
    <w:lvl w:ilvl="0" w:tentative="0">
      <w:start w:val="1"/>
      <w:numFmt w:val="decimal"/>
      <w:pStyle w:val="2"/>
      <w:lvlText w:val="%1"/>
      <w:lvlJc w:val="left"/>
      <w:pPr>
        <w:ind w:left="432" w:hanging="432"/>
      </w:pPr>
      <w:rPr>
        <w:rFonts w:hint="default" w:ascii="华文仿宋" w:hAnsi="华文仿宋" w:eastAsia="华文仿宋"/>
        <w:b w:val="0"/>
        <w:i w:val="0"/>
        <w:sz w:val="32"/>
        <w:szCs w:val="32"/>
      </w:rPr>
    </w:lvl>
    <w:lvl w:ilvl="1" w:tentative="0">
      <w:start w:val="1"/>
      <w:numFmt w:val="decimal"/>
      <w:pStyle w:val="3"/>
      <w:lvlText w:val="%1.%2"/>
      <w:lvlJc w:val="left"/>
      <w:pPr>
        <w:ind w:left="576" w:hanging="576"/>
      </w:pPr>
      <w:rPr>
        <w:rFonts w:hint="eastAsia" w:ascii="华文仿宋" w:hAnsi="华文仿宋" w:eastAsia="华文仿宋"/>
        <w:sz w:val="32"/>
        <w:szCs w:val="32"/>
      </w:rPr>
    </w:lvl>
    <w:lvl w:ilvl="2" w:tentative="0">
      <w:start w:val="1"/>
      <w:numFmt w:val="decimal"/>
      <w:pStyle w:val="4"/>
      <w:lvlText w:val="%1.%2.%3"/>
      <w:lvlJc w:val="left"/>
      <w:pPr>
        <w:ind w:left="720" w:hanging="720"/>
      </w:pPr>
      <w:rPr>
        <w:rFonts w:hint="eastAsia" w:ascii="华文仿宋" w:hAnsi="华文仿宋" w:eastAsia="华文仿宋"/>
        <w:sz w:val="32"/>
        <w:szCs w:val="32"/>
      </w:rPr>
    </w:lvl>
    <w:lvl w:ilvl="3" w:tentative="0">
      <w:start w:val="1"/>
      <w:numFmt w:val="decimal"/>
      <w:pStyle w:val="5"/>
      <w:lvlText w:val="%1.%2.%3.%4"/>
      <w:lvlJc w:val="left"/>
      <w:pPr>
        <w:ind w:left="864" w:hanging="864"/>
      </w:pPr>
      <w:rPr>
        <w:rFonts w:hint="eastAsia" w:ascii="华文仿宋" w:hAnsi="华文仿宋" w:eastAsia="华文仿宋"/>
        <w:sz w:val="32"/>
        <w:szCs w:val="32"/>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22">
    <w:nsid w:val="1A3C19AB"/>
    <w:multiLevelType w:val="multilevel"/>
    <w:tmpl w:val="1A3C19AB"/>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
    <w:nsid w:val="1BE55C58"/>
    <w:multiLevelType w:val="multilevel"/>
    <w:tmpl w:val="1BE55C58"/>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
    <w:nsid w:val="1C093F27"/>
    <w:multiLevelType w:val="multilevel"/>
    <w:tmpl w:val="1C093F27"/>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
    <w:nsid w:val="1F1F17BD"/>
    <w:multiLevelType w:val="multilevel"/>
    <w:tmpl w:val="1F1F17BD"/>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
    <w:nsid w:val="1F7F7457"/>
    <w:multiLevelType w:val="multilevel"/>
    <w:tmpl w:val="1F7F7457"/>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
    <w:nsid w:val="1F912814"/>
    <w:multiLevelType w:val="multilevel"/>
    <w:tmpl w:val="1F912814"/>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2046543F"/>
    <w:multiLevelType w:val="multilevel"/>
    <w:tmpl w:val="2046543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224E5269"/>
    <w:multiLevelType w:val="multilevel"/>
    <w:tmpl w:val="224E5269"/>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
    <w:nsid w:val="230B20C9"/>
    <w:multiLevelType w:val="multilevel"/>
    <w:tmpl w:val="230B20C9"/>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
    <w:nsid w:val="23F40883"/>
    <w:multiLevelType w:val="multilevel"/>
    <w:tmpl w:val="23F40883"/>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
    <w:nsid w:val="253231FA"/>
    <w:multiLevelType w:val="multilevel"/>
    <w:tmpl w:val="253231FA"/>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
    <w:nsid w:val="254F7558"/>
    <w:multiLevelType w:val="multilevel"/>
    <w:tmpl w:val="254F7558"/>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
    <w:nsid w:val="26596BDF"/>
    <w:multiLevelType w:val="multilevel"/>
    <w:tmpl w:val="26596BD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
    <w:nsid w:val="26F654E0"/>
    <w:multiLevelType w:val="multilevel"/>
    <w:tmpl w:val="26F654E0"/>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
    <w:nsid w:val="29C34CC8"/>
    <w:multiLevelType w:val="multilevel"/>
    <w:tmpl w:val="29C34CC8"/>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
    <w:nsid w:val="2BF642DD"/>
    <w:multiLevelType w:val="multilevel"/>
    <w:tmpl w:val="2BF642DD"/>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
    <w:nsid w:val="2C3C2312"/>
    <w:multiLevelType w:val="multilevel"/>
    <w:tmpl w:val="2C3C2312"/>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
    <w:nsid w:val="2DDD445F"/>
    <w:multiLevelType w:val="multilevel"/>
    <w:tmpl w:val="2DDD445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
    <w:nsid w:val="2E6D4443"/>
    <w:multiLevelType w:val="multilevel"/>
    <w:tmpl w:val="2E6D4443"/>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1">
    <w:nsid w:val="2EEF463B"/>
    <w:multiLevelType w:val="multilevel"/>
    <w:tmpl w:val="2EEF463B"/>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2">
    <w:nsid w:val="31FF3E06"/>
    <w:multiLevelType w:val="multilevel"/>
    <w:tmpl w:val="31FF3E06"/>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3">
    <w:nsid w:val="34D46D70"/>
    <w:multiLevelType w:val="multilevel"/>
    <w:tmpl w:val="34D46D70"/>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4">
    <w:nsid w:val="35455D10"/>
    <w:multiLevelType w:val="multilevel"/>
    <w:tmpl w:val="35455D10"/>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5">
    <w:nsid w:val="35F52D60"/>
    <w:multiLevelType w:val="multilevel"/>
    <w:tmpl w:val="35F52D60"/>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6">
    <w:nsid w:val="36370E53"/>
    <w:multiLevelType w:val="multilevel"/>
    <w:tmpl w:val="36370E53"/>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7">
    <w:nsid w:val="368C4795"/>
    <w:multiLevelType w:val="multilevel"/>
    <w:tmpl w:val="368C4795"/>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8">
    <w:nsid w:val="37451123"/>
    <w:multiLevelType w:val="multilevel"/>
    <w:tmpl w:val="37451123"/>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9">
    <w:nsid w:val="37BB4E54"/>
    <w:multiLevelType w:val="multilevel"/>
    <w:tmpl w:val="37BB4E54"/>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0">
    <w:nsid w:val="3BB307AC"/>
    <w:multiLevelType w:val="multilevel"/>
    <w:tmpl w:val="3BB307AC"/>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1">
    <w:nsid w:val="3EEE737B"/>
    <w:multiLevelType w:val="multilevel"/>
    <w:tmpl w:val="3EEE737B"/>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2">
    <w:nsid w:val="3F5F6456"/>
    <w:multiLevelType w:val="multilevel"/>
    <w:tmpl w:val="3F5F6456"/>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3">
    <w:nsid w:val="40402BA6"/>
    <w:multiLevelType w:val="multilevel"/>
    <w:tmpl w:val="40402BA6"/>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4">
    <w:nsid w:val="4094243A"/>
    <w:multiLevelType w:val="multilevel"/>
    <w:tmpl w:val="4094243A"/>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5">
    <w:nsid w:val="40E83339"/>
    <w:multiLevelType w:val="multilevel"/>
    <w:tmpl w:val="40E83339"/>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6">
    <w:nsid w:val="40FF2BE9"/>
    <w:multiLevelType w:val="multilevel"/>
    <w:tmpl w:val="40FF2BE9"/>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7">
    <w:nsid w:val="41E53C67"/>
    <w:multiLevelType w:val="multilevel"/>
    <w:tmpl w:val="41E53C67"/>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8">
    <w:nsid w:val="426C6BFE"/>
    <w:multiLevelType w:val="multilevel"/>
    <w:tmpl w:val="426C6BFE"/>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9">
    <w:nsid w:val="42E17501"/>
    <w:multiLevelType w:val="multilevel"/>
    <w:tmpl w:val="42E17501"/>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0">
    <w:nsid w:val="433D316C"/>
    <w:multiLevelType w:val="multilevel"/>
    <w:tmpl w:val="433D316C"/>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1">
    <w:nsid w:val="44CC12D6"/>
    <w:multiLevelType w:val="multilevel"/>
    <w:tmpl w:val="44CC12D6"/>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2">
    <w:nsid w:val="45EE0CE7"/>
    <w:multiLevelType w:val="multilevel"/>
    <w:tmpl w:val="45EE0CE7"/>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3">
    <w:nsid w:val="461263A8"/>
    <w:multiLevelType w:val="multilevel"/>
    <w:tmpl w:val="461263A8"/>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4">
    <w:nsid w:val="47AA065F"/>
    <w:multiLevelType w:val="multilevel"/>
    <w:tmpl w:val="47AA065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5">
    <w:nsid w:val="47AE31E5"/>
    <w:multiLevelType w:val="multilevel"/>
    <w:tmpl w:val="47AE31E5"/>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6">
    <w:nsid w:val="495A4580"/>
    <w:multiLevelType w:val="multilevel"/>
    <w:tmpl w:val="495A4580"/>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7">
    <w:nsid w:val="4A4F7C0E"/>
    <w:multiLevelType w:val="multilevel"/>
    <w:tmpl w:val="4A4F7C0E"/>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8">
    <w:nsid w:val="4D087873"/>
    <w:multiLevelType w:val="multilevel"/>
    <w:tmpl w:val="4D087873"/>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9">
    <w:nsid w:val="518520B5"/>
    <w:multiLevelType w:val="multilevel"/>
    <w:tmpl w:val="518520B5"/>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0">
    <w:nsid w:val="51933919"/>
    <w:multiLevelType w:val="multilevel"/>
    <w:tmpl w:val="51933919"/>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1">
    <w:nsid w:val="53593161"/>
    <w:multiLevelType w:val="multilevel"/>
    <w:tmpl w:val="53593161"/>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2">
    <w:nsid w:val="53C5792A"/>
    <w:multiLevelType w:val="multilevel"/>
    <w:tmpl w:val="53C5792A"/>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3">
    <w:nsid w:val="55C948BA"/>
    <w:multiLevelType w:val="multilevel"/>
    <w:tmpl w:val="55C948BA"/>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4">
    <w:nsid w:val="563E5925"/>
    <w:multiLevelType w:val="multilevel"/>
    <w:tmpl w:val="563E5925"/>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5">
    <w:nsid w:val="56F24BBD"/>
    <w:multiLevelType w:val="multilevel"/>
    <w:tmpl w:val="56F24BBD"/>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6">
    <w:nsid w:val="57E53D11"/>
    <w:multiLevelType w:val="multilevel"/>
    <w:tmpl w:val="57E53D11"/>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7">
    <w:nsid w:val="5D030DBC"/>
    <w:multiLevelType w:val="multilevel"/>
    <w:tmpl w:val="5D030DBC"/>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8">
    <w:nsid w:val="5D5606DA"/>
    <w:multiLevelType w:val="multilevel"/>
    <w:tmpl w:val="5D5606DA"/>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9">
    <w:nsid w:val="5FD81EBB"/>
    <w:multiLevelType w:val="multilevel"/>
    <w:tmpl w:val="5FD81EBB"/>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0">
    <w:nsid w:val="5FF517A5"/>
    <w:multiLevelType w:val="multilevel"/>
    <w:tmpl w:val="5FF517A5"/>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1">
    <w:nsid w:val="60AA1363"/>
    <w:multiLevelType w:val="multilevel"/>
    <w:tmpl w:val="60AA1363"/>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2">
    <w:nsid w:val="60B25B77"/>
    <w:multiLevelType w:val="multilevel"/>
    <w:tmpl w:val="60B25B77"/>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3">
    <w:nsid w:val="62454412"/>
    <w:multiLevelType w:val="multilevel"/>
    <w:tmpl w:val="62454412"/>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4">
    <w:nsid w:val="655A02DE"/>
    <w:multiLevelType w:val="multilevel"/>
    <w:tmpl w:val="655A02DE"/>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5">
    <w:nsid w:val="65AD5779"/>
    <w:multiLevelType w:val="multilevel"/>
    <w:tmpl w:val="65AD5779"/>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6">
    <w:nsid w:val="65AE05EB"/>
    <w:multiLevelType w:val="multilevel"/>
    <w:tmpl w:val="65AE05EB"/>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7">
    <w:nsid w:val="669247B8"/>
    <w:multiLevelType w:val="multilevel"/>
    <w:tmpl w:val="669247B8"/>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8">
    <w:nsid w:val="68DB5F85"/>
    <w:multiLevelType w:val="multilevel"/>
    <w:tmpl w:val="68DB5F85"/>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9">
    <w:nsid w:val="6C2463AA"/>
    <w:multiLevelType w:val="multilevel"/>
    <w:tmpl w:val="6C2463AA"/>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0">
    <w:nsid w:val="6C6F3A05"/>
    <w:multiLevelType w:val="multilevel"/>
    <w:tmpl w:val="6C6F3A05"/>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1">
    <w:nsid w:val="6C7873FD"/>
    <w:multiLevelType w:val="multilevel"/>
    <w:tmpl w:val="6C7873FD"/>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2">
    <w:nsid w:val="6EEB7E23"/>
    <w:multiLevelType w:val="multilevel"/>
    <w:tmpl w:val="6EEB7E23"/>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3">
    <w:nsid w:val="6FD3320E"/>
    <w:multiLevelType w:val="multilevel"/>
    <w:tmpl w:val="6FD3320E"/>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4">
    <w:nsid w:val="705E26C9"/>
    <w:multiLevelType w:val="multilevel"/>
    <w:tmpl w:val="705E26C9"/>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5">
    <w:nsid w:val="74DC7D98"/>
    <w:multiLevelType w:val="multilevel"/>
    <w:tmpl w:val="74DC7D98"/>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6">
    <w:nsid w:val="75A57D2F"/>
    <w:multiLevelType w:val="multilevel"/>
    <w:tmpl w:val="75A57D2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7">
    <w:nsid w:val="75AF7E46"/>
    <w:multiLevelType w:val="multilevel"/>
    <w:tmpl w:val="75AF7E46"/>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8">
    <w:nsid w:val="75B0366A"/>
    <w:multiLevelType w:val="multilevel"/>
    <w:tmpl w:val="75B0366A"/>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9">
    <w:nsid w:val="75FA5180"/>
    <w:multiLevelType w:val="multilevel"/>
    <w:tmpl w:val="75FA5180"/>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0">
    <w:nsid w:val="76090679"/>
    <w:multiLevelType w:val="multilevel"/>
    <w:tmpl w:val="76090679"/>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1">
    <w:nsid w:val="76DD5A7B"/>
    <w:multiLevelType w:val="multilevel"/>
    <w:tmpl w:val="76DD5A7B"/>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2">
    <w:nsid w:val="772B7C66"/>
    <w:multiLevelType w:val="multilevel"/>
    <w:tmpl w:val="772B7C66"/>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3">
    <w:nsid w:val="772D3C4A"/>
    <w:multiLevelType w:val="multilevel"/>
    <w:tmpl w:val="772D3C4A"/>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4">
    <w:nsid w:val="779F5E2B"/>
    <w:multiLevelType w:val="multilevel"/>
    <w:tmpl w:val="779F5E2B"/>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5">
    <w:nsid w:val="784676F9"/>
    <w:multiLevelType w:val="multilevel"/>
    <w:tmpl w:val="784676F9"/>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6">
    <w:nsid w:val="787503D3"/>
    <w:multiLevelType w:val="multilevel"/>
    <w:tmpl w:val="787503D3"/>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7">
    <w:nsid w:val="794B0522"/>
    <w:multiLevelType w:val="multilevel"/>
    <w:tmpl w:val="794B0522"/>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8">
    <w:nsid w:val="79A27E9E"/>
    <w:multiLevelType w:val="multilevel"/>
    <w:tmpl w:val="79A27E9E"/>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9">
    <w:nsid w:val="79F45014"/>
    <w:multiLevelType w:val="multilevel"/>
    <w:tmpl w:val="79F45014"/>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0">
    <w:nsid w:val="7A5725C1"/>
    <w:multiLevelType w:val="multilevel"/>
    <w:tmpl w:val="7A5725C1"/>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1">
    <w:nsid w:val="7A875F8B"/>
    <w:multiLevelType w:val="multilevel"/>
    <w:tmpl w:val="7A875F8B"/>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2">
    <w:nsid w:val="7DC70CFF"/>
    <w:multiLevelType w:val="multilevel"/>
    <w:tmpl w:val="7DC70CF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3">
    <w:nsid w:val="7FCE4C1E"/>
    <w:multiLevelType w:val="multilevel"/>
    <w:tmpl w:val="7FCE4C1E"/>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1"/>
  </w:num>
  <w:num w:numId="2">
    <w:abstractNumId w:val="55"/>
  </w:num>
  <w:num w:numId="3">
    <w:abstractNumId w:val="26"/>
  </w:num>
  <w:num w:numId="4">
    <w:abstractNumId w:val="111"/>
  </w:num>
  <w:num w:numId="5">
    <w:abstractNumId w:val="69"/>
  </w:num>
  <w:num w:numId="6">
    <w:abstractNumId w:val="5"/>
  </w:num>
  <w:num w:numId="7">
    <w:abstractNumId w:val="58"/>
  </w:num>
  <w:num w:numId="8">
    <w:abstractNumId w:val="87"/>
  </w:num>
  <w:num w:numId="9">
    <w:abstractNumId w:val="104"/>
  </w:num>
  <w:num w:numId="10">
    <w:abstractNumId w:val="100"/>
  </w:num>
  <w:num w:numId="11">
    <w:abstractNumId w:val="82"/>
  </w:num>
  <w:num w:numId="12">
    <w:abstractNumId w:val="44"/>
  </w:num>
  <w:num w:numId="13">
    <w:abstractNumId w:val="66"/>
  </w:num>
  <w:num w:numId="14">
    <w:abstractNumId w:val="37"/>
  </w:num>
  <w:num w:numId="15">
    <w:abstractNumId w:val="20"/>
  </w:num>
  <w:num w:numId="16">
    <w:abstractNumId w:val="31"/>
  </w:num>
  <w:num w:numId="17">
    <w:abstractNumId w:val="80"/>
  </w:num>
  <w:num w:numId="18">
    <w:abstractNumId w:val="3"/>
  </w:num>
  <w:num w:numId="19">
    <w:abstractNumId w:val="61"/>
  </w:num>
  <w:num w:numId="20">
    <w:abstractNumId w:val="75"/>
  </w:num>
  <w:num w:numId="21">
    <w:abstractNumId w:val="74"/>
  </w:num>
  <w:num w:numId="22">
    <w:abstractNumId w:val="105"/>
  </w:num>
  <w:num w:numId="23">
    <w:abstractNumId w:val="110"/>
  </w:num>
  <w:num w:numId="24">
    <w:abstractNumId w:val="9"/>
  </w:num>
  <w:num w:numId="25">
    <w:abstractNumId w:val="48"/>
  </w:num>
  <w:num w:numId="26">
    <w:abstractNumId w:val="18"/>
  </w:num>
  <w:num w:numId="27">
    <w:abstractNumId w:val="45"/>
  </w:num>
  <w:num w:numId="28">
    <w:abstractNumId w:val="27"/>
  </w:num>
  <w:num w:numId="29">
    <w:abstractNumId w:val="90"/>
  </w:num>
  <w:num w:numId="30">
    <w:abstractNumId w:val="64"/>
  </w:num>
  <w:num w:numId="31">
    <w:abstractNumId w:val="36"/>
  </w:num>
  <w:num w:numId="32">
    <w:abstractNumId w:val="40"/>
  </w:num>
  <w:num w:numId="33">
    <w:abstractNumId w:val="83"/>
  </w:num>
  <w:num w:numId="34">
    <w:abstractNumId w:val="68"/>
  </w:num>
  <w:num w:numId="35">
    <w:abstractNumId w:val="42"/>
  </w:num>
  <w:num w:numId="36">
    <w:abstractNumId w:val="92"/>
  </w:num>
  <w:num w:numId="37">
    <w:abstractNumId w:val="19"/>
  </w:num>
  <w:num w:numId="38">
    <w:abstractNumId w:val="4"/>
  </w:num>
  <w:num w:numId="39">
    <w:abstractNumId w:val="10"/>
  </w:num>
  <w:num w:numId="40">
    <w:abstractNumId w:val="106"/>
  </w:num>
  <w:num w:numId="41">
    <w:abstractNumId w:val="95"/>
  </w:num>
  <w:num w:numId="42">
    <w:abstractNumId w:val="32"/>
  </w:num>
  <w:num w:numId="43">
    <w:abstractNumId w:val="65"/>
  </w:num>
  <w:num w:numId="44">
    <w:abstractNumId w:val="108"/>
  </w:num>
  <w:num w:numId="45">
    <w:abstractNumId w:val="84"/>
  </w:num>
  <w:num w:numId="46">
    <w:abstractNumId w:val="109"/>
  </w:num>
  <w:num w:numId="47">
    <w:abstractNumId w:val="86"/>
  </w:num>
  <w:num w:numId="48">
    <w:abstractNumId w:val="41"/>
  </w:num>
  <w:num w:numId="49">
    <w:abstractNumId w:val="25"/>
  </w:num>
  <w:num w:numId="50">
    <w:abstractNumId w:val="53"/>
  </w:num>
  <w:num w:numId="51">
    <w:abstractNumId w:val="102"/>
  </w:num>
  <w:num w:numId="52">
    <w:abstractNumId w:val="46"/>
  </w:num>
  <w:num w:numId="53">
    <w:abstractNumId w:val="91"/>
  </w:num>
  <w:num w:numId="54">
    <w:abstractNumId w:val="94"/>
  </w:num>
  <w:num w:numId="55">
    <w:abstractNumId w:val="103"/>
  </w:num>
  <w:num w:numId="56">
    <w:abstractNumId w:val="112"/>
  </w:num>
  <w:num w:numId="57">
    <w:abstractNumId w:val="29"/>
  </w:num>
  <w:num w:numId="58">
    <w:abstractNumId w:val="70"/>
  </w:num>
  <w:num w:numId="59">
    <w:abstractNumId w:val="14"/>
  </w:num>
  <w:num w:numId="60">
    <w:abstractNumId w:val="78"/>
  </w:num>
  <w:num w:numId="61">
    <w:abstractNumId w:val="93"/>
  </w:num>
  <w:num w:numId="62">
    <w:abstractNumId w:val="81"/>
  </w:num>
  <w:num w:numId="63">
    <w:abstractNumId w:val="22"/>
  </w:num>
  <w:num w:numId="64">
    <w:abstractNumId w:val="73"/>
  </w:num>
  <w:num w:numId="65">
    <w:abstractNumId w:val="76"/>
  </w:num>
  <w:num w:numId="66">
    <w:abstractNumId w:val="107"/>
  </w:num>
  <w:num w:numId="67">
    <w:abstractNumId w:val="33"/>
  </w:num>
  <w:num w:numId="68">
    <w:abstractNumId w:val="99"/>
  </w:num>
  <w:num w:numId="69">
    <w:abstractNumId w:val="11"/>
  </w:num>
  <w:num w:numId="70">
    <w:abstractNumId w:val="97"/>
  </w:num>
  <w:num w:numId="71">
    <w:abstractNumId w:val="35"/>
  </w:num>
  <w:num w:numId="72">
    <w:abstractNumId w:val="88"/>
  </w:num>
  <w:num w:numId="73">
    <w:abstractNumId w:val="15"/>
  </w:num>
  <w:num w:numId="74">
    <w:abstractNumId w:val="63"/>
  </w:num>
  <w:num w:numId="75">
    <w:abstractNumId w:val="96"/>
  </w:num>
  <w:num w:numId="76">
    <w:abstractNumId w:val="60"/>
  </w:num>
  <w:num w:numId="77">
    <w:abstractNumId w:val="47"/>
  </w:num>
  <w:num w:numId="78">
    <w:abstractNumId w:val="2"/>
  </w:num>
  <w:num w:numId="79">
    <w:abstractNumId w:val="56"/>
  </w:num>
  <w:num w:numId="80">
    <w:abstractNumId w:val="77"/>
  </w:num>
  <w:num w:numId="81">
    <w:abstractNumId w:val="1"/>
  </w:num>
  <w:num w:numId="82">
    <w:abstractNumId w:val="72"/>
  </w:num>
  <w:num w:numId="83">
    <w:abstractNumId w:val="7"/>
  </w:num>
  <w:num w:numId="84">
    <w:abstractNumId w:val="24"/>
  </w:num>
  <w:num w:numId="85">
    <w:abstractNumId w:val="13"/>
  </w:num>
  <w:num w:numId="86">
    <w:abstractNumId w:val="98"/>
  </w:num>
  <w:num w:numId="87">
    <w:abstractNumId w:val="30"/>
  </w:num>
  <w:num w:numId="88">
    <w:abstractNumId w:val="71"/>
  </w:num>
  <w:num w:numId="89">
    <w:abstractNumId w:val="59"/>
  </w:num>
  <w:num w:numId="90">
    <w:abstractNumId w:val="43"/>
  </w:num>
  <w:num w:numId="91">
    <w:abstractNumId w:val="101"/>
  </w:num>
  <w:num w:numId="92">
    <w:abstractNumId w:val="62"/>
  </w:num>
  <w:num w:numId="93">
    <w:abstractNumId w:val="50"/>
  </w:num>
  <w:num w:numId="94">
    <w:abstractNumId w:val="23"/>
  </w:num>
  <w:num w:numId="95">
    <w:abstractNumId w:val="17"/>
  </w:num>
  <w:num w:numId="96">
    <w:abstractNumId w:val="51"/>
  </w:num>
  <w:num w:numId="97">
    <w:abstractNumId w:val="113"/>
  </w:num>
  <w:num w:numId="98">
    <w:abstractNumId w:val="57"/>
  </w:num>
  <w:num w:numId="99">
    <w:abstractNumId w:val="67"/>
  </w:num>
  <w:num w:numId="100">
    <w:abstractNumId w:val="52"/>
  </w:num>
  <w:num w:numId="101">
    <w:abstractNumId w:val="49"/>
  </w:num>
  <w:num w:numId="102">
    <w:abstractNumId w:val="28"/>
  </w:num>
  <w:num w:numId="103">
    <w:abstractNumId w:val="34"/>
  </w:num>
  <w:num w:numId="104">
    <w:abstractNumId w:val="89"/>
  </w:num>
  <w:num w:numId="105">
    <w:abstractNumId w:val="8"/>
  </w:num>
  <w:num w:numId="106">
    <w:abstractNumId w:val="54"/>
  </w:num>
  <w:num w:numId="107">
    <w:abstractNumId w:val="6"/>
  </w:num>
  <w:num w:numId="108">
    <w:abstractNumId w:val="39"/>
  </w:num>
  <w:num w:numId="109">
    <w:abstractNumId w:val="0"/>
  </w:num>
  <w:num w:numId="110">
    <w:abstractNumId w:val="85"/>
  </w:num>
  <w:num w:numId="111">
    <w:abstractNumId w:val="12"/>
  </w:num>
  <w:num w:numId="112">
    <w:abstractNumId w:val="79"/>
  </w:num>
  <w:num w:numId="113">
    <w:abstractNumId w:val="16"/>
  </w:num>
  <w:num w:numId="11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51"/>
  <w:drawingGridHorizontalSpacing w:val="160"/>
  <w:drawingGridVerticalSpacing w:val="4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755"/>
    <w:rsid w:val="0001457A"/>
    <w:rsid w:val="0002472E"/>
    <w:rsid w:val="00055DEC"/>
    <w:rsid w:val="0007114A"/>
    <w:rsid w:val="00080C5A"/>
    <w:rsid w:val="000915D5"/>
    <w:rsid w:val="000A2AA3"/>
    <w:rsid w:val="000B7971"/>
    <w:rsid w:val="00123B1E"/>
    <w:rsid w:val="0013061C"/>
    <w:rsid w:val="001467C3"/>
    <w:rsid w:val="00152980"/>
    <w:rsid w:val="00167912"/>
    <w:rsid w:val="001C20D9"/>
    <w:rsid w:val="001F164F"/>
    <w:rsid w:val="00200CD0"/>
    <w:rsid w:val="00244F8B"/>
    <w:rsid w:val="002836FE"/>
    <w:rsid w:val="002D4FD6"/>
    <w:rsid w:val="002E2C06"/>
    <w:rsid w:val="00340ADB"/>
    <w:rsid w:val="00346A31"/>
    <w:rsid w:val="0036075D"/>
    <w:rsid w:val="003C04F3"/>
    <w:rsid w:val="003E72BD"/>
    <w:rsid w:val="003F4A71"/>
    <w:rsid w:val="00406514"/>
    <w:rsid w:val="00432134"/>
    <w:rsid w:val="00435D47"/>
    <w:rsid w:val="004856F9"/>
    <w:rsid w:val="004A4997"/>
    <w:rsid w:val="004F18FC"/>
    <w:rsid w:val="005319E2"/>
    <w:rsid w:val="005505D9"/>
    <w:rsid w:val="00584C7D"/>
    <w:rsid w:val="005B51C9"/>
    <w:rsid w:val="005B581A"/>
    <w:rsid w:val="005C3747"/>
    <w:rsid w:val="005C54DC"/>
    <w:rsid w:val="005F7FC5"/>
    <w:rsid w:val="0062121D"/>
    <w:rsid w:val="006369C4"/>
    <w:rsid w:val="006C21D9"/>
    <w:rsid w:val="006D75AB"/>
    <w:rsid w:val="006F471D"/>
    <w:rsid w:val="00705188"/>
    <w:rsid w:val="00716D76"/>
    <w:rsid w:val="00716FC6"/>
    <w:rsid w:val="007176D3"/>
    <w:rsid w:val="00743B91"/>
    <w:rsid w:val="007F23B4"/>
    <w:rsid w:val="007F347D"/>
    <w:rsid w:val="007F784F"/>
    <w:rsid w:val="00836CAD"/>
    <w:rsid w:val="00844BF3"/>
    <w:rsid w:val="00855CAF"/>
    <w:rsid w:val="008605FD"/>
    <w:rsid w:val="00895C3F"/>
    <w:rsid w:val="008C21DB"/>
    <w:rsid w:val="008D6FF2"/>
    <w:rsid w:val="008F3F87"/>
    <w:rsid w:val="008F52D6"/>
    <w:rsid w:val="00922E57"/>
    <w:rsid w:val="00963D3E"/>
    <w:rsid w:val="00965B71"/>
    <w:rsid w:val="009A6FD2"/>
    <w:rsid w:val="009B304B"/>
    <w:rsid w:val="009B5934"/>
    <w:rsid w:val="009C60E5"/>
    <w:rsid w:val="009E1855"/>
    <w:rsid w:val="009F1FBE"/>
    <w:rsid w:val="00A21689"/>
    <w:rsid w:val="00A70755"/>
    <w:rsid w:val="00A760A4"/>
    <w:rsid w:val="00AE6A16"/>
    <w:rsid w:val="00B334AE"/>
    <w:rsid w:val="00B361EF"/>
    <w:rsid w:val="00B37D25"/>
    <w:rsid w:val="00C34D88"/>
    <w:rsid w:val="00C36784"/>
    <w:rsid w:val="00C37EEA"/>
    <w:rsid w:val="00C939FF"/>
    <w:rsid w:val="00CB3989"/>
    <w:rsid w:val="00CC0B45"/>
    <w:rsid w:val="00D26754"/>
    <w:rsid w:val="00D27838"/>
    <w:rsid w:val="00D474BD"/>
    <w:rsid w:val="00D72EA6"/>
    <w:rsid w:val="00D830C3"/>
    <w:rsid w:val="00D93A9E"/>
    <w:rsid w:val="00DD7730"/>
    <w:rsid w:val="00E0399A"/>
    <w:rsid w:val="00E22831"/>
    <w:rsid w:val="00E3617E"/>
    <w:rsid w:val="00E5340F"/>
    <w:rsid w:val="00F24088"/>
    <w:rsid w:val="00F34DB2"/>
    <w:rsid w:val="00F34EDE"/>
    <w:rsid w:val="00F85867"/>
    <w:rsid w:val="00F96410"/>
    <w:rsid w:val="00FC6A9B"/>
    <w:rsid w:val="2A05402E"/>
    <w:rsid w:val="65BC7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qFormat="1" w:uiPriority="0" w:semiHidden="0"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宋体"/>
      <w:kern w:val="2"/>
      <w:sz w:val="32"/>
      <w:szCs w:val="32"/>
      <w:lang w:val="en-US" w:eastAsia="zh-CN" w:bidi="ar-SA"/>
    </w:rPr>
  </w:style>
  <w:style w:type="paragraph" w:styleId="2">
    <w:name w:val="heading 1"/>
    <w:basedOn w:val="1"/>
    <w:next w:val="1"/>
    <w:link w:val="28"/>
    <w:qFormat/>
    <w:uiPriority w:val="0"/>
    <w:pPr>
      <w:numPr>
        <w:ilvl w:val="0"/>
        <w:numId w:val="1"/>
      </w:numPr>
      <w:tabs>
        <w:tab w:val="left" w:pos="420"/>
      </w:tabs>
      <w:spacing w:line="440" w:lineRule="exact"/>
      <w:jc w:val="left"/>
      <w:outlineLvl w:val="0"/>
    </w:pPr>
    <w:rPr>
      <w:rFonts w:asciiTheme="majorHAnsi" w:hAnsiTheme="majorHAnsi"/>
      <w:szCs w:val="24"/>
    </w:rPr>
  </w:style>
  <w:style w:type="paragraph" w:styleId="3">
    <w:name w:val="heading 2"/>
    <w:basedOn w:val="1"/>
    <w:next w:val="1"/>
    <w:link w:val="29"/>
    <w:unhideWhenUsed/>
    <w:qFormat/>
    <w:uiPriority w:val="0"/>
    <w:pPr>
      <w:keepNext/>
      <w:keepLines/>
      <w:numPr>
        <w:ilvl w:val="1"/>
        <w:numId w:val="1"/>
      </w:numPr>
      <w:spacing w:line="440" w:lineRule="exact"/>
      <w:jc w:val="left"/>
      <w:outlineLvl w:val="1"/>
    </w:pPr>
    <w:rPr>
      <w:rFonts w:asciiTheme="majorHAnsi" w:hAnsiTheme="majorHAnsi"/>
      <w:szCs w:val="28"/>
    </w:rPr>
  </w:style>
  <w:style w:type="paragraph" w:styleId="4">
    <w:name w:val="heading 3"/>
    <w:basedOn w:val="1"/>
    <w:next w:val="1"/>
    <w:link w:val="30"/>
    <w:unhideWhenUsed/>
    <w:qFormat/>
    <w:uiPriority w:val="0"/>
    <w:pPr>
      <w:keepNext/>
      <w:keepLines/>
      <w:numPr>
        <w:ilvl w:val="2"/>
        <w:numId w:val="1"/>
      </w:numPr>
      <w:tabs>
        <w:tab w:val="left" w:pos="0"/>
      </w:tabs>
      <w:spacing w:line="440" w:lineRule="exact"/>
      <w:jc w:val="left"/>
      <w:outlineLvl w:val="2"/>
    </w:pPr>
    <w:rPr>
      <w:rFonts w:asciiTheme="majorHAnsi" w:hAnsiTheme="majorHAnsi"/>
    </w:rPr>
  </w:style>
  <w:style w:type="paragraph" w:styleId="5">
    <w:name w:val="heading 4"/>
    <w:basedOn w:val="1"/>
    <w:next w:val="1"/>
    <w:link w:val="31"/>
    <w:unhideWhenUsed/>
    <w:qFormat/>
    <w:uiPriority w:val="0"/>
    <w:pPr>
      <w:keepNext/>
      <w:keepLines/>
      <w:numPr>
        <w:ilvl w:val="3"/>
        <w:numId w:val="1"/>
      </w:numPr>
      <w:tabs>
        <w:tab w:val="left" w:pos="420"/>
      </w:tabs>
      <w:spacing w:line="440" w:lineRule="exact"/>
      <w:jc w:val="left"/>
      <w:outlineLvl w:val="3"/>
    </w:pPr>
  </w:style>
  <w:style w:type="paragraph" w:styleId="6">
    <w:name w:val="heading 5"/>
    <w:basedOn w:val="1"/>
    <w:next w:val="1"/>
    <w:link w:val="32"/>
    <w:unhideWhenUsed/>
    <w:qFormat/>
    <w:uiPriority w:val="0"/>
    <w:pPr>
      <w:keepNext/>
      <w:keepLines/>
      <w:numPr>
        <w:ilvl w:val="4"/>
        <w:numId w:val="1"/>
      </w:numPr>
      <w:tabs>
        <w:tab w:val="left" w:pos="0"/>
      </w:tabs>
      <w:spacing w:before="100" w:beforeAutospacing="1" w:after="100" w:afterAutospacing="1" w:line="360" w:lineRule="auto"/>
      <w:jc w:val="left"/>
      <w:outlineLvl w:val="4"/>
    </w:pPr>
    <w:rPr>
      <w:szCs w:val="24"/>
    </w:rPr>
  </w:style>
  <w:style w:type="paragraph" w:styleId="7">
    <w:name w:val="heading 6"/>
    <w:basedOn w:val="1"/>
    <w:next w:val="1"/>
    <w:link w:val="33"/>
    <w:unhideWhenUsed/>
    <w:qFormat/>
    <w:uiPriority w:val="0"/>
    <w:pPr>
      <w:keepNext/>
      <w:keepLines/>
      <w:numPr>
        <w:ilvl w:val="5"/>
        <w:numId w:val="1"/>
      </w:numPr>
      <w:tabs>
        <w:tab w:val="left" w:pos="0"/>
      </w:tabs>
      <w:spacing w:line="360" w:lineRule="auto"/>
      <w:jc w:val="left"/>
      <w:outlineLvl w:val="5"/>
    </w:pPr>
    <w:rPr>
      <w:rFonts w:ascii="Times New Roman"/>
      <w:sz w:val="28"/>
      <w:szCs w:val="28"/>
    </w:rPr>
  </w:style>
  <w:style w:type="paragraph" w:styleId="8">
    <w:name w:val="heading 7"/>
    <w:basedOn w:val="1"/>
    <w:next w:val="1"/>
    <w:link w:val="36"/>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7"/>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38"/>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semiHidden/>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uiPriority w:val="39"/>
    <w:pPr>
      <w:ind w:left="2520" w:leftChars="1200"/>
    </w:pPr>
    <w:rPr>
      <w:rFonts w:asciiTheme="minorHAnsi" w:hAnsiTheme="minorHAnsi" w:eastAsiaTheme="minorEastAsia" w:cstheme="minorBidi"/>
      <w:sz w:val="21"/>
      <w:szCs w:val="22"/>
      <w14:ligatures w14:val="standardContextual"/>
    </w:rPr>
  </w:style>
  <w:style w:type="paragraph" w:styleId="12">
    <w:name w:val="Normal Indent"/>
    <w:basedOn w:val="1"/>
    <w:unhideWhenUsed/>
    <w:qFormat/>
    <w:uiPriority w:val="0"/>
    <w:pPr>
      <w:tabs>
        <w:tab w:val="left" w:pos="420"/>
      </w:tabs>
      <w:spacing w:line="440" w:lineRule="exact"/>
      <w:ind w:firstLine="420" w:firstLineChars="200"/>
      <w:jc w:val="left"/>
    </w:pPr>
    <w:rPr>
      <w:rFonts w:ascii="Times New Roman"/>
      <w:sz w:val="28"/>
      <w:szCs w:val="24"/>
    </w:rPr>
  </w:style>
  <w:style w:type="paragraph" w:styleId="13">
    <w:name w:val="toc 5"/>
    <w:basedOn w:val="1"/>
    <w:next w:val="1"/>
    <w:unhideWhenUsed/>
    <w:uiPriority w:val="39"/>
    <w:pPr>
      <w:ind w:left="1680" w:leftChars="800"/>
    </w:pPr>
    <w:rPr>
      <w:rFonts w:asciiTheme="minorHAnsi" w:hAnsiTheme="minorHAnsi" w:eastAsiaTheme="minorEastAsia" w:cstheme="minorBidi"/>
      <w:sz w:val="21"/>
      <w:szCs w:val="22"/>
      <w14:ligatures w14:val="standardContextual"/>
    </w:rPr>
  </w:style>
  <w:style w:type="paragraph" w:styleId="14">
    <w:name w:val="toc 3"/>
    <w:basedOn w:val="1"/>
    <w:next w:val="1"/>
    <w:unhideWhenUsed/>
    <w:uiPriority w:val="39"/>
    <w:pPr>
      <w:spacing w:line="440" w:lineRule="exact"/>
      <w:jc w:val="left"/>
    </w:pPr>
    <w:rPr>
      <w:sz w:val="28"/>
    </w:rPr>
  </w:style>
  <w:style w:type="paragraph" w:styleId="15">
    <w:name w:val="toc 8"/>
    <w:basedOn w:val="1"/>
    <w:next w:val="1"/>
    <w:unhideWhenUsed/>
    <w:uiPriority w:val="39"/>
    <w:pPr>
      <w:ind w:left="2940" w:leftChars="1400"/>
    </w:pPr>
    <w:rPr>
      <w:rFonts w:asciiTheme="minorHAnsi" w:hAnsiTheme="minorHAnsi" w:eastAsiaTheme="minorEastAsia" w:cstheme="minorBidi"/>
      <w:sz w:val="21"/>
      <w:szCs w:val="22"/>
      <w14:ligatures w14:val="standardContextual"/>
    </w:rPr>
  </w:style>
  <w:style w:type="paragraph" w:styleId="16">
    <w:name w:val="footer"/>
    <w:basedOn w:val="1"/>
    <w:link w:val="27"/>
    <w:unhideWhenUsed/>
    <w:qFormat/>
    <w:uiPriority w:val="99"/>
    <w:pPr>
      <w:tabs>
        <w:tab w:val="center" w:pos="4153"/>
        <w:tab w:val="right" w:pos="8306"/>
      </w:tabs>
      <w:snapToGrid w:val="0"/>
      <w:jc w:val="left"/>
    </w:pPr>
    <w:rPr>
      <w:sz w:val="18"/>
      <w:szCs w:val="18"/>
    </w:rPr>
  </w:style>
  <w:style w:type="paragraph" w:styleId="17">
    <w:name w:val="header"/>
    <w:basedOn w:val="1"/>
    <w:link w:val="26"/>
    <w:unhideWhenUsed/>
    <w:uiPriority w:val="99"/>
    <w:pPr>
      <w:tabs>
        <w:tab w:val="center" w:pos="4153"/>
        <w:tab w:val="right" w:pos="8306"/>
      </w:tabs>
      <w:snapToGrid w:val="0"/>
      <w:jc w:val="center"/>
    </w:pPr>
    <w:rPr>
      <w:sz w:val="18"/>
      <w:szCs w:val="18"/>
    </w:rPr>
  </w:style>
  <w:style w:type="paragraph" w:styleId="18">
    <w:name w:val="toc 1"/>
    <w:basedOn w:val="1"/>
    <w:next w:val="1"/>
    <w:unhideWhenUsed/>
    <w:uiPriority w:val="39"/>
    <w:pPr>
      <w:spacing w:line="440" w:lineRule="exact"/>
      <w:jc w:val="left"/>
    </w:pPr>
    <w:rPr>
      <w:sz w:val="28"/>
    </w:rPr>
  </w:style>
  <w:style w:type="paragraph" w:styleId="19">
    <w:name w:val="toc 4"/>
    <w:basedOn w:val="1"/>
    <w:next w:val="1"/>
    <w:unhideWhenUsed/>
    <w:uiPriority w:val="39"/>
    <w:pPr>
      <w:ind w:left="1260" w:leftChars="600"/>
    </w:pPr>
    <w:rPr>
      <w:rFonts w:asciiTheme="minorHAnsi" w:hAnsiTheme="minorHAnsi" w:eastAsiaTheme="minorEastAsia" w:cstheme="minorBidi"/>
      <w:sz w:val="21"/>
      <w:szCs w:val="22"/>
      <w14:ligatures w14:val="standardContextual"/>
    </w:rPr>
  </w:style>
  <w:style w:type="paragraph" w:styleId="20">
    <w:name w:val="toc 6"/>
    <w:basedOn w:val="1"/>
    <w:next w:val="1"/>
    <w:unhideWhenUsed/>
    <w:uiPriority w:val="39"/>
    <w:pPr>
      <w:ind w:left="2100" w:leftChars="1000"/>
    </w:pPr>
    <w:rPr>
      <w:rFonts w:asciiTheme="minorHAnsi" w:hAnsiTheme="minorHAnsi" w:eastAsiaTheme="minorEastAsia" w:cstheme="minorBidi"/>
      <w:sz w:val="21"/>
      <w:szCs w:val="22"/>
      <w14:ligatures w14:val="standardContextual"/>
    </w:rPr>
  </w:style>
  <w:style w:type="paragraph" w:styleId="21">
    <w:name w:val="toc 2"/>
    <w:basedOn w:val="1"/>
    <w:next w:val="1"/>
    <w:unhideWhenUsed/>
    <w:uiPriority w:val="39"/>
    <w:pPr>
      <w:spacing w:line="440" w:lineRule="exact"/>
      <w:jc w:val="left"/>
    </w:pPr>
    <w:rPr>
      <w:sz w:val="28"/>
    </w:rPr>
  </w:style>
  <w:style w:type="paragraph" w:styleId="22">
    <w:name w:val="toc 9"/>
    <w:basedOn w:val="1"/>
    <w:next w:val="1"/>
    <w:unhideWhenUsed/>
    <w:uiPriority w:val="39"/>
    <w:pPr>
      <w:ind w:left="3360" w:leftChars="1600"/>
    </w:pPr>
    <w:rPr>
      <w:rFonts w:asciiTheme="minorHAnsi" w:hAnsiTheme="minorHAnsi" w:eastAsiaTheme="minorEastAsia" w:cstheme="minorBidi"/>
      <w:sz w:val="21"/>
      <w:szCs w:val="22"/>
      <w14:ligatures w14:val="standardContextual"/>
    </w:rPr>
  </w:style>
  <w:style w:type="character" w:styleId="25">
    <w:name w:val="Hyperlink"/>
    <w:basedOn w:val="24"/>
    <w:unhideWhenUsed/>
    <w:uiPriority w:val="99"/>
    <w:rPr>
      <w:color w:val="0563C1" w:themeColor="hyperlink"/>
      <w:u w:val="single"/>
      <w14:textFill>
        <w14:solidFill>
          <w14:schemeClr w14:val="hlink"/>
        </w14:solidFill>
      </w14:textFill>
    </w:rPr>
  </w:style>
  <w:style w:type="character" w:customStyle="1" w:styleId="26">
    <w:name w:val="页眉 字符"/>
    <w:basedOn w:val="24"/>
    <w:link w:val="17"/>
    <w:uiPriority w:val="99"/>
    <w:rPr>
      <w:sz w:val="18"/>
      <w:szCs w:val="18"/>
    </w:rPr>
  </w:style>
  <w:style w:type="character" w:customStyle="1" w:styleId="27">
    <w:name w:val="页脚 字符"/>
    <w:basedOn w:val="24"/>
    <w:link w:val="16"/>
    <w:qFormat/>
    <w:uiPriority w:val="99"/>
    <w:rPr>
      <w:sz w:val="18"/>
      <w:szCs w:val="18"/>
    </w:rPr>
  </w:style>
  <w:style w:type="character" w:customStyle="1" w:styleId="28">
    <w:name w:val="标题 1 字符"/>
    <w:basedOn w:val="24"/>
    <w:link w:val="2"/>
    <w:qFormat/>
    <w:uiPriority w:val="0"/>
    <w:rPr>
      <w:rFonts w:asciiTheme="majorHAnsi" w:hAnsiTheme="majorHAnsi"/>
      <w:szCs w:val="24"/>
    </w:rPr>
  </w:style>
  <w:style w:type="character" w:customStyle="1" w:styleId="29">
    <w:name w:val="标题 2 字符"/>
    <w:basedOn w:val="24"/>
    <w:link w:val="3"/>
    <w:qFormat/>
    <w:uiPriority w:val="0"/>
    <w:rPr>
      <w:rFonts w:asciiTheme="majorHAnsi" w:hAnsiTheme="majorHAnsi"/>
      <w:szCs w:val="28"/>
    </w:rPr>
  </w:style>
  <w:style w:type="character" w:customStyle="1" w:styleId="30">
    <w:name w:val="标题 3 字符"/>
    <w:basedOn w:val="24"/>
    <w:link w:val="4"/>
    <w:qFormat/>
    <w:uiPriority w:val="0"/>
    <w:rPr>
      <w:rFonts w:asciiTheme="majorHAnsi" w:hAnsiTheme="majorHAnsi"/>
    </w:rPr>
  </w:style>
  <w:style w:type="character" w:customStyle="1" w:styleId="31">
    <w:name w:val="标题 4 字符"/>
    <w:basedOn w:val="24"/>
    <w:link w:val="5"/>
    <w:qFormat/>
    <w:uiPriority w:val="0"/>
  </w:style>
  <w:style w:type="character" w:customStyle="1" w:styleId="32">
    <w:name w:val="标题 5 字符"/>
    <w:basedOn w:val="24"/>
    <w:link w:val="6"/>
    <w:uiPriority w:val="0"/>
    <w:rPr>
      <w:szCs w:val="24"/>
    </w:rPr>
  </w:style>
  <w:style w:type="character" w:customStyle="1" w:styleId="33">
    <w:name w:val="标题 6 字符"/>
    <w:basedOn w:val="24"/>
    <w:link w:val="7"/>
    <w:qFormat/>
    <w:uiPriority w:val="0"/>
    <w:rPr>
      <w:rFonts w:ascii="Times New Roman"/>
      <w:sz w:val="28"/>
      <w:szCs w:val="28"/>
    </w:rPr>
  </w:style>
  <w:style w:type="paragraph" w:customStyle="1" w:styleId="34">
    <w:name w:val="my正文"/>
    <w:basedOn w:val="1"/>
    <w:qFormat/>
    <w:uiPriority w:val="0"/>
    <w:pPr>
      <w:widowControl/>
      <w:tabs>
        <w:tab w:val="left" w:pos="420"/>
      </w:tabs>
      <w:spacing w:line="360" w:lineRule="auto"/>
      <w:ind w:left="100" w:leftChars="100" w:firstLine="560" w:firstLineChars="200"/>
      <w:jc w:val="left"/>
    </w:pPr>
    <w:rPr>
      <w:rFonts w:hAnsi="宋体"/>
      <w:color w:val="000000"/>
      <w:kern w:val="0"/>
      <w:sz w:val="28"/>
      <w:szCs w:val="24"/>
      <w:lang w:val="zh-CN"/>
    </w:rPr>
  </w:style>
  <w:style w:type="paragraph" w:styleId="35">
    <w:name w:val="List Paragraph"/>
    <w:basedOn w:val="1"/>
    <w:qFormat/>
    <w:uiPriority w:val="34"/>
    <w:pPr>
      <w:ind w:firstLine="420" w:firstLineChars="200"/>
    </w:pPr>
  </w:style>
  <w:style w:type="character" w:customStyle="1" w:styleId="36">
    <w:name w:val="标题 7 字符"/>
    <w:basedOn w:val="24"/>
    <w:link w:val="8"/>
    <w:semiHidden/>
    <w:uiPriority w:val="9"/>
    <w:rPr>
      <w:b/>
      <w:bCs/>
      <w:sz w:val="24"/>
      <w:szCs w:val="24"/>
    </w:rPr>
  </w:style>
  <w:style w:type="character" w:customStyle="1" w:styleId="37">
    <w:name w:val="标题 8 字符"/>
    <w:basedOn w:val="24"/>
    <w:link w:val="9"/>
    <w:semiHidden/>
    <w:uiPriority w:val="9"/>
    <w:rPr>
      <w:rFonts w:asciiTheme="majorHAnsi" w:hAnsiTheme="majorHAnsi" w:eastAsiaTheme="majorEastAsia" w:cstheme="majorBidi"/>
      <w:sz w:val="24"/>
      <w:szCs w:val="24"/>
    </w:rPr>
  </w:style>
  <w:style w:type="character" w:customStyle="1" w:styleId="38">
    <w:name w:val="标题 9 字符"/>
    <w:basedOn w:val="24"/>
    <w:link w:val="10"/>
    <w:semiHidden/>
    <w:uiPriority w:val="9"/>
    <w:rPr>
      <w:rFonts w:asciiTheme="majorHAnsi" w:hAnsiTheme="majorHAnsi" w:eastAsiaTheme="majorEastAsia" w:cstheme="majorBidi"/>
      <w:sz w:val="21"/>
      <w:szCs w:val="21"/>
    </w:rPr>
  </w:style>
  <w:style w:type="paragraph" w:customStyle="1" w:styleId="39">
    <w:name w:val="TOC Heading"/>
    <w:basedOn w:val="2"/>
    <w:next w:val="1"/>
    <w:unhideWhenUsed/>
    <w:qFormat/>
    <w:uiPriority w:val="39"/>
    <w:pPr>
      <w:keepNext/>
      <w:keepLines/>
      <w:widowControl/>
      <w:numPr>
        <w:numId w:val="0"/>
      </w:numPr>
      <w:tabs>
        <w:tab w:val="clear" w:pos="420"/>
      </w:tabs>
      <w:spacing w:before="240" w:line="259" w:lineRule="auto"/>
      <w:outlineLvl w:val="9"/>
    </w:pPr>
    <w:rPr>
      <w:rFonts w:eastAsiaTheme="majorEastAsia" w:cstheme="majorBidi"/>
      <w:color w:val="2F5597" w:themeColor="accent1" w:themeShade="BF"/>
      <w:kern w:val="0"/>
      <w:szCs w:val="32"/>
    </w:rPr>
  </w:style>
  <w:style w:type="character" w:customStyle="1" w:styleId="40">
    <w:name w:val="Unresolved Mention"/>
    <w:basedOn w:val="24"/>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82064-DE54-4FE2-9DBC-7D5BCDBABEF0}">
  <ds:schemaRefs/>
</ds:datastoreItem>
</file>

<file path=docProps/app.xml><?xml version="1.0" encoding="utf-8"?>
<Properties xmlns="http://schemas.openxmlformats.org/officeDocument/2006/extended-properties" xmlns:vt="http://schemas.openxmlformats.org/officeDocument/2006/docPropsVTypes">
  <Template>Normal.dotm</Template>
  <Pages>1</Pages>
  <Words>14181</Words>
  <Characters>80835</Characters>
  <Lines>673</Lines>
  <Paragraphs>189</Paragraphs>
  <TotalTime>10</TotalTime>
  <ScaleCrop>false</ScaleCrop>
  <LinksUpToDate>false</LinksUpToDate>
  <CharactersWithSpaces>94827</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2024-05-19T12:42:00Z</dcterms:created>
  <dc:creator>fang zhou</dc:creator>
  <cp:lastModifiedBy>zhang</cp:lastModifiedBy>
  <cp:lastPrinted>2024-05-19T12:43:00Z</cp:lastPrinted>
  <dcterms:modified xsi:type="dcterms:W3CDTF">2024-09-05T12:54:38Z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4B09D56E57F34C6ABB579D80A937F807</vt:lpwstr>
  </property>
</Properties>
</file>