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bmp" ContentType="image/bmp"/>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numPr>
          <w:ilvl w:val="0"/>
          <w:numId w:val="3"/>
        </w:numPr>
        <w:kinsoku/>
        <w:wordWrap/>
        <w:overflowPunct/>
        <w:topLinePunct w:val="0"/>
        <w:autoSpaceDE/>
        <w:autoSpaceDN/>
        <w:bidi w:val="0"/>
        <w:spacing w:line="360" w:lineRule="auto"/>
        <w:ind w:firstLine="562" w:firstLineChars="200"/>
        <w:jc w:val="center"/>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施工组织设计</w:t>
      </w:r>
    </w:p>
    <w:p>
      <w:pPr>
        <w:pageBreakBefore w:val="0"/>
        <w:kinsoku/>
        <w:wordWrap/>
        <w:overflowPunct/>
        <w:topLinePunct w:val="0"/>
        <w:autoSpaceDE/>
        <w:autoSpaceDN/>
        <w:bidi w:val="0"/>
        <w:spacing w:line="360" w:lineRule="auto"/>
        <w:ind w:firstLine="562" w:firstLineChars="20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目  录</w:t>
      </w:r>
    </w:p>
    <w:p>
      <w:pPr>
        <w:pageBreakBefore w:val="0"/>
        <w:numPr>
          <w:ilvl w:val="0"/>
          <w:numId w:val="4"/>
        </w:numPr>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工程概况与施工准备</w:t>
      </w:r>
    </w:p>
    <w:p>
      <w:pPr>
        <w:pStyle w:val="2"/>
        <w:pageBreakBefore w:val="0"/>
        <w:numPr>
          <w:ilvl w:val="0"/>
          <w:numId w:val="4"/>
        </w:numPr>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施工部署</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eastAsia="zh-CN"/>
        </w:rPr>
        <w:t>三</w:t>
      </w:r>
      <w:r>
        <w:rPr>
          <w:rFonts w:hint="eastAsia" w:ascii="仿宋" w:hAnsi="仿宋" w:eastAsia="仿宋" w:cs="仿宋"/>
          <w:sz w:val="28"/>
          <w:szCs w:val="28"/>
        </w:rPr>
        <w:t>章 主要施工方案</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sz w:val="28"/>
          <w:szCs w:val="28"/>
        </w:rPr>
        <w:t>第</w:t>
      </w:r>
      <w:r>
        <w:rPr>
          <w:rFonts w:hint="eastAsia" w:ascii="仿宋" w:hAnsi="仿宋" w:eastAsia="仿宋" w:cs="仿宋"/>
          <w:sz w:val="28"/>
          <w:szCs w:val="28"/>
          <w:lang w:eastAsia="zh-CN"/>
        </w:rPr>
        <w:t>四</w:t>
      </w:r>
      <w:r>
        <w:rPr>
          <w:rFonts w:hint="eastAsia" w:ascii="仿宋" w:hAnsi="仿宋" w:eastAsia="仿宋" w:cs="仿宋"/>
          <w:sz w:val="28"/>
          <w:szCs w:val="28"/>
        </w:rPr>
        <w:t xml:space="preserve">章 </w:t>
      </w:r>
      <w:r>
        <w:rPr>
          <w:rFonts w:hint="eastAsia" w:ascii="仿宋" w:hAnsi="仿宋" w:eastAsia="仿宋" w:cs="仿宋"/>
          <w:b w:val="0"/>
          <w:bCs w:val="0"/>
          <w:sz w:val="28"/>
          <w:szCs w:val="28"/>
          <w:lang w:val="en-US" w:eastAsia="zh-CN"/>
        </w:rPr>
        <w:t>质量管理体系与措施</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sz w:val="28"/>
          <w:szCs w:val="28"/>
          <w:lang w:val="en-US" w:eastAsia="zh-CN"/>
        </w:rPr>
        <w:t>第五章</w:t>
      </w:r>
      <w:r>
        <w:rPr>
          <w:rFonts w:hint="eastAsia" w:ascii="仿宋" w:hAnsi="仿宋" w:eastAsia="仿宋" w:cs="仿宋"/>
          <w:b w:val="0"/>
          <w:bCs w:val="0"/>
          <w:kern w:val="2"/>
          <w:sz w:val="28"/>
          <w:szCs w:val="28"/>
          <w:lang w:val="en-US" w:eastAsia="zh-CN" w:bidi="ar-SA"/>
        </w:rPr>
        <w:t xml:space="preserve"> 安全、环保、文明施工管理体系与措施</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t>第</w:t>
      </w:r>
      <w:r>
        <w:rPr>
          <w:rFonts w:hint="eastAsia" w:ascii="仿宋" w:hAnsi="仿宋" w:eastAsia="仿宋" w:cs="仿宋"/>
          <w:sz w:val="28"/>
          <w:szCs w:val="28"/>
          <w:lang w:eastAsia="zh-CN"/>
        </w:rPr>
        <w:t>六</w:t>
      </w:r>
      <w:r>
        <w:rPr>
          <w:rFonts w:hint="eastAsia" w:ascii="仿宋" w:hAnsi="仿宋" w:eastAsia="仿宋" w:cs="仿宋"/>
          <w:sz w:val="28"/>
          <w:szCs w:val="28"/>
        </w:rPr>
        <w:t xml:space="preserve">章 </w:t>
      </w:r>
      <w:r>
        <w:rPr>
          <w:rFonts w:hint="eastAsia" w:ascii="仿宋" w:hAnsi="仿宋" w:eastAsia="仿宋" w:cs="仿宋"/>
          <w:b w:val="0"/>
          <w:bCs w:val="0"/>
          <w:kern w:val="2"/>
          <w:sz w:val="28"/>
          <w:szCs w:val="28"/>
          <w:lang w:val="en-US" w:eastAsia="zh-CN" w:bidi="ar-SA"/>
        </w:rPr>
        <w:t>工程进度计划与措施</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sz w:val="28"/>
          <w:szCs w:val="28"/>
        </w:rPr>
        <w:t>第</w:t>
      </w:r>
      <w:r>
        <w:rPr>
          <w:rFonts w:hint="eastAsia" w:ascii="仿宋" w:hAnsi="仿宋" w:eastAsia="仿宋" w:cs="仿宋"/>
          <w:sz w:val="28"/>
          <w:szCs w:val="28"/>
          <w:lang w:eastAsia="zh-CN"/>
        </w:rPr>
        <w:t>七</w:t>
      </w:r>
      <w:r>
        <w:rPr>
          <w:rFonts w:hint="eastAsia" w:ascii="仿宋" w:hAnsi="仿宋" w:eastAsia="仿宋" w:cs="仿宋"/>
          <w:sz w:val="28"/>
          <w:szCs w:val="28"/>
        </w:rPr>
        <w:t xml:space="preserve">章 </w:t>
      </w:r>
      <w:r>
        <w:rPr>
          <w:rFonts w:hint="eastAsia" w:ascii="仿宋" w:hAnsi="仿宋" w:eastAsia="仿宋" w:cs="仿宋"/>
          <w:b w:val="0"/>
          <w:bCs w:val="0"/>
          <w:sz w:val="28"/>
          <w:szCs w:val="28"/>
          <w:lang w:val="en-US" w:eastAsia="zh-CN"/>
        </w:rPr>
        <w:t>主要施工机具及劳动力资源配置计划</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b w:val="0"/>
          <w:bCs w:val="0"/>
          <w:sz w:val="28"/>
          <w:szCs w:val="28"/>
          <w:lang w:val="en-US" w:eastAsia="zh-CN"/>
        </w:rPr>
        <w:t>第八章 新工艺、新技术、新材料的使用及效果</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eastAsia="zh-CN"/>
        </w:rPr>
        <w:t>九</w:t>
      </w:r>
      <w:r>
        <w:rPr>
          <w:rFonts w:hint="eastAsia" w:ascii="仿宋" w:hAnsi="仿宋" w:eastAsia="仿宋" w:cs="仿宋"/>
          <w:sz w:val="28"/>
          <w:szCs w:val="28"/>
        </w:rPr>
        <w:t xml:space="preserve">章 </w:t>
      </w:r>
      <w:r>
        <w:rPr>
          <w:rFonts w:hint="eastAsia" w:ascii="仿宋" w:hAnsi="仿宋" w:eastAsia="仿宋" w:cs="仿宋"/>
          <w:b w:val="0"/>
          <w:bCs w:val="0"/>
          <w:sz w:val="28"/>
          <w:szCs w:val="28"/>
          <w:lang w:val="en-US" w:eastAsia="zh-CN"/>
        </w:rPr>
        <w:t>农民工工资拖欠预案及措施</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附表一  拟投入</w:t>
      </w:r>
      <w:r>
        <w:rPr>
          <w:rFonts w:hint="eastAsia" w:ascii="仿宋" w:hAnsi="仿宋" w:eastAsia="仿宋" w:cs="仿宋"/>
          <w:sz w:val="28"/>
          <w:szCs w:val="28"/>
          <w:lang w:eastAsia="zh-CN"/>
        </w:rPr>
        <w:t>本标段</w:t>
      </w:r>
      <w:r>
        <w:rPr>
          <w:rFonts w:hint="eastAsia" w:ascii="仿宋" w:hAnsi="仿宋" w:eastAsia="仿宋" w:cs="仿宋"/>
          <w:sz w:val="28"/>
          <w:szCs w:val="28"/>
        </w:rPr>
        <w:t>的主要施工设备表</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附表二  拟投入本标段的试验和检测仪器设备表</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附表</w:t>
      </w:r>
      <w:r>
        <w:rPr>
          <w:rFonts w:hint="eastAsia" w:ascii="仿宋" w:hAnsi="仿宋" w:eastAsia="仿宋" w:cs="仿宋"/>
          <w:sz w:val="28"/>
          <w:szCs w:val="28"/>
          <w:lang w:eastAsia="zh-CN"/>
        </w:rPr>
        <w:t>三</w:t>
      </w:r>
      <w:r>
        <w:rPr>
          <w:rFonts w:hint="eastAsia" w:ascii="仿宋" w:hAnsi="仿宋" w:eastAsia="仿宋" w:cs="仿宋"/>
          <w:sz w:val="28"/>
          <w:szCs w:val="28"/>
          <w:lang w:val="en-US" w:eastAsia="zh-CN"/>
        </w:rPr>
        <w:t xml:space="preserve">  劳动力计划表</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附表</w:t>
      </w:r>
      <w:r>
        <w:rPr>
          <w:rFonts w:hint="eastAsia" w:ascii="仿宋" w:hAnsi="仿宋" w:eastAsia="仿宋" w:cs="仿宋"/>
          <w:sz w:val="28"/>
          <w:szCs w:val="28"/>
          <w:lang w:eastAsia="zh-CN"/>
        </w:rPr>
        <w:t>四</w:t>
      </w:r>
      <w:r>
        <w:rPr>
          <w:rFonts w:hint="eastAsia" w:ascii="仿宋" w:hAnsi="仿宋" w:eastAsia="仿宋" w:cs="仿宋"/>
          <w:sz w:val="28"/>
          <w:szCs w:val="28"/>
          <w:lang w:val="en-US" w:eastAsia="zh-CN"/>
        </w:rPr>
        <w:t xml:space="preserve">  计划开、竣工日期和施工进度网络图</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附表</w:t>
      </w:r>
      <w:r>
        <w:rPr>
          <w:rFonts w:hint="eastAsia" w:ascii="仿宋" w:hAnsi="仿宋" w:eastAsia="仿宋" w:cs="仿宋"/>
          <w:sz w:val="28"/>
          <w:szCs w:val="28"/>
          <w:lang w:eastAsia="zh-CN"/>
        </w:rPr>
        <w:t>五</w:t>
      </w:r>
      <w:r>
        <w:rPr>
          <w:rFonts w:hint="eastAsia" w:ascii="仿宋" w:hAnsi="仿宋" w:eastAsia="仿宋" w:cs="仿宋"/>
          <w:sz w:val="28"/>
          <w:szCs w:val="28"/>
          <w:lang w:val="en-US" w:eastAsia="zh-CN"/>
        </w:rPr>
        <w:t xml:space="preserve"> 施工总平面图 </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附表</w:t>
      </w:r>
      <w:r>
        <w:rPr>
          <w:rFonts w:hint="eastAsia" w:ascii="仿宋" w:hAnsi="仿宋" w:eastAsia="仿宋" w:cs="仿宋"/>
          <w:sz w:val="28"/>
          <w:szCs w:val="28"/>
          <w:lang w:eastAsia="zh-CN"/>
        </w:rPr>
        <w:t>六</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zh-CN" w:eastAsia="zh-CN"/>
        </w:rPr>
        <w:t xml:space="preserve">临时用地表 </w:t>
      </w:r>
    </w:p>
    <w:p>
      <w:pPr>
        <w:pStyle w:val="2"/>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val="en-US" w:eastAsia="zh-CN"/>
        </w:rPr>
      </w:pPr>
    </w:p>
    <w:p>
      <w:pPr>
        <w:pStyle w:val="2"/>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val="en-US" w:eastAsia="zh-CN"/>
        </w:rPr>
        <w:sectPr>
          <w:pgSz w:w="11906" w:h="16838"/>
          <w:pgMar w:top="1440" w:right="1800" w:bottom="1440" w:left="1800" w:header="708" w:footer="708" w:gutter="0"/>
          <w:pgNumType w:start="0"/>
          <w:cols w:space="708" w:num="1"/>
          <w:docGrid w:linePitch="360" w:charSpace="0"/>
        </w:sect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eastAsia="zh-CN"/>
        </w:rPr>
      </w:pPr>
      <w:r>
        <w:rPr>
          <w:rFonts w:hint="eastAsia" w:ascii="仿宋" w:hAnsi="仿宋" w:eastAsia="仿宋" w:cs="仿宋"/>
          <w:b/>
          <w:sz w:val="28"/>
          <w:szCs w:val="28"/>
        </w:rPr>
        <w:t>第一章  工程概</w:t>
      </w:r>
      <w:r>
        <w:rPr>
          <w:rFonts w:hint="eastAsia" w:ascii="仿宋" w:hAnsi="仿宋" w:eastAsia="仿宋" w:cs="仿宋"/>
          <w:b/>
          <w:sz w:val="28"/>
          <w:szCs w:val="28"/>
          <w:lang w:eastAsia="zh-CN"/>
        </w:rPr>
        <w:t>括与施工准备</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0" w:name="_Toc135633774"/>
      <w:bookmarkStart w:id="1" w:name="_Toc27186"/>
      <w:r>
        <w:rPr>
          <w:rFonts w:hint="eastAsia" w:ascii="仿宋" w:hAnsi="仿宋" w:eastAsia="仿宋" w:cs="仿宋"/>
          <w:b/>
          <w:sz w:val="28"/>
          <w:szCs w:val="28"/>
          <w:lang w:val="en-US" w:eastAsia="zh-CN"/>
        </w:rPr>
        <w:t>1.1 指导思想及实施目标</w:t>
      </w:r>
      <w:bookmarkEnd w:id="0"/>
      <w:bookmarkEnd w:id="1"/>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2" w:name="_Toc135633775"/>
      <w:bookmarkStart w:id="3" w:name="_Toc25386"/>
      <w:r>
        <w:rPr>
          <w:rFonts w:hint="eastAsia" w:ascii="仿宋" w:hAnsi="仿宋" w:eastAsia="仿宋" w:cs="仿宋"/>
          <w:b/>
          <w:sz w:val="28"/>
          <w:szCs w:val="28"/>
          <w:lang w:val="en-US" w:eastAsia="zh-CN"/>
        </w:rPr>
        <w:t>1.1.1指导思想</w:t>
      </w:r>
      <w:bookmarkEnd w:id="2"/>
      <w:bookmarkEnd w:id="3"/>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rPr>
        <w:t>我公司针对本工程的指导思想是：质量第一，服务周到，业主满意，以质量为中心，按照GB/T19002-ISO9002《质量管理和质量保证》</w:t>
      </w:r>
      <w:r>
        <w:rPr>
          <w:rFonts w:hint="eastAsia" w:ascii="仿宋" w:hAnsi="仿宋" w:eastAsia="仿宋" w:cs="仿宋"/>
          <w:b w:val="0"/>
          <w:bCs w:val="0"/>
          <w:sz w:val="28"/>
          <w:szCs w:val="28"/>
          <w:lang w:eastAsia="zh-CN"/>
        </w:rPr>
        <w:t>与现行行业标准</w:t>
      </w:r>
      <w:r>
        <w:rPr>
          <w:rFonts w:hint="eastAsia" w:ascii="仿宋" w:hAnsi="仿宋" w:eastAsia="仿宋" w:cs="仿宋"/>
          <w:b w:val="0"/>
          <w:bCs w:val="0"/>
          <w:sz w:val="28"/>
          <w:szCs w:val="28"/>
          <w:lang w:val="en-US" w:eastAsia="zh-CN"/>
        </w:rPr>
        <w:t>,</w:t>
      </w:r>
      <w:r>
        <w:rPr>
          <w:rFonts w:hint="eastAsia" w:ascii="仿宋" w:hAnsi="仿宋" w:eastAsia="仿宋" w:cs="仿宋"/>
          <w:b w:val="0"/>
          <w:bCs w:val="0"/>
          <w:sz w:val="28"/>
          <w:szCs w:val="28"/>
        </w:rPr>
        <w:t>建立工程质量保证体系，选配高素质的项目经理，积极推广应用新技术、新工艺、新设备、新材料，精心组织、科学管理，优质、高速地完成本工程的施工任务</w:t>
      </w:r>
      <w:r>
        <w:rPr>
          <w:rFonts w:hint="eastAsia" w:ascii="仿宋" w:hAnsi="仿宋" w:eastAsia="仿宋" w:cs="仿宋"/>
          <w:b w:val="0"/>
          <w:bCs w:val="0"/>
          <w:sz w:val="28"/>
          <w:szCs w:val="28"/>
          <w:lang w:eastAsia="zh-CN"/>
        </w:rPr>
        <w:t>，并</w:t>
      </w:r>
      <w:r>
        <w:rPr>
          <w:rFonts w:hint="eastAsia" w:ascii="仿宋" w:hAnsi="仿宋" w:eastAsia="仿宋" w:cs="仿宋"/>
          <w:b w:val="0"/>
          <w:bCs w:val="0"/>
          <w:sz w:val="28"/>
          <w:szCs w:val="28"/>
          <w:lang w:val="en-US" w:eastAsia="zh-CN"/>
        </w:rPr>
        <w:t>达到工程质量验收规范合格标准。</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1.1.2编制原则</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本投标施工组织设计编制将遵循四项基本原则，即一是符合性原则；二是先进性原则，三是合理性原则，四是满足业主要求的原则。</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满足业主对工程质量、工期要求及安全生产、文明施工要求的原则；</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满足与业主、监理、设计及有关单位协调施工的原则；</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充分利用充足的施工机械设备，积极创造施工条件，做到连续均衡生产、文明施工；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采用先进的施工工艺、施工技术，制定科学的施工方案；</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贯彻施工验收、安全及健康、环境保护等方面的法规、标准规范和规程，以及有关规章制度，保证工程质量和施工安全；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采用科技成果和先进的技术组织措施，节约施工用料，提高工效，降低工程成本；</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充分利用高新技术，提高机械化施工程度，减少笨重体力劳动，提高劳动生产率；</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充分利用原有和正式工程建筑和设施，减少临时设施，节约施工用地；</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合理选择资源和运输方式，节省费用开支。</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1.1.3编制内容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我公司在认真分析研究了招标文件、设计图纸及技术要求，并对施工现场进行了详细踏勘的前提下，编制施工组织设计，分别对施工组织、劳动力计划、施工总布置、施工总进度、施工技术方案、主要施工机械设备、质量安全保证措施、文明施工及环境保护措施等进行了详细阐述。</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4" w:name="_Toc10064"/>
      <w:bookmarkStart w:id="5" w:name="_Toc135633777"/>
      <w:r>
        <w:rPr>
          <w:rFonts w:hint="eastAsia" w:ascii="仿宋" w:hAnsi="仿宋" w:eastAsia="仿宋" w:cs="仿宋"/>
          <w:b/>
          <w:sz w:val="28"/>
          <w:szCs w:val="28"/>
          <w:lang w:val="en-US" w:eastAsia="zh-CN"/>
        </w:rPr>
        <w:t>1.2.工程实施目标</w:t>
      </w:r>
      <w:bookmarkEnd w:id="4"/>
      <w:bookmarkEnd w:id="5"/>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6" w:name="_Toc135633778"/>
      <w:bookmarkStart w:id="7" w:name="_Toc419478029"/>
      <w:bookmarkStart w:id="8" w:name="_Toc23524"/>
      <w:bookmarkStart w:id="9" w:name="_Toc419479277"/>
      <w:r>
        <w:rPr>
          <w:rFonts w:hint="eastAsia" w:ascii="仿宋" w:hAnsi="仿宋" w:eastAsia="仿宋" w:cs="仿宋"/>
          <w:b/>
          <w:sz w:val="28"/>
          <w:szCs w:val="28"/>
          <w:lang w:val="en-US" w:eastAsia="zh-CN"/>
        </w:rPr>
        <w:t>1.2.1质量目标</w:t>
      </w:r>
      <w:bookmarkEnd w:id="6"/>
      <w:bookmarkEnd w:id="7"/>
      <w:bookmarkEnd w:id="8"/>
      <w:bookmarkEnd w:id="9"/>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rPr>
        <w:t>在本工程施工过程中，我们将严格按GB/T19002-ISO9002质量保证体系</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宁夏回族自治区地方、行业标准</w:t>
      </w:r>
      <w:r>
        <w:rPr>
          <w:rFonts w:hint="eastAsia" w:ascii="仿宋" w:hAnsi="仿宋" w:eastAsia="仿宋" w:cs="仿宋"/>
          <w:b w:val="0"/>
          <w:bCs w:val="0"/>
          <w:sz w:val="28"/>
          <w:szCs w:val="28"/>
        </w:rPr>
        <w:t>组织施工，加强施工全过程质量控制，达到国家有关施工验收规范和设计要求，分部分项工程一次验收合格率达100%</w:t>
      </w:r>
      <w:r>
        <w:rPr>
          <w:rFonts w:hint="eastAsia" w:ascii="仿宋" w:hAnsi="仿宋" w:eastAsia="仿宋" w:cs="仿宋"/>
          <w:b w:val="0"/>
          <w:bCs w:val="0"/>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10" w:name="_Toc419478030"/>
      <w:bookmarkStart w:id="11" w:name="_Toc135633779"/>
      <w:bookmarkStart w:id="12" w:name="_Toc419479278"/>
      <w:bookmarkStart w:id="13" w:name="_Toc20610"/>
      <w:r>
        <w:rPr>
          <w:rFonts w:hint="eastAsia" w:ascii="仿宋" w:hAnsi="仿宋" w:eastAsia="仿宋" w:cs="仿宋"/>
          <w:b/>
          <w:sz w:val="28"/>
          <w:szCs w:val="28"/>
          <w:lang w:val="en-US" w:eastAsia="zh-CN"/>
        </w:rPr>
        <w:t>1.2.2工期目标</w:t>
      </w:r>
      <w:bookmarkEnd w:id="10"/>
      <w:bookmarkEnd w:id="11"/>
      <w:bookmarkEnd w:id="12"/>
      <w:bookmarkEnd w:id="13"/>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我们将组织技术过硬，素质高的施工作业队伍，加强施工过程中的组织管理及平衡调度，同时制定切实可行的工期奖罚措施</w:t>
      </w:r>
      <w:r>
        <w:rPr>
          <w:rFonts w:hint="eastAsia" w:ascii="仿宋" w:hAnsi="仿宋" w:eastAsia="仿宋" w:cs="仿宋"/>
          <w:b w:val="0"/>
          <w:bCs w:val="0"/>
          <w:sz w:val="28"/>
          <w:szCs w:val="28"/>
          <w:lang w:eastAsia="zh-CN"/>
        </w:rPr>
        <w:t>，确保按照招标文件要求在合同签订之日起内完工</w:t>
      </w:r>
      <w:r>
        <w:rPr>
          <w:rFonts w:hint="eastAsia" w:ascii="仿宋" w:hAnsi="仿宋" w:eastAsia="仿宋" w:cs="仿宋"/>
          <w:b w:val="0"/>
          <w:bCs w:val="0"/>
          <w:sz w:val="28"/>
          <w:szCs w:val="28"/>
        </w:rPr>
        <w:t xml:space="preserve">。 </w:t>
      </w:r>
    </w:p>
    <w:p>
      <w:pPr>
        <w:pStyle w:val="7"/>
        <w:pageBreakBefore w:val="0"/>
        <w:numPr>
          <w:ilvl w:val="0"/>
          <w:numId w:val="0"/>
        </w:numPr>
        <w:kinsoku/>
        <w:wordWrap/>
        <w:overflowPunct/>
        <w:topLinePunct w:val="0"/>
        <w:autoSpaceDE/>
        <w:autoSpaceDN/>
        <w:bidi w:val="0"/>
        <w:adjustRightInd w:val="0"/>
        <w:snapToGrid w:val="0"/>
        <w:spacing w:before="0" w:after="0" w:line="360" w:lineRule="auto"/>
        <w:ind w:firstLine="560" w:firstLineChars="200"/>
        <w:jc w:val="left"/>
        <w:textAlignment w:val="auto"/>
        <w:rPr>
          <w:rFonts w:hint="eastAsia" w:ascii="仿宋" w:hAnsi="仿宋" w:eastAsia="仿宋" w:cs="仿宋"/>
          <w:b w:val="0"/>
          <w:bCs w:val="0"/>
          <w:color w:val="000000"/>
          <w:kern w:val="2"/>
          <w:sz w:val="28"/>
          <w:szCs w:val="28"/>
          <w:lang w:val="en-US" w:eastAsia="zh-CN" w:bidi="ar-SA"/>
        </w:rPr>
      </w:pPr>
      <w:bookmarkStart w:id="14" w:name="_Toc419479279"/>
      <w:bookmarkStart w:id="15" w:name="_Toc15172"/>
      <w:bookmarkStart w:id="16" w:name="_Toc419478031"/>
      <w:bookmarkStart w:id="17" w:name="_Toc135633780"/>
      <w:r>
        <w:rPr>
          <w:rFonts w:hint="eastAsia" w:ascii="仿宋" w:hAnsi="仿宋" w:eastAsia="仿宋" w:cs="仿宋"/>
          <w:b w:val="0"/>
          <w:bCs w:val="0"/>
          <w:color w:val="000000"/>
          <w:kern w:val="2"/>
          <w:sz w:val="28"/>
          <w:szCs w:val="28"/>
          <w:lang w:val="en-US" w:eastAsia="zh-CN" w:bidi="ar-SA"/>
        </w:rPr>
        <w:t>1.2.3安全目标</w:t>
      </w:r>
      <w:bookmarkEnd w:id="14"/>
      <w:bookmarkEnd w:id="15"/>
      <w:bookmarkEnd w:id="16"/>
      <w:bookmarkEnd w:id="17"/>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我们将加强职工安全教育，在职工思想中树立牢固的安全意识，同时加大安全资金投入，从而杜绝死亡及重伤事故，轻伤频率控制在1.5‰以下，实现“双零”标准。</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18" w:name="_Toc419478032"/>
      <w:bookmarkStart w:id="19" w:name="_Toc25117"/>
      <w:bookmarkStart w:id="20" w:name="_Toc135633781"/>
      <w:bookmarkStart w:id="21" w:name="_Toc419479280"/>
      <w:r>
        <w:rPr>
          <w:rFonts w:hint="eastAsia" w:ascii="仿宋" w:hAnsi="仿宋" w:eastAsia="仿宋" w:cs="仿宋"/>
          <w:b/>
          <w:sz w:val="28"/>
          <w:szCs w:val="28"/>
          <w:lang w:val="en-US" w:eastAsia="zh-CN"/>
        </w:rPr>
        <w:t>1.2.4文明施工目标</w:t>
      </w:r>
      <w:bookmarkEnd w:id="18"/>
      <w:bookmarkEnd w:id="19"/>
      <w:bookmarkEnd w:id="20"/>
      <w:bookmarkEnd w:id="21"/>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bookmarkStart w:id="22" w:name="_Hlt485207027"/>
      <w:r>
        <w:rPr>
          <w:rFonts w:hint="eastAsia" w:ascii="仿宋" w:hAnsi="仿宋" w:eastAsia="仿宋" w:cs="仿宋"/>
          <w:b w:val="0"/>
          <w:bCs w:val="0"/>
          <w:sz w:val="28"/>
          <w:szCs w:val="28"/>
        </w:rPr>
        <w:t>严格按</w:t>
      </w:r>
      <w:r>
        <w:rPr>
          <w:rFonts w:hint="eastAsia" w:ascii="仿宋" w:hAnsi="仿宋" w:eastAsia="仿宋" w:cs="仿宋"/>
          <w:b w:val="0"/>
          <w:bCs w:val="0"/>
          <w:sz w:val="28"/>
          <w:szCs w:val="28"/>
          <w:lang w:eastAsia="zh-CN"/>
        </w:rPr>
        <w:t>宁夏回族自治区住房和城乡建设厅关于</w:t>
      </w:r>
      <w:r>
        <w:rPr>
          <w:rFonts w:hint="eastAsia" w:ascii="仿宋" w:hAnsi="仿宋" w:eastAsia="仿宋" w:cs="仿宋"/>
          <w:b w:val="0"/>
          <w:bCs w:val="0"/>
          <w:sz w:val="28"/>
          <w:szCs w:val="28"/>
        </w:rPr>
        <w:t>文明施工的各项规定执行。各种施工机械停放整齐，实行禁烟、无垃圾管理，保持场容、市容环境卫生，创建优良达标现场。</w:t>
      </w:r>
      <w:bookmarkEnd w:id="22"/>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23" w:name="_Toc135633782"/>
      <w:bookmarkStart w:id="24" w:name="_Toc13671"/>
      <w:bookmarkStart w:id="25" w:name="_Toc419479281"/>
      <w:bookmarkStart w:id="26" w:name="_Toc419478033"/>
      <w:r>
        <w:rPr>
          <w:rFonts w:hint="eastAsia" w:ascii="仿宋" w:hAnsi="仿宋" w:eastAsia="仿宋" w:cs="仿宋"/>
          <w:b/>
          <w:sz w:val="28"/>
          <w:szCs w:val="28"/>
          <w:lang w:val="en-US" w:eastAsia="zh-CN"/>
        </w:rPr>
        <w:t>1.2.5环境保护目标</w:t>
      </w:r>
      <w:bookmarkEnd w:id="23"/>
      <w:bookmarkEnd w:id="24"/>
      <w:bookmarkEnd w:id="25"/>
      <w:bookmarkEnd w:id="26"/>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在确保工程质量和工期的前提下，树立全员环保意识，采取有效措施，最大限度地减少对环境的污染。</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27" w:name="_Toc6093"/>
      <w:bookmarkStart w:id="28" w:name="_Toc135633799"/>
      <w:bookmarkStart w:id="29" w:name="_Toc419479289"/>
      <w:bookmarkStart w:id="30" w:name="_Toc419478041"/>
      <w:r>
        <w:rPr>
          <w:rFonts w:hint="eastAsia" w:ascii="仿宋" w:hAnsi="仿宋" w:eastAsia="仿宋" w:cs="仿宋"/>
          <w:b/>
          <w:sz w:val="28"/>
          <w:szCs w:val="28"/>
          <w:lang w:val="en-US" w:eastAsia="zh-CN"/>
        </w:rPr>
        <w:t>1.3、公司对现场工作的保障作用</w:t>
      </w:r>
      <w:bookmarkEnd w:id="27"/>
      <w:bookmarkEnd w:id="28"/>
      <w:bookmarkEnd w:id="29"/>
      <w:bookmarkEnd w:id="30"/>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我公司的本部是常设机构，项目经理部是非常设机构。其各部门不要求与公司职能部门一一对应，但要求本公司的各项管理要素在项目能够落实到具体的责任部门和人，项目各部在业务上接受公司各职能部门的指导与监督，但日常工作受项目经理的统一领导，项目经理部代表公司全面履行项目承包合同。公司对现场工作的保障作用体现在以下几个方面：</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1.3.1质量控制</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公司要求项目严格按公司《质量体系文件》和《项目管理文件》组织项目的生产活动，公司每月进行一次全面检查、考核，对不符合要求的项提出整改和处罚。公司领导还不定期对项目进行检查。</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1.3.2工期控制</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公司每周对项目进度情况进行一次检查，对公司的资金、技术、人员、材料、机械、劳动力等进行调配并协助项目搞好生产计划，以保证项目按计划完成工程任务。</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1.3.3资金管理</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公司凭借自身的实力，在资金方面为项目提供保障，同时监督项目的资金使用情况。</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1.3.4工程合同管理</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公司每月对项目履约情况进行一次检查，对合同管理中存在的问题提出整改要求。</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1.3.5安全及文明施工生产管理</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公司每半月对项目安全生产进行一次检查，对不符合规范要求的隐患提出整改和处罚，并协助处理各种突发事件。同时对不符合文明施工要求及环境保护要求的给予处罚，并督促整改。</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1.3.6工程技术管理</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公司负责制定统一的技术标准目录，推广“四新”技术，及时解决工程实践中的技术问题。</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1.3.7工程料具管理</w:t>
      </w:r>
    </w:p>
    <w:p>
      <w:pPr>
        <w:pStyle w:val="2"/>
        <w:pageBreakBefore w:val="0"/>
        <w:kinsoku/>
        <w:wordWrap/>
        <w:overflowPunct/>
        <w:topLinePunct w:val="0"/>
        <w:autoSpaceDE/>
        <w:autoSpaceDN/>
        <w:bidi w:val="0"/>
        <w:adjustRightInd w:val="0"/>
        <w:snapToGrid w:val="0"/>
        <w:spacing w:before="0" w:after="0" w:line="360" w:lineRule="auto"/>
        <w:ind w:left="0"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公司制定材料合格供货商名册，监督项目搞好材料计划、采购和验收、保管，并对公司范围的料具进行合理调配。</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1.3.8机械设备管理</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公司负责设备的采购、调配，对项目机械设备的保养、使用安全等进行监督，随时解决机械使用过程中的问题。</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1.3.9劳动力管理</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公司负责劳动力的培训、取证，对全公司的劳动力进行合理调配，保证项目劳动力的质量和数量，并对项目劳动力的管理进行监督。</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31" w:name="_Toc29158"/>
      <w:bookmarkStart w:id="32" w:name="_Toc419479290"/>
      <w:bookmarkStart w:id="33" w:name="_Toc419478042"/>
      <w:r>
        <w:rPr>
          <w:rFonts w:hint="eastAsia" w:ascii="仿宋" w:hAnsi="仿宋" w:eastAsia="仿宋" w:cs="仿宋"/>
          <w:b/>
          <w:sz w:val="28"/>
          <w:szCs w:val="28"/>
          <w:lang w:val="en-US" w:eastAsia="zh-CN"/>
        </w:rPr>
        <w:t>1.4施工总布置</w:t>
      </w:r>
      <w:bookmarkEnd w:id="31"/>
      <w:bookmarkEnd w:id="32"/>
      <w:bookmarkEnd w:id="33"/>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依据</w:t>
      </w:r>
      <w:r>
        <w:rPr>
          <w:rFonts w:hint="eastAsia" w:ascii="仿宋" w:hAnsi="仿宋" w:eastAsia="仿宋" w:cs="仿宋"/>
          <w:b w:val="0"/>
          <w:bCs w:val="0"/>
          <w:sz w:val="28"/>
          <w:szCs w:val="28"/>
          <w:lang w:eastAsia="zh-CN"/>
        </w:rPr>
        <w:t>建筑智能化工程</w:t>
      </w:r>
      <w:r>
        <w:rPr>
          <w:rFonts w:hint="eastAsia" w:ascii="仿宋" w:hAnsi="仿宋" w:eastAsia="仿宋" w:cs="仿宋"/>
          <w:b w:val="0"/>
          <w:bCs w:val="0"/>
          <w:sz w:val="28"/>
          <w:szCs w:val="28"/>
        </w:rPr>
        <w:t>建设、施工要求、当地实际情况及施工环保要求，本阶段初步编制一个基本的施工组织方案。</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1.4.1先进行临时生活设施建设，后进行生产设施建设</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首先解决施工人员的办公、吃、住问题，先建设办公、生活设施，以满足管理需要，提高工作效率，现场搭设临时活动板房作办公室和仓库。</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1.4.2其他工程项目的施工</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在保证上述两项的施工组织原则下，其他工程如仓库、临时设施、</w:t>
      </w:r>
      <w:r>
        <w:rPr>
          <w:rFonts w:hint="eastAsia" w:ascii="仿宋" w:hAnsi="仿宋" w:eastAsia="仿宋" w:cs="仿宋"/>
          <w:b w:val="0"/>
          <w:bCs w:val="0"/>
          <w:sz w:val="28"/>
          <w:szCs w:val="28"/>
          <w:lang w:eastAsia="zh-CN"/>
        </w:rPr>
        <w:t>档案室，机房系统</w:t>
      </w:r>
      <w:r>
        <w:rPr>
          <w:rFonts w:hint="eastAsia" w:ascii="仿宋" w:hAnsi="仿宋" w:eastAsia="仿宋" w:cs="仿宋"/>
          <w:b w:val="0"/>
          <w:bCs w:val="0"/>
          <w:sz w:val="28"/>
          <w:szCs w:val="28"/>
        </w:rPr>
        <w:t>等项目可以同步进行，平行建设，其分部分项可以流水作业，以加快施工进度，保证工期。</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34" w:name="_Toc135633800"/>
      <w:bookmarkStart w:id="35" w:name="_Toc29105"/>
      <w:r>
        <w:rPr>
          <w:rFonts w:hint="eastAsia" w:ascii="仿宋" w:hAnsi="仿宋" w:eastAsia="仿宋" w:cs="仿宋"/>
          <w:b/>
          <w:sz w:val="28"/>
          <w:szCs w:val="28"/>
          <w:lang w:val="en-US" w:eastAsia="zh-CN"/>
        </w:rPr>
        <w:t>1.5施工准备</w:t>
      </w:r>
      <w:bookmarkEnd w:id="34"/>
      <w:bookmarkEnd w:id="35"/>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36" w:name="_Toc135633801"/>
      <w:bookmarkStart w:id="37" w:name="_Toc24898"/>
      <w:r>
        <w:rPr>
          <w:rFonts w:hint="eastAsia" w:ascii="仿宋" w:hAnsi="仿宋" w:eastAsia="仿宋" w:cs="仿宋"/>
          <w:b/>
          <w:sz w:val="28"/>
          <w:szCs w:val="28"/>
          <w:lang w:val="en-US" w:eastAsia="zh-CN"/>
        </w:rPr>
        <w:t>1.5.1施工技术准备</w:t>
      </w:r>
      <w:bookmarkEnd w:id="36"/>
      <w:bookmarkEnd w:id="37"/>
    </w:p>
    <w:p>
      <w:pPr>
        <w:pStyle w:val="7"/>
        <w:pageBreakBefore w:val="0"/>
        <w:numPr>
          <w:ilvl w:val="0"/>
          <w:numId w:val="0"/>
        </w:numPr>
        <w:kinsoku/>
        <w:wordWrap/>
        <w:overflowPunct/>
        <w:topLinePunct w:val="0"/>
        <w:autoSpaceDE/>
        <w:autoSpaceDN/>
        <w:bidi w:val="0"/>
        <w:adjustRightInd w:val="0"/>
        <w:snapToGrid w:val="0"/>
        <w:spacing w:before="0" w:after="0" w:line="360" w:lineRule="auto"/>
        <w:ind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技术准备是决定施工质量的关键因素，它主要进行以下几方面的工作：</w:t>
      </w:r>
      <w:bookmarkStart w:id="38" w:name="_Toc14887"/>
      <w:bookmarkStart w:id="39" w:name="_Toc419479293"/>
      <w:bookmarkStart w:id="40" w:name="_Toc419478045"/>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 xml:space="preserve"> 1.5.1.1做好调查工作</w:t>
      </w:r>
      <w:bookmarkEnd w:id="38"/>
      <w:bookmarkEnd w:id="39"/>
      <w:bookmarkEnd w:id="40"/>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1)气象、地形和水文地质的调查</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napToGrid w:val="0"/>
          <w:sz w:val="28"/>
          <w:szCs w:val="28"/>
        </w:rPr>
        <w:t>掌握气象资料，以便综合组织全过程的均衡施工，制定</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夏季、雨季、大风天气的施工措施，根据水文地质及气象情况，相应地采取有效的防排水措施。</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2)各种物质资源和技术条件的调查</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由于施工所需物质资源品种多，数量大，故应对各种物质资源的生产和供应情况、价格、品种等进行详细调查，以便及早进行供需联系，落实供需要求。</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由于施工用水、用电量均对施工影响较大，因此，对水源、电源等的供应情况应做具体落实，包括给水的水源、水量、压力、接管地点；供电的能力、线路距离等。</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41" w:name="_Toc479060324"/>
      <w:bookmarkStart w:id="42" w:name="_Toc436898093"/>
      <w:bookmarkStart w:id="43" w:name="_Toc436387635"/>
      <w:bookmarkStart w:id="44" w:name="_Toc436538925"/>
      <w:bookmarkStart w:id="45" w:name="_Toc436921459"/>
      <w:bookmarkStart w:id="46" w:name="_Toc437536194"/>
      <w:bookmarkStart w:id="47" w:name="_Toc7005"/>
      <w:bookmarkStart w:id="48" w:name="_Toc437588908"/>
      <w:bookmarkStart w:id="49" w:name="_Toc419479294"/>
      <w:bookmarkStart w:id="50" w:name="_Toc479062332"/>
      <w:bookmarkStart w:id="51" w:name="_Toc436902952"/>
      <w:bookmarkStart w:id="52" w:name="_Toc436530505"/>
      <w:bookmarkStart w:id="53" w:name="_Toc436538160"/>
      <w:bookmarkStart w:id="54" w:name="_Toc436901385"/>
      <w:bookmarkStart w:id="55" w:name="_Toc436442638"/>
      <w:bookmarkStart w:id="56" w:name="_Toc436538787"/>
      <w:bookmarkStart w:id="57" w:name="_Toc436549421"/>
      <w:bookmarkStart w:id="58" w:name="_Toc437588146"/>
      <w:bookmarkStart w:id="59" w:name="_Toc436741243"/>
      <w:bookmarkStart w:id="60" w:name="_Toc436920899"/>
      <w:bookmarkStart w:id="61" w:name="_Toc436897891"/>
      <w:bookmarkStart w:id="62" w:name="_Toc419478046"/>
      <w:bookmarkStart w:id="63" w:name="_Toc436898542"/>
      <w:bookmarkStart w:id="64" w:name="_Toc436532818"/>
      <w:bookmarkStart w:id="65" w:name="_Toc436387893"/>
      <w:bookmarkStart w:id="66" w:name="_Toc437535641"/>
      <w:bookmarkStart w:id="67" w:name="_Toc404139350"/>
      <w:bookmarkStart w:id="68" w:name="_Toc437535917"/>
      <w:bookmarkStart w:id="69" w:name="_Toc436741446"/>
      <w:bookmarkStart w:id="70" w:name="_Toc436921133"/>
      <w:r>
        <w:rPr>
          <w:rFonts w:hint="eastAsia" w:ascii="仿宋" w:hAnsi="仿宋" w:eastAsia="仿宋" w:cs="仿宋"/>
          <w:b/>
          <w:sz w:val="28"/>
          <w:szCs w:val="28"/>
          <w:lang w:val="en-US" w:eastAsia="zh-CN"/>
        </w:rPr>
        <w:t>1.5.1.2做好与设计的结合工作</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由公司技术部门组织项目部相关人员认真学习图纸，并进行自审、会审工作，以</w:t>
      </w:r>
      <w:r>
        <w:rPr>
          <w:rFonts w:hint="eastAsia" w:ascii="仿宋" w:hAnsi="仿宋" w:eastAsia="仿宋" w:cs="仿宋"/>
          <w:b w:val="0"/>
          <w:bCs w:val="0"/>
          <w:snapToGrid w:val="0"/>
          <w:sz w:val="28"/>
          <w:szCs w:val="28"/>
        </w:rPr>
        <w:t>便</w:t>
      </w:r>
      <w:r>
        <w:rPr>
          <w:rFonts w:hint="eastAsia" w:ascii="仿宋" w:hAnsi="仿宋" w:eastAsia="仿宋" w:cs="仿宋"/>
          <w:b w:val="0"/>
          <w:bCs w:val="0"/>
          <w:sz w:val="28"/>
          <w:szCs w:val="28"/>
        </w:rPr>
        <w:t>正确无误地施工。</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通过学习，熟悉图纸内容，了解设计要求施工达到的技术标准，明确工艺流程。</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进行自审，组织各工种的施工管理人员对本工种的有关图纸进行审查，熟悉和掌握图纸中细节。</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组织各专业施工队伍共同学习施工图纸，商定施工配合事宜。</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组织图纸会审，由公司设计部进行交底，理解设计意图及施工质量标准，准确掌握设计图纸中的细节。</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71" w:name="_Toc436549422"/>
      <w:bookmarkStart w:id="72" w:name="_Toc436387636"/>
      <w:bookmarkStart w:id="73" w:name="_Toc436741447"/>
      <w:bookmarkStart w:id="74" w:name="_Toc436538788"/>
      <w:bookmarkStart w:id="75" w:name="_Toc436901386"/>
      <w:bookmarkStart w:id="76" w:name="_Toc436442639"/>
      <w:bookmarkStart w:id="77" w:name="_Toc436920900"/>
      <w:bookmarkStart w:id="78" w:name="_Toc437588147"/>
      <w:bookmarkStart w:id="79" w:name="_Toc479062333"/>
      <w:bookmarkStart w:id="80" w:name="_Toc436898543"/>
      <w:bookmarkStart w:id="81" w:name="_Toc436538926"/>
      <w:bookmarkStart w:id="82" w:name="_Toc436538161"/>
      <w:bookmarkStart w:id="83" w:name="_Toc436532819"/>
      <w:bookmarkStart w:id="84" w:name="_Toc436530506"/>
      <w:bookmarkStart w:id="85" w:name="_Toc437535642"/>
      <w:bookmarkStart w:id="86" w:name="_Toc436387894"/>
      <w:bookmarkStart w:id="87" w:name="_Toc404139351"/>
      <w:bookmarkStart w:id="88" w:name="_Toc479060325"/>
      <w:bookmarkStart w:id="89" w:name="_Toc436897892"/>
      <w:bookmarkStart w:id="90" w:name="_Toc436902953"/>
      <w:bookmarkStart w:id="91" w:name="_Toc436921460"/>
      <w:bookmarkStart w:id="92" w:name="_Toc436921134"/>
      <w:bookmarkStart w:id="93" w:name="_Toc19450"/>
      <w:bookmarkStart w:id="94" w:name="_Toc419478047"/>
      <w:bookmarkStart w:id="95" w:name="_Toc437536195"/>
      <w:bookmarkStart w:id="96" w:name="_Toc437535918"/>
      <w:bookmarkStart w:id="97" w:name="_Toc419479295"/>
      <w:bookmarkStart w:id="98" w:name="_Toc436741244"/>
      <w:bookmarkStart w:id="99" w:name="_Toc436898094"/>
      <w:bookmarkStart w:id="100" w:name="_Toc437588909"/>
      <w:r>
        <w:rPr>
          <w:rFonts w:hint="eastAsia" w:ascii="仿宋" w:hAnsi="仿宋" w:eastAsia="仿宋" w:cs="仿宋"/>
          <w:b/>
          <w:sz w:val="28"/>
          <w:szCs w:val="28"/>
          <w:lang w:val="en-US" w:eastAsia="zh-CN"/>
        </w:rPr>
        <w:t>1.5.1.3认真编制施工组织设计</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由施工部编制该工程的施工组织设计，作为工程施工生产的指导性文件</w:t>
      </w:r>
      <w:bookmarkStart w:id="101" w:name="_Toc419478048"/>
      <w:bookmarkStart w:id="102" w:name="_Toc13716"/>
      <w:bookmarkStart w:id="103" w:name="_Toc419479296"/>
    </w:p>
    <w:p>
      <w:pPr>
        <w:pStyle w:val="2"/>
        <w:pageBreakBefore w:val="0"/>
        <w:kinsoku/>
        <w:wordWrap/>
        <w:overflowPunct/>
        <w:topLinePunct w:val="0"/>
        <w:autoSpaceDE/>
        <w:autoSpaceDN/>
        <w:bidi w:val="0"/>
        <w:adjustRightInd w:val="0"/>
        <w:snapToGrid w:val="0"/>
        <w:spacing w:before="0" w:after="0" w:line="360" w:lineRule="auto"/>
        <w:ind w:leftChars="0" w:rightChars="0" w:firstLine="562" w:firstLineChars="200"/>
        <w:jc w:val="left"/>
        <w:textAlignment w:val="auto"/>
        <w:rPr>
          <w:rFonts w:hint="eastAsia" w:ascii="仿宋" w:hAnsi="仿宋" w:eastAsia="仿宋" w:cs="仿宋"/>
          <w:b w:val="0"/>
          <w:bCs w:val="0"/>
          <w:sz w:val="28"/>
          <w:szCs w:val="28"/>
        </w:rPr>
      </w:pPr>
      <w:r>
        <w:rPr>
          <w:rFonts w:hint="eastAsia" w:ascii="仿宋" w:hAnsi="仿宋" w:eastAsia="仿宋" w:cs="仿宋"/>
          <w:b/>
          <w:kern w:val="2"/>
          <w:sz w:val="28"/>
          <w:szCs w:val="28"/>
          <w:lang w:val="en-US" w:eastAsia="zh-CN" w:bidi="ar-SA"/>
        </w:rPr>
        <w:t>1.5.1.4</w:t>
      </w:r>
      <w:r>
        <w:rPr>
          <w:rFonts w:hint="eastAsia" w:ascii="仿宋" w:hAnsi="仿宋" w:eastAsia="仿宋" w:cs="仿宋"/>
          <w:b w:val="0"/>
          <w:bCs w:val="0"/>
          <w:sz w:val="28"/>
          <w:szCs w:val="28"/>
        </w:rPr>
        <w:t>确定和编制切实可行的施工方案和技术措施，编制施工进度表。</w:t>
      </w:r>
      <w:bookmarkEnd w:id="101"/>
      <w:bookmarkEnd w:id="102"/>
      <w:bookmarkEnd w:id="103"/>
      <w:bookmarkStart w:id="104" w:name="_Toc135633802"/>
      <w:bookmarkStart w:id="105" w:name="_Toc24041"/>
    </w:p>
    <w:bookmarkEnd w:id="104"/>
    <w:bookmarkEnd w:id="105"/>
    <w:p>
      <w:pPr>
        <w:pStyle w:val="7"/>
        <w:pageBreakBefore w:val="0"/>
        <w:numPr>
          <w:ilvl w:val="0"/>
          <w:numId w:val="0"/>
        </w:numPr>
        <w:kinsoku/>
        <w:wordWrap/>
        <w:overflowPunct/>
        <w:topLinePunct w:val="0"/>
        <w:autoSpaceDE/>
        <w:autoSpaceDN/>
        <w:bidi w:val="0"/>
        <w:adjustRightInd w:val="0"/>
        <w:snapToGrid w:val="0"/>
        <w:spacing w:before="0" w:after="0" w:line="360" w:lineRule="auto"/>
        <w:ind w:firstLine="560" w:firstLineChars="200"/>
        <w:jc w:val="left"/>
        <w:textAlignment w:val="auto"/>
        <w:rPr>
          <w:rFonts w:hint="eastAsia" w:ascii="仿宋" w:hAnsi="仿宋" w:eastAsia="仿宋" w:cs="仿宋"/>
          <w:b/>
          <w:bCs w:val="0"/>
          <w:kern w:val="2"/>
          <w:sz w:val="28"/>
          <w:szCs w:val="28"/>
          <w:lang w:val="en-US" w:eastAsia="zh-CN" w:bidi="ar-SA"/>
        </w:rPr>
      </w:pPr>
      <w:bookmarkStart w:id="106" w:name="_Toc436387897"/>
      <w:bookmarkStart w:id="107" w:name="_Toc436538929"/>
      <w:bookmarkStart w:id="108" w:name="_Toc479062336"/>
      <w:bookmarkStart w:id="109" w:name="_Toc436741247"/>
      <w:bookmarkStart w:id="110" w:name="_Toc419479298"/>
      <w:bookmarkStart w:id="111" w:name="_Toc419478050"/>
      <w:bookmarkStart w:id="112" w:name="_Toc436898546"/>
      <w:bookmarkStart w:id="113" w:name="_Toc436898097"/>
      <w:bookmarkStart w:id="114" w:name="_Toc436902956"/>
      <w:bookmarkStart w:id="115" w:name="_Toc436901389"/>
      <w:bookmarkStart w:id="116" w:name="_Toc436442642"/>
      <w:bookmarkStart w:id="117" w:name="_Toc437588150"/>
      <w:bookmarkStart w:id="118" w:name="_Toc437535645"/>
      <w:bookmarkStart w:id="119" w:name="_Toc437588912"/>
      <w:bookmarkStart w:id="120" w:name="_Toc436538791"/>
      <w:bookmarkStart w:id="121" w:name="_Toc436897895"/>
      <w:bookmarkStart w:id="122" w:name="_Toc404139354"/>
      <w:bookmarkStart w:id="123" w:name="_Toc479060328"/>
      <w:bookmarkStart w:id="124" w:name="_Toc436532822"/>
      <w:bookmarkStart w:id="125" w:name="_Toc436538164"/>
      <w:bookmarkStart w:id="126" w:name="_Toc436741450"/>
      <w:bookmarkStart w:id="127" w:name="_Toc436387639"/>
      <w:bookmarkStart w:id="128" w:name="_Toc436530509"/>
      <w:bookmarkStart w:id="129" w:name="_Toc436549425"/>
      <w:bookmarkStart w:id="130" w:name="_Toc28464"/>
      <w:bookmarkStart w:id="131" w:name="_Toc437536198"/>
      <w:bookmarkStart w:id="132" w:name="_Toc436921463"/>
      <w:bookmarkStart w:id="133" w:name="_Toc437535921"/>
      <w:bookmarkStart w:id="134" w:name="_Toc436920903"/>
      <w:bookmarkStart w:id="135" w:name="_Toc436921137"/>
      <w:r>
        <w:rPr>
          <w:rFonts w:hint="eastAsia" w:ascii="仿宋" w:hAnsi="仿宋" w:eastAsia="仿宋" w:cs="仿宋"/>
          <w:b w:val="0"/>
          <w:bCs w:val="0"/>
          <w:sz w:val="28"/>
          <w:szCs w:val="28"/>
          <w:lang w:val="en-US" w:eastAsia="zh-CN"/>
        </w:rPr>
        <w:t>1</w:t>
      </w:r>
      <w:r>
        <w:rPr>
          <w:rFonts w:hint="eastAsia" w:ascii="仿宋" w:hAnsi="仿宋" w:eastAsia="仿宋" w:cs="仿宋"/>
          <w:b/>
          <w:bCs w:val="0"/>
          <w:kern w:val="2"/>
          <w:sz w:val="28"/>
          <w:szCs w:val="28"/>
          <w:lang w:val="en-US" w:eastAsia="zh-CN" w:bidi="ar-SA"/>
        </w:rPr>
        <w:t>.5.2.1建筑材料的准备</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1) 合同签定之后组织外协材料和设备的采购检验工作,编制设备到场计划,所有控制器按照合同和招标文件要求进行设计、制造和测试，准备外协材料设备的中转储备场所。</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2) 根据材料需用量计划，做好材料的申请、订货和采购工作，使计划得到落实。</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3) 施工用砂石料等需从当地购买的材料、物资，按照施工计划提前采购，运输至施工现场，避免造成现场材料不足引起的怠工现象。</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4) 本工程投入</w:t>
      </w:r>
      <w:r>
        <w:rPr>
          <w:rFonts w:hint="eastAsia" w:ascii="仿宋" w:hAnsi="仿宋" w:eastAsia="仿宋" w:cs="仿宋"/>
          <w:b w:val="0"/>
          <w:bCs w:val="0"/>
          <w:snapToGrid w:val="0"/>
          <w:sz w:val="28"/>
          <w:szCs w:val="28"/>
          <w:lang w:eastAsia="zh-CN"/>
        </w:rPr>
        <w:t>两</w:t>
      </w:r>
      <w:r>
        <w:rPr>
          <w:rFonts w:hint="eastAsia" w:ascii="仿宋" w:hAnsi="仿宋" w:eastAsia="仿宋" w:cs="仿宋"/>
          <w:b w:val="0"/>
          <w:bCs w:val="0"/>
          <w:snapToGrid w:val="0"/>
          <w:sz w:val="28"/>
          <w:szCs w:val="28"/>
        </w:rPr>
        <w:t>辆工程车和</w:t>
      </w:r>
      <w:r>
        <w:rPr>
          <w:rFonts w:hint="eastAsia" w:ascii="仿宋" w:hAnsi="仿宋" w:eastAsia="仿宋" w:cs="仿宋"/>
          <w:b w:val="0"/>
          <w:bCs w:val="0"/>
          <w:snapToGrid w:val="0"/>
          <w:sz w:val="28"/>
          <w:szCs w:val="28"/>
          <w:lang w:eastAsia="zh-CN"/>
        </w:rPr>
        <w:t>两</w:t>
      </w:r>
      <w:r>
        <w:rPr>
          <w:rFonts w:hint="eastAsia" w:ascii="仿宋" w:hAnsi="仿宋" w:eastAsia="仿宋" w:cs="仿宋"/>
          <w:b w:val="0"/>
          <w:bCs w:val="0"/>
          <w:snapToGrid w:val="0"/>
          <w:sz w:val="28"/>
          <w:szCs w:val="28"/>
        </w:rPr>
        <w:t>辆服务车，确保将工程所需物资按计划运送及管理。如果施工便道路况很差，对车辆行进会造成一定影响，物资运输周期会相应增加。</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5) 公司物资部门按照设备到场先后次序，组织物资设备的运输，充分考虑运距路况等因素，对电站的材料按照施工顺序制定运输计划，使用市场车辆运输签订运输协议，确保物资按时运至施工现场，车辆运输前采取措施进行有效保护，防止造成物资路途损坏。</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136" w:name="_Toc12147"/>
      <w:bookmarkStart w:id="137" w:name="_Toc419478051"/>
      <w:bookmarkStart w:id="138" w:name="_Toc419479299"/>
      <w:r>
        <w:rPr>
          <w:rFonts w:hint="eastAsia" w:ascii="仿宋" w:hAnsi="仿宋" w:eastAsia="仿宋" w:cs="仿宋"/>
          <w:b/>
          <w:sz w:val="28"/>
          <w:szCs w:val="28"/>
          <w:lang w:val="en-US" w:eastAsia="zh-CN"/>
        </w:rPr>
        <w:t>1.5.2.2工程设备及材料总体进场计划</w:t>
      </w:r>
      <w:bookmarkEnd w:id="136"/>
      <w:bookmarkEnd w:id="137"/>
      <w:bookmarkEnd w:id="138"/>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1）材料的出厂检验。材料出厂前，应由公司质量检验人员检查设备和材料的完好性，由材料员核实和确认材料和设备的数量、规格等指标是否符合要求。</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2）设备和材料的入库。由材料员办理材料和设备的入库手续。</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3）材料和设备的准备。施工组织部门应编制材料和设备的总需求计划，统计出每个施工点所需的材料和设备，做好材料和设备的准备工作。</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4）材料的进场检验。材料进场后，由设备工程师和相关专工对进场材料进行检验，做好检验记录。</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5）根据每个施工点和发货地点的距离，编制发货计划。</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6）做好施工材料和设备的入库保护工作</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bookmarkStart w:id="139" w:name="_Toc6547"/>
      <w:bookmarkStart w:id="140" w:name="_Toc419479300"/>
      <w:bookmarkStart w:id="141" w:name="_Toc419478052"/>
      <w:r>
        <w:rPr>
          <w:rFonts w:hint="eastAsia" w:ascii="仿宋" w:hAnsi="仿宋" w:eastAsia="仿宋" w:cs="仿宋"/>
          <w:b/>
          <w:sz w:val="28"/>
          <w:szCs w:val="28"/>
          <w:lang w:val="en-US" w:eastAsia="zh-CN"/>
        </w:rPr>
        <w:t>1.5.2.3单项工程材料和设备进场计划</w:t>
      </w:r>
      <w:bookmarkEnd w:id="139"/>
      <w:bookmarkEnd w:id="140"/>
      <w:bookmarkEnd w:id="141"/>
      <w:r>
        <w:rPr>
          <w:rFonts w:hint="eastAsia" w:ascii="仿宋" w:hAnsi="仿宋" w:eastAsia="仿宋" w:cs="仿宋"/>
          <w:b/>
          <w:sz w:val="28"/>
          <w:szCs w:val="28"/>
          <w:lang w:val="en-US" w:eastAsia="zh-CN"/>
        </w:rPr>
        <w:t xml:space="preserve"> </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1）现场项目经理和设备工程师根据图纸结合现场情况，编制详细的设备和材料需求计划，并应注明到货时间。</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2）现场项目经理应及时将设备和材料需求计划传真给公司材料部门，经确认后方可发货。</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3）采购部门应及时将工程所需的设备和原材料组织运输到施工现场，并加强对施工材料和设备的包装、运输、保护工作。</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4）材料和设备进场检验。经检验不合格的原材料，严禁使用。</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5）对各种材料和设备进行分类入库，并运到指定的区域，摆放整齐。</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6）作好材料和设备台帐，做到帐物相符。</w:t>
      </w:r>
    </w:p>
    <w:p>
      <w:pPr>
        <w:pStyle w:val="2"/>
        <w:pageBreakBefore w:val="0"/>
        <w:kinsoku/>
        <w:wordWrap/>
        <w:overflowPunct/>
        <w:topLinePunct w:val="0"/>
        <w:autoSpaceDE/>
        <w:autoSpaceDN/>
        <w:bidi w:val="0"/>
        <w:adjustRightInd w:val="0"/>
        <w:snapToGrid w:val="0"/>
        <w:spacing w:before="0" w:after="0" w:line="360" w:lineRule="auto"/>
        <w:ind w:leftChars="0" w:rightChars="0" w:firstLine="560" w:firstLineChars="200"/>
        <w:jc w:val="left"/>
        <w:textAlignment w:val="auto"/>
        <w:rPr>
          <w:rFonts w:hint="eastAsia" w:ascii="仿宋" w:hAnsi="仿宋" w:eastAsia="仿宋" w:cs="仿宋"/>
          <w:b w:val="0"/>
          <w:bCs w:val="0"/>
          <w:snapToGrid w:val="0"/>
          <w:sz w:val="28"/>
          <w:szCs w:val="28"/>
        </w:rPr>
      </w:pPr>
      <w:r>
        <w:rPr>
          <w:rFonts w:hint="eastAsia" w:ascii="仿宋" w:hAnsi="仿宋" w:eastAsia="仿宋" w:cs="仿宋"/>
          <w:b w:val="0"/>
          <w:bCs w:val="0"/>
          <w:snapToGrid w:val="0"/>
          <w:sz w:val="28"/>
          <w:szCs w:val="28"/>
        </w:rPr>
        <w:t>7）做好材料和设备领用记录。</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1.6 施工组织设计的编制依据</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为保证电子智能化符合国家法律、法规、规范要求，满足双方合同约定，保障工程施工质量，符合公司质量、环境、职业健康安全体系需求，本公司根据本工程规模、专业特点、技术要求、施工条件编制本施工组织设计，具体编制依据为：</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1、电子智能化招标文件；</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2、国家和行业现行法律法规及其他要求、标准规范；</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、设计图纸、设计说明、用户需求书及主要工程量清单；</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、类似项目的施工经验资料；</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、在今后的土建、机电、装修等其他施工作业计划及相互配合、交叉施工的要求。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、弱电系统施工进度计划在实施过程中将按建设单位、监理、总承包单位的要求及时调整。</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、国家基本建设方针、政策、法令与法规。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、国家现行相关规范、强制性标准、四新技术、防火、防爆、环境保护及职业健康标准。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、根据拟建工程现场踏勘情况及类似工程经验。</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eastAsia="zh-CN"/>
        </w:rPr>
      </w:pPr>
      <w:r>
        <w:rPr>
          <w:rFonts w:hint="eastAsia" w:ascii="仿宋" w:hAnsi="仿宋" w:eastAsia="仿宋" w:cs="仿宋"/>
          <w:b/>
          <w:sz w:val="28"/>
          <w:szCs w:val="28"/>
          <w:lang w:val="en-US" w:eastAsia="zh-CN"/>
        </w:rPr>
        <w:t xml:space="preserve">1.7 </w:t>
      </w:r>
      <w:r>
        <w:rPr>
          <w:rFonts w:hint="eastAsia" w:ascii="仿宋" w:hAnsi="仿宋" w:eastAsia="仿宋" w:cs="仿宋"/>
          <w:b/>
          <w:sz w:val="28"/>
          <w:szCs w:val="28"/>
          <w:lang w:eastAsia="zh-CN"/>
        </w:rPr>
        <w:t>工程概况</w:t>
      </w:r>
    </w:p>
    <w:p>
      <w:pPr>
        <w:keepNext w:val="0"/>
        <w:keepLines w:val="0"/>
        <w:pageBreakBefore w:val="0"/>
        <w:widowControl/>
        <w:kinsoku/>
        <w:wordWrap/>
        <w:overflowPunct/>
        <w:topLinePunct w:val="0"/>
        <w:autoSpaceDE/>
        <w:autoSpaceDN/>
        <w:bidi w:val="0"/>
        <w:adjustRightInd w:val="0"/>
        <w:snapToGrid w:val="0"/>
        <w:spacing w:after="0" w:line="360" w:lineRule="auto"/>
        <w:ind w:firstLine="562" w:firstLineChars="200"/>
        <w:jc w:val="left"/>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1.7.1</w:t>
      </w:r>
      <w:r>
        <w:rPr>
          <w:rFonts w:hint="eastAsia" w:ascii="仿宋" w:hAnsi="仿宋" w:eastAsia="仿宋" w:cs="仿宋"/>
          <w:b/>
          <w:bCs/>
          <w:sz w:val="28"/>
          <w:szCs w:val="28"/>
        </w:rPr>
        <w:t>工程总述</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工程名称：电子智能化</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（2）建设地点：宁东基地长城路7号企业总部大楼，位于宁夏自治区宁东能源化工基地核心区，南临长城路，北接宁源路，东至广场东路，西至广场西路。</w:t>
      </w:r>
    </w:p>
    <w:p>
      <w:pPr>
        <w:pStyle w:val="25"/>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建设内容：宁东基地企业总部大楼1号楼和3号楼部分区域装修项目-建筑智能化工程，1号楼的西塔楼1-23层、裙房1-3层、东塔楼1-4层和3号楼地下室区域进行弱电装修。此次弱电工程包含综合布线系统、计算机网络系统（含无线AP）、有限电视系统、视频监控系统（含谈话、安防集成）、防盗报警系统、门禁梯控考勤管理系统、酒店锁管理系统、电子巡更系统、信息发布及索引系统、培训中心广播系统（11-21层）、音视频系统、楼宇自控系统、机房弱电系统。各个会议室讨论室内的视频、音频系统、数字会议系统、智能控制系统，装修总建筑面积41550.41m2；同时配套建设200m2锅炉房。</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eastAsia="zh-CN"/>
        </w:rPr>
        <w:t>计划</w:t>
      </w:r>
      <w:r>
        <w:rPr>
          <w:rFonts w:hint="eastAsia" w:ascii="仿宋" w:hAnsi="仿宋" w:eastAsia="仿宋" w:cs="仿宋"/>
          <w:sz w:val="28"/>
          <w:szCs w:val="28"/>
        </w:rPr>
        <w:t>工期：</w:t>
      </w:r>
      <w:r>
        <w:rPr>
          <w:rFonts w:hint="eastAsia" w:ascii="仿宋" w:hAnsi="仿宋" w:eastAsia="仿宋" w:cs="仿宋"/>
          <w:sz w:val="28"/>
          <w:szCs w:val="28"/>
          <w:lang w:val="en-US" w:eastAsia="zh-CN"/>
        </w:rPr>
        <w:t>60日历</w:t>
      </w:r>
      <w:r>
        <w:rPr>
          <w:rFonts w:hint="eastAsia" w:ascii="仿宋" w:hAnsi="仿宋" w:eastAsia="仿宋" w:cs="仿宋"/>
          <w:sz w:val="28"/>
          <w:szCs w:val="28"/>
        </w:rPr>
        <w:t>天</w:t>
      </w:r>
    </w:p>
    <w:p>
      <w:pPr>
        <w:keepNext w:val="0"/>
        <w:keepLines w:val="0"/>
        <w:pageBreakBefore w:val="0"/>
        <w:widowControl/>
        <w:kinsoku/>
        <w:wordWrap/>
        <w:overflowPunct/>
        <w:topLinePunct w:val="0"/>
        <w:autoSpaceDE/>
        <w:autoSpaceDN/>
        <w:bidi w:val="0"/>
        <w:adjustRightInd w:val="0"/>
        <w:snapToGrid w:val="0"/>
        <w:spacing w:after="0" w:line="360" w:lineRule="auto"/>
        <w:ind w:firstLine="562" w:firstLineChars="200"/>
        <w:jc w:val="left"/>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1.7.2</w:t>
      </w:r>
      <w:r>
        <w:rPr>
          <w:rFonts w:hint="eastAsia" w:ascii="仿宋" w:hAnsi="仿宋" w:eastAsia="仿宋" w:cs="仿宋"/>
          <w:b/>
          <w:bCs/>
          <w:sz w:val="28"/>
          <w:szCs w:val="28"/>
        </w:rPr>
        <w:t>工程条件</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施工及生活用水可自各施工现场附近提取。</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我公司自备发电机组设备，以保证偶然停电情况下正常施工所需用电以及满足招标文件工期要求赶工所需用电。</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气象条件</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该地区春、夏、秋、冬四季分明。</w:t>
      </w:r>
    </w:p>
    <w:p>
      <w:pPr>
        <w:keepNext w:val="0"/>
        <w:keepLines w:val="0"/>
        <w:pageBreakBefore w:val="0"/>
        <w:widowControl/>
        <w:kinsoku/>
        <w:wordWrap/>
        <w:overflowPunct/>
        <w:topLinePunct w:val="0"/>
        <w:autoSpaceDE/>
        <w:autoSpaceDN/>
        <w:bidi w:val="0"/>
        <w:adjustRightInd w:val="0"/>
        <w:snapToGrid w:val="0"/>
        <w:spacing w:after="0" w:line="360" w:lineRule="auto"/>
        <w:ind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1.8工程质量安全服务承诺</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我们将做到用户至上，信用第一，信守合同，缩短工期，提高质量，改善服务。保证工程质量达到国家先进水平，提供国内一流服务，赢得用户的信任和惠顾。我们承诺本工程主要指标如下：</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1.8</w:t>
      </w:r>
      <w:r>
        <w:rPr>
          <w:rFonts w:hint="eastAsia" w:ascii="仿宋" w:hAnsi="仿宋" w:eastAsia="仿宋" w:cs="仿宋"/>
          <w:b/>
          <w:sz w:val="28"/>
          <w:szCs w:val="28"/>
        </w:rPr>
        <w:t>.1质量承诺：</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确保单位工程质量达到“合格”。</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分部、分项工程合格率达100％。</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检验批合格率达100%。</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1.8</w:t>
      </w:r>
      <w:r>
        <w:rPr>
          <w:rFonts w:hint="eastAsia" w:ascii="仿宋" w:hAnsi="仿宋" w:eastAsia="仿宋" w:cs="仿宋"/>
          <w:b/>
          <w:sz w:val="28"/>
          <w:szCs w:val="28"/>
        </w:rPr>
        <w:t>.2工期承诺：</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总工期为</w:t>
      </w:r>
      <w:r>
        <w:rPr>
          <w:rFonts w:hint="eastAsia" w:ascii="仿宋" w:hAnsi="仿宋" w:eastAsia="仿宋" w:cs="仿宋"/>
          <w:sz w:val="28"/>
          <w:szCs w:val="28"/>
          <w:lang w:val="en-US" w:eastAsia="zh-CN"/>
        </w:rPr>
        <w:t>60</w:t>
      </w:r>
      <w:r>
        <w:rPr>
          <w:rFonts w:hint="eastAsia" w:ascii="仿宋" w:hAnsi="仿宋" w:eastAsia="仿宋" w:cs="仿宋"/>
          <w:sz w:val="28"/>
          <w:szCs w:val="28"/>
        </w:rPr>
        <w:t>日历天。保证按期完成图纸设计的全部工作内容。</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1.8</w:t>
      </w:r>
      <w:r>
        <w:rPr>
          <w:rFonts w:hint="eastAsia" w:ascii="仿宋" w:hAnsi="仿宋" w:eastAsia="仿宋" w:cs="仿宋"/>
          <w:b/>
          <w:sz w:val="28"/>
          <w:szCs w:val="28"/>
        </w:rPr>
        <w:t>.3安全承诺：</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杜绝重大伤亡事故的发生。轻伤负伤频率不超过12‰，进场安全教育率达100％。</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1.8.</w:t>
      </w:r>
      <w:r>
        <w:rPr>
          <w:rFonts w:hint="eastAsia" w:ascii="仿宋" w:hAnsi="仿宋" w:eastAsia="仿宋" w:cs="仿宋"/>
          <w:b/>
          <w:sz w:val="28"/>
          <w:szCs w:val="28"/>
        </w:rPr>
        <w:t>.4技术档案资料承诺：</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竣工后的工程技术档案资料达到真实、完整、齐全，符合档案管理标准要求。</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1.8.5</w:t>
      </w:r>
      <w:r>
        <w:rPr>
          <w:rFonts w:hint="eastAsia" w:ascii="仿宋" w:hAnsi="仿宋" w:eastAsia="仿宋" w:cs="仿宋"/>
          <w:b/>
          <w:sz w:val="28"/>
          <w:szCs w:val="28"/>
        </w:rPr>
        <w:t>现场管理：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本工程在施工全过程中做到合理规划，所有进场材料、机械按施工总平面图进行布置，做到文明施工，安全生产。</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1.8.6售后及保修服务承诺</w:t>
      </w:r>
    </w:p>
    <w:p>
      <w:pPr>
        <w:pStyle w:val="2"/>
        <w:pageBreakBefore w:val="0"/>
        <w:kinsoku/>
        <w:wordWrap/>
        <w:overflowPunct/>
        <w:topLinePunct w:val="0"/>
        <w:autoSpaceDE/>
        <w:autoSpaceDN/>
        <w:bidi w:val="0"/>
        <w:spacing w:line="360" w:lineRule="auto"/>
        <w:ind w:firstLine="562" w:firstLineChars="200"/>
        <w:jc w:val="lef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b/>
          <w:sz w:val="28"/>
          <w:szCs w:val="28"/>
          <w:lang w:val="en-US" w:eastAsia="zh-CN"/>
        </w:rPr>
        <w:t xml:space="preserve">  </w:t>
      </w:r>
      <w:r>
        <w:rPr>
          <w:rFonts w:hint="eastAsia" w:ascii="仿宋" w:hAnsi="仿宋" w:eastAsia="仿宋" w:cs="仿宋"/>
          <w:color w:val="000000"/>
          <w:kern w:val="2"/>
          <w:sz w:val="28"/>
          <w:szCs w:val="28"/>
          <w:lang w:val="en-US" w:eastAsia="zh-CN" w:bidi="ar-SA"/>
        </w:rPr>
        <w:t xml:space="preserve"> 我公司在中标后承诺提供为本系统及设备提供为期24个月的免费保修服务。</w:t>
      </w:r>
    </w:p>
    <w:p>
      <w:pPr>
        <w:pStyle w:val="2"/>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 xml:space="preserve">  我公司免费为招标人提供高级、中级培训，使招标人系统性的掌握设备的软硬件工作原理，技术性能及系统解决方案。</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b/>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ascii="仿宋" w:hAnsi="仿宋" w:eastAsia="仿宋" w:cs="仿宋"/>
          <w:color w:val="000000"/>
          <w:sz w:val="28"/>
          <w:szCs w:val="28"/>
        </w:rPr>
      </w:pPr>
      <w:r>
        <w:rPr>
          <w:rFonts w:hint="eastAsia" w:ascii="仿宋" w:hAnsi="仿宋" w:eastAsia="仿宋" w:cs="仿宋"/>
          <w:b/>
          <w:sz w:val="28"/>
          <w:szCs w:val="28"/>
        </w:rPr>
        <w:t>第</w:t>
      </w:r>
      <w:r>
        <w:rPr>
          <w:rFonts w:hint="eastAsia" w:ascii="仿宋" w:hAnsi="仿宋" w:eastAsia="仿宋" w:cs="仿宋"/>
          <w:b/>
          <w:sz w:val="28"/>
          <w:szCs w:val="28"/>
          <w:lang w:eastAsia="zh-CN"/>
        </w:rPr>
        <w:t>二</w:t>
      </w:r>
      <w:r>
        <w:rPr>
          <w:rFonts w:hint="eastAsia" w:ascii="仿宋" w:hAnsi="仿宋" w:eastAsia="仿宋" w:cs="仿宋"/>
          <w:b/>
          <w:sz w:val="28"/>
          <w:szCs w:val="28"/>
        </w:rPr>
        <w:t>章  施工部署</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w:t>
      </w:r>
      <w:r>
        <w:rPr>
          <w:rFonts w:hint="eastAsia" w:ascii="仿宋" w:hAnsi="仿宋" w:eastAsia="仿宋" w:cs="仿宋"/>
          <w:b/>
          <w:sz w:val="28"/>
          <w:szCs w:val="28"/>
        </w:rPr>
        <w:t>施工部署</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w:t>
      </w:r>
      <w:r>
        <w:rPr>
          <w:rFonts w:hint="eastAsia" w:ascii="仿宋" w:hAnsi="仿宋" w:eastAsia="仿宋" w:cs="仿宋"/>
          <w:b/>
          <w:sz w:val="28"/>
          <w:szCs w:val="28"/>
        </w:rPr>
        <w:t>.1工程特点分析：</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本工程位于</w:t>
      </w:r>
      <w:r>
        <w:rPr>
          <w:rFonts w:hint="eastAsia" w:ascii="仿宋" w:hAnsi="仿宋" w:eastAsia="仿宋" w:cs="仿宋"/>
          <w:sz w:val="28"/>
          <w:szCs w:val="28"/>
          <w:lang w:val="en-US" w:eastAsia="zh-CN"/>
        </w:rPr>
        <w:t>宁东基地长城路7号企业总部大楼，位于宁夏自治区宁东能源化工基地核心区，南临长城路，北接宁源路，东至广场东路，西至广场西路</w:t>
      </w:r>
      <w:r>
        <w:rPr>
          <w:rFonts w:hint="eastAsia" w:ascii="仿宋" w:hAnsi="仿宋" w:eastAsia="仿宋" w:cs="仿宋"/>
          <w:sz w:val="28"/>
          <w:szCs w:val="28"/>
        </w:rPr>
        <w:t>，</w:t>
      </w:r>
      <w:r>
        <w:rPr>
          <w:rFonts w:hint="eastAsia" w:ascii="仿宋" w:hAnsi="仿宋" w:eastAsia="仿宋" w:cs="仿宋"/>
          <w:color w:val="000000"/>
          <w:sz w:val="28"/>
          <w:szCs w:val="28"/>
        </w:rPr>
        <w:t>四周交通便利，现场场地宽阔，便于组织施工。</w:t>
      </w:r>
    </w:p>
    <w:p>
      <w:pPr>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电子智能化主要特点是施工面积大、施工质量要求高、结构功能复杂、施工配合交叉多、工期相对较长等：</w:t>
      </w:r>
    </w:p>
    <w:p>
      <w:pPr>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本工程总建筑面积达到41550平方米，属大型综合类建设项目，其参与施工的企业不仅在施工质量、进度、文明施工等方面要达到对建设单位的承诺，而且还需在整个服务过程中体现企业良好的服务素质和文化内涵。我司将发挥在诸多大型建筑项目施工积累的丰富管理经验，对工程的深化设计控制、施工质量控制、材料设备质量控制、工程进度控制和安全文明施工管理等方面进行管理和保障。</w:t>
      </w:r>
    </w:p>
    <w:p>
      <w:pPr>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（2）本工程施工质量要求高，我司将精心准备科学组织施工，有效地利用公司的人力、物力和资源，确保工程对建设单位的工期、质量承诺。 </w:t>
      </w:r>
    </w:p>
    <w:p>
      <w:pPr>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3）本工程建筑功能齐全，结构复杂，综合性强，交叉作业多，配合协调要求高，因此我司将充分发挥项目管理及现场协调配合能力和丰富的弱电系统深化设计能力,在项目管理上制定一套完整的施工协调管理、质量、进度控制方法和规章制度进行管理和保障。另部分区域存在较多多专业交叉作业，安全施工管理压力重，我司将对交叉作业进行严格巡视和检查，并结合其它项目施工经验，认真做好施工防护措施的落实、检查和监督，同时不断增强施工人员的安全作业意识，贯彻现场的巡查及管理，杜绝违章作业和违章指挥，努力消除作业安全隐患，在保证施工人员安全施工前提下保障施工质量积极配合相关单位促进施工进度。</w:t>
      </w:r>
    </w:p>
    <w:p>
      <w:pPr>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4）本工程项目施工面积较大，工期相对较长，自始至终地保持高质量的施工管理服务是工程实施的关键之一，因此我司将在施工过程中积极贯彻制定的各项施工管理制度，落实工程产品过程监测和控制，保障质量、进度、文明施工等方面符合合同约定要求。</w:t>
      </w:r>
    </w:p>
    <w:p>
      <w:pPr>
        <w:pStyle w:val="2"/>
        <w:pageBreakBefore w:val="0"/>
        <w:kinsoku/>
        <w:wordWrap/>
        <w:overflowPunct/>
        <w:topLinePunct w:val="0"/>
        <w:autoSpaceDE/>
        <w:autoSpaceDN/>
        <w:bidi w:val="0"/>
        <w:spacing w:line="360" w:lineRule="auto"/>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2.1.2施工部署实施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合理的施工部署将对项目的顺利实施产生重要的影响，经分析本工程的特点及施工难点，并结合弱电系统工程的施工管理经验，我司将组建专业人员（包括各系统技术、实施管理人员）齐备、责任明确的现场组织管理机构，同时根据本工程</w:t>
      </w:r>
      <w:r>
        <w:rPr>
          <w:rFonts w:hint="eastAsia" w:ascii="仿宋" w:hAnsi="仿宋" w:eastAsia="仿宋" w:cs="仿宋"/>
          <w:sz w:val="28"/>
          <w:szCs w:val="28"/>
          <w:lang w:val="en-US" w:eastAsia="zh-CN"/>
        </w:rPr>
        <w:t>1号楼</w:t>
      </w:r>
      <w:r>
        <w:rPr>
          <w:rFonts w:hint="eastAsia" w:ascii="仿宋" w:hAnsi="仿宋" w:eastAsia="仿宋" w:cs="仿宋"/>
          <w:sz w:val="28"/>
          <w:szCs w:val="28"/>
        </w:rPr>
        <w:t>、</w:t>
      </w:r>
      <w:r>
        <w:rPr>
          <w:rFonts w:hint="eastAsia" w:ascii="仿宋" w:hAnsi="仿宋" w:eastAsia="仿宋" w:cs="仿宋"/>
          <w:sz w:val="28"/>
          <w:szCs w:val="28"/>
          <w:lang w:val="en-US" w:eastAsia="zh-CN"/>
        </w:rPr>
        <w:t>3号楼</w:t>
      </w:r>
      <w:r>
        <w:rPr>
          <w:rFonts w:hint="eastAsia" w:ascii="仿宋" w:hAnsi="仿宋" w:eastAsia="仿宋" w:cs="仿宋"/>
          <w:sz w:val="28"/>
          <w:szCs w:val="28"/>
        </w:rPr>
        <w:t>、办公楼／裙楼弱电系统相对独立的特点，将整个工程科学、合理地划分为三个便于施工管理、协调、配合的施工区域。</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根据本工程技术要求较为复杂、质量要求高，且工期节点要求严格特点，我司制定了详细的施工资源配置计划，以保证满足项目实施的各个阶段工程所需劳动力、施工机具及材料设备的供应需要。</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2.1.3</w:t>
      </w:r>
      <w:r>
        <w:rPr>
          <w:rFonts w:hint="eastAsia" w:ascii="仿宋" w:hAnsi="仿宋" w:eastAsia="仿宋" w:cs="仿宋"/>
          <w:b/>
          <w:sz w:val="28"/>
          <w:szCs w:val="28"/>
        </w:rPr>
        <w:t>、项目管理机构</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根据本工程的实际情况，并结合我司弱电系统工程的实施经验及自身的人员规模，我们在</w:t>
      </w:r>
      <w:r>
        <w:rPr>
          <w:rFonts w:hint="eastAsia" w:ascii="仿宋" w:hAnsi="仿宋" w:eastAsia="仿宋" w:cs="仿宋"/>
          <w:sz w:val="28"/>
          <w:szCs w:val="28"/>
          <w:lang w:eastAsia="zh-CN"/>
        </w:rPr>
        <w:t>电子智能化</w:t>
      </w:r>
      <w:r>
        <w:rPr>
          <w:rFonts w:hint="eastAsia" w:ascii="仿宋" w:hAnsi="仿宋" w:eastAsia="仿宋" w:cs="仿宋"/>
          <w:sz w:val="28"/>
          <w:szCs w:val="28"/>
        </w:rPr>
        <w:t xml:space="preserve">中成立项目工程组及专业技术人员齐全、职能/分工明确的长驻工地工程组，构成本项目的现场管理机构。  </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工程现场管理机构既是决策机构，又是责任机构，是我司本工程实施的全权代表，负责组织整个项目的实施和落实，进行全方位的统一协调管理。</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2.1.4</w:t>
      </w:r>
      <w:r>
        <w:rPr>
          <w:rFonts w:hint="eastAsia" w:ascii="仿宋" w:hAnsi="仿宋" w:eastAsia="仿宋" w:cs="仿宋"/>
          <w:b/>
          <w:sz w:val="28"/>
          <w:szCs w:val="28"/>
        </w:rPr>
        <w:t>现场组织架构图</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在本工程实施中突出现场组织机构作为现场施工管理机构的工程计划、统筹和实施的管理职能，本工程现场施工管理机构分为项目工程组及长驻工地工程组。</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长驻工地工程组下设置六个职能部门，职能部门下设置了相应的区域施工部，具体负责该区域的施工管理等。具体运作模式如下：</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sz w:val="28"/>
          <w:szCs w:val="28"/>
          <w:lang w:val="en-US" w:eastAsia="zh-CN"/>
        </w:rPr>
        <w:t>2.1.4.4</w:t>
      </w:r>
      <w:r>
        <w:rPr>
          <w:rFonts w:hint="eastAsia" w:ascii="仿宋" w:hAnsi="仿宋" w:eastAsia="仿宋" w:cs="仿宋"/>
          <w:sz w:val="28"/>
          <w:szCs w:val="28"/>
        </w:rPr>
        <w:t>项目工程组为项目管理机构领导层，发挥内部各个职能机构协调、内部资源调配，整个工程总体目标的宏观调控作用。</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sz w:val="28"/>
          <w:szCs w:val="28"/>
          <w:lang w:val="en-US" w:eastAsia="zh-CN"/>
        </w:rPr>
        <w:t>2.1.4.5</w:t>
      </w:r>
      <w:r>
        <w:rPr>
          <w:rFonts w:hint="eastAsia" w:ascii="仿宋" w:hAnsi="仿宋" w:eastAsia="仿宋" w:cs="仿宋"/>
          <w:sz w:val="28"/>
          <w:szCs w:val="28"/>
        </w:rPr>
        <w:t>职能部门对各个施工部进行监控和指导，并提供强有力的后勤支援。负责工程的施工进度控制、工程质量控制、技术管理、工程资料的编制和组卷、工程预结算书的编制、项目部信息网络系统的建立和维护等事项。</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sz w:val="28"/>
          <w:szCs w:val="28"/>
          <w:lang w:val="en-US" w:eastAsia="zh-CN"/>
        </w:rPr>
        <w:t>2.1.4.6</w:t>
      </w:r>
      <w:r>
        <w:rPr>
          <w:rFonts w:hint="eastAsia" w:ascii="仿宋" w:hAnsi="仿宋" w:eastAsia="仿宋" w:cs="仿宋"/>
          <w:sz w:val="28"/>
          <w:szCs w:val="28"/>
        </w:rPr>
        <w:t>区域施工部负责人、系统工程师及施工管理人员工程师直接负责本区域的施工安全质量、进度、各流水段之间的衔接，负责本专业施工工艺、质量、安全、进度和技术管理工作，负责施工班组的工程任务单的下达，对施工班组的施工安全、质量、进度等进行考核，并为施工班组的工资收入提供考核依据。</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sz w:val="28"/>
          <w:szCs w:val="28"/>
          <w:lang w:val="en-US" w:eastAsia="zh-CN"/>
        </w:rPr>
        <w:t>2.1.4.7</w:t>
      </w:r>
      <w:r>
        <w:rPr>
          <w:rFonts w:hint="eastAsia" w:ascii="仿宋" w:hAnsi="仿宋" w:eastAsia="仿宋" w:cs="仿宋"/>
          <w:sz w:val="28"/>
          <w:szCs w:val="28"/>
        </w:rPr>
        <w:t>施工班组按照施工管理工程师下达的工程任务单的各项要求进行施工，施工班长负责本班组的施工安全、质量、进度和技术管理，确保按时按质完成项目部下达的工程任务。</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备注：质检小组已包含于质量安全部内；运输及物料管理小组已包含于材料设备部内；计划管理职能已包含于计划统计部内。</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2.1.5</w:t>
      </w:r>
      <w:r>
        <w:rPr>
          <w:rFonts w:hint="eastAsia" w:ascii="仿宋" w:hAnsi="仿宋" w:eastAsia="仿宋" w:cs="仿宋"/>
          <w:b/>
          <w:sz w:val="28"/>
          <w:szCs w:val="28"/>
        </w:rPr>
        <w:t>主要岗位职责描述</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2.1.5.1</w:t>
      </w:r>
      <w:r>
        <w:rPr>
          <w:rFonts w:hint="eastAsia" w:ascii="仿宋" w:hAnsi="仿宋" w:eastAsia="仿宋" w:cs="仿宋"/>
          <w:b/>
          <w:sz w:val="28"/>
          <w:szCs w:val="28"/>
        </w:rPr>
        <w:t>项目经理</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负责对本工程在施工管理过程中出现的各项情况作出决策；负责协调与各相关单位的关系；负责与文华东方酒店、太古汇TSD部门、顾问公司以及工地现场人员进行工程管理方面的协调沟通；负责将建设单位、监理单位及总承包单位等的各项指令分配至各职能部门及施工部执行；对下属职能部门进行管理，监督落实材料设备的供应、施工设备的调配，领导项目部各管理人员处理好与各方配合工作，与各方保持良好的关系，同时贯彻执行公司的各项制度，严格履行工程承包合同。</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2.1.5.2</w:t>
      </w:r>
      <w:r>
        <w:rPr>
          <w:rFonts w:hint="eastAsia" w:ascii="仿宋" w:hAnsi="仿宋" w:eastAsia="仿宋" w:cs="仿宋"/>
          <w:b/>
          <w:sz w:val="28"/>
          <w:szCs w:val="28"/>
        </w:rPr>
        <w:t>项目副经理</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协助项目经理做好项目管理工作。项目经理不在项目经理部时代替项目经理负责工地的全面管理工作。</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2.1.5.3</w:t>
      </w:r>
      <w:r>
        <w:rPr>
          <w:rFonts w:hint="eastAsia" w:ascii="仿宋" w:hAnsi="仿宋" w:eastAsia="仿宋" w:cs="仿宋"/>
          <w:b/>
          <w:sz w:val="28"/>
          <w:szCs w:val="28"/>
        </w:rPr>
        <w:t>技术负责人</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负责本项目技术的部织工作，包括：组织本单位的工程技术人员参加图纸会审和设计交底工作，对工程技术问题组织研究或提交设计院解决；负责与文华东方酒店、太古汇TSD部门、顾问公司以及工地现场人员进行工程技术方面的协调沟通；负责施工技术准备；组织解决施工生产中的技术问题，组织召开项目技术会议；组织各个系统设备检测、子系统调试及系统整体联合调试，组织工程竣工验收工作；负责重大安全技术方案的审批；负责组织开展新技术、新工艺、新材料、新设备的研究和推广工作等。</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2.1.5.4</w:t>
      </w:r>
      <w:r>
        <w:rPr>
          <w:rFonts w:hint="eastAsia" w:ascii="仿宋" w:hAnsi="仿宋" w:eastAsia="仿宋" w:cs="仿宋"/>
          <w:b/>
          <w:sz w:val="28"/>
          <w:szCs w:val="28"/>
        </w:rPr>
        <w:t>各职能部门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1）技术管理部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负责施工方案管理、技术问题处理和计量等；编写专项施工组织设计或施工方案和季节性施工措施；参加图纸会审和设计交底；参与建设单位或工程总承包单位组织的技术工作会；负责技术资料的编制；参与系统检测、子系统调试及弱电系统工程整体联合调试等。</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2）材料设备部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负责具体的材料采购工作，审核材料计划，并组织对材料的进场验收标识工作；负责各分项目部的施工机械（具）的调配；负责材料设备的进场报验、仓储、发放管理。</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3）计划统计部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负责制定工程施工总进度计划以及为保证总进度计划实施的阶段目标控制计划，月、周、日施工作业计划，并制定解决操作工艺技术措施的施工工艺计划，交叉作业的协调计划，材料设备和劳动力的供应计划及因现场条件制约的材料设备进场、堆放计划等；督促各个施工部按计划实施，分析进度偏离原因，制定纠偏措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4）合同预算部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负责监督和管理工程、材料等所有合同的履行；负责工程成本控制、预结算和进度报量等工作；负责工程的进度款收取、材料款的支付、人工费管理的发放。</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5）质量安全部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负责组织并参与对各实施部进行质量、安全检查，组织并编制纠正/预防措施，并监督各项整改的落实情况。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6）资料档案部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负责工程所有工程资料、验收资料的收集、整理和归档。负责各种文件资料的收发、传阅等。</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7）区域施工部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全面负责本区域内各子系统的施工管理和协调；负责制定各分项分部工程的施工进度、质量、安全目标，并组织具体实施和执行；定期汇报本区域内的施工进度、质量、安全等情况，并根据本区域内的施工进度制定劳动、材料设备、机具等物质使用计划；负责向施工班组进行技术交底，协调管理、监督相应施工班组的施工。</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w:t>
      </w:r>
      <w:r>
        <w:rPr>
          <w:rFonts w:hint="eastAsia" w:ascii="仿宋" w:hAnsi="仿宋" w:eastAsia="仿宋" w:cs="仿宋"/>
          <w:b/>
          <w:sz w:val="28"/>
          <w:szCs w:val="28"/>
        </w:rPr>
        <w:t>施工阶段与区域划分</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弱电系统工程与土建、机电、装修工程紧密配合，按工程内容和投入的资源，整个工程施工过程可划分为施工准备阶段、管线施工阶段、前端设备安装阶段、机房设备安装阶段、系统的调试与系统联合调试阶段和系统验收阶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整个弱电系统工程的施工将分系统、分区、分阶段地进行，施工过程依照先隐蔽后明设；先主干管网、后分支；先尾端后前端；先外围后机房的顺序进行。通过平衡协调、紧密地组织成一体。</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施工安排上我们将确保重点，照顾一般，全面完成的原则开展施工。从人力、材料、设备、机具等诸多方面，确保重点环节及部位的连续施工和均衡施工，有意识地找出工序间歇或施工前准备等空隙时间，充分利用施工空间，采取见缝插针的方式，全面铺开，争取时间全面完成。</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2.1.6.1</w:t>
      </w:r>
      <w:r>
        <w:rPr>
          <w:rFonts w:hint="eastAsia" w:ascii="仿宋" w:hAnsi="仿宋" w:eastAsia="仿宋" w:cs="仿宋"/>
          <w:b/>
          <w:sz w:val="28"/>
          <w:szCs w:val="28"/>
        </w:rPr>
        <w:t>弱电系统工程施工总流程图</w:t>
      </w:r>
    </w:p>
    <w:p>
      <w:pPr>
        <w:pStyle w:val="2"/>
        <w:pageBreakBefore w:val="0"/>
        <w:kinsoku/>
        <w:wordWrap/>
        <w:overflowPunct/>
        <w:topLinePunct w:val="0"/>
        <w:autoSpaceDE/>
        <w:autoSpaceDN/>
        <w:bidi w:val="0"/>
        <w:spacing w:line="360" w:lineRule="auto"/>
        <w:ind w:firstLine="560" w:firstLineChars="200"/>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Style w:val="2"/>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sectPr>
          <w:headerReference r:id="rId3" w:type="default"/>
          <w:footerReference r:id="rId4" w:type="default"/>
          <w:pgSz w:w="11906" w:h="16838"/>
          <w:pgMar w:top="1134" w:right="1134" w:bottom="1134" w:left="1418" w:header="737" w:footer="737" w:gutter="0"/>
          <w:cols w:space="425" w:num="1"/>
          <w:docGrid w:linePitch="312" w:charSpace="0"/>
        </w:sectPr>
      </w:pP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
          <w:sz w:val="28"/>
          <w:szCs w:val="28"/>
        </w:rPr>
      </w:pPr>
      <w:r>
        <w:rPr>
          <w:rFonts w:hint="eastAsia" w:ascii="仿宋" w:hAnsi="仿宋" w:eastAsia="仿宋" w:cs="仿宋"/>
          <w:sz w:val="28"/>
          <w:szCs w:val="28"/>
        </w:rPr>
        <w:object>
          <v:shape id="_x0000_i1025" o:spt="75" type="#_x0000_t75" style="height:461.95pt;width:371.7pt;" o:ole="t" filled="f" stroked="f" coordsize="21600,21600">
            <v:path/>
            <v:fill on="f" focussize="0,0"/>
            <v:stroke on="f"/>
            <v:imagedata r:id="rId15" o:title=""/>
            <o:lock v:ext="edit" aspectratio="t"/>
            <w10:wrap type="none"/>
            <w10:anchorlock/>
          </v:shape>
          <o:OLEObject Type="Embed" ProgID="Visio.Drawing.11" ShapeID="_x0000_i1025" DrawAspect="Content" ObjectID="_1468075725" r:id="rId14">
            <o:LockedField>false</o:LockedField>
          </o:OLEObject>
        </w:objec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2.1.6.2</w:t>
      </w:r>
      <w:r>
        <w:rPr>
          <w:rFonts w:hint="eastAsia" w:ascii="仿宋" w:hAnsi="仿宋" w:eastAsia="仿宋" w:cs="仿宋"/>
          <w:b/>
          <w:sz w:val="28"/>
          <w:szCs w:val="28"/>
        </w:rPr>
        <w:t>施工阶段划分</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我司针对</w:t>
      </w:r>
      <w:r>
        <w:rPr>
          <w:rFonts w:hint="eastAsia" w:ascii="仿宋" w:hAnsi="仿宋" w:eastAsia="仿宋" w:cs="仿宋"/>
          <w:sz w:val="28"/>
          <w:szCs w:val="28"/>
          <w:lang w:eastAsia="zh-CN"/>
        </w:rPr>
        <w:t>电子智能化</w:t>
      </w:r>
      <w:r>
        <w:rPr>
          <w:rFonts w:hint="eastAsia" w:ascii="仿宋" w:hAnsi="仿宋" w:eastAsia="仿宋" w:cs="仿宋"/>
          <w:sz w:val="28"/>
          <w:szCs w:val="28"/>
        </w:rPr>
        <w:t>划分的施工阶段见下页所示：</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sectPr>
          <w:headerReference r:id="rId5" w:type="default"/>
          <w:footerReference r:id="rId6" w:type="default"/>
          <w:pgSz w:w="11906" w:h="16838"/>
          <w:pgMar w:top="1134" w:right="1134" w:bottom="1134" w:left="1418" w:header="737" w:footer="737" w:gutter="0"/>
          <w:cols w:space="425" w:num="1"/>
          <w:docGrid w:linePitch="312" w:charSpace="0"/>
        </w:sectPr>
      </w:pP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object>
          <v:shape id="_x0000_i1026" o:spt="75" type="#_x0000_t75" style="height:432.8pt;width:711pt;" o:ole="t" filled="f" o:preferrelative="t" stroked="f" coordsize="21600,21600">
            <v:path/>
            <v:fill on="f" alignshape="1" focussize="0,0"/>
            <v:stroke on="f"/>
            <v:imagedata r:id="rId17" grayscale="f" bilevel="f" o:title=""/>
            <o:lock v:ext="edit" aspectratio="t"/>
            <w10:wrap type="none"/>
            <w10:anchorlock/>
          </v:shape>
          <o:OLEObject Type="Embed" ProgID="Visio.Drawing.11" ShapeID="_x0000_i1026" DrawAspect="Content" ObjectID="_1468075726" r:id="rId16">
            <o:LockedField>false</o:LockedField>
          </o:OLEObject>
        </w:objec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u w:val="double"/>
        </w:rPr>
      </w:pPr>
      <w:r>
        <w:rPr>
          <w:rFonts w:hint="eastAsia" w:ascii="仿宋" w:hAnsi="仿宋" w:eastAsia="仿宋" w:cs="仿宋"/>
          <w:b/>
          <w:sz w:val="28"/>
          <w:szCs w:val="28"/>
          <w:u w:val="double"/>
          <w:lang w:eastAsia="zh-CN"/>
        </w:rPr>
        <w:t>电子智能化</w:t>
      </w:r>
      <w:r>
        <w:rPr>
          <w:rFonts w:hint="eastAsia" w:ascii="仿宋" w:hAnsi="仿宋" w:eastAsia="仿宋" w:cs="仿宋"/>
          <w:b/>
          <w:sz w:val="28"/>
          <w:szCs w:val="28"/>
          <w:u w:val="double"/>
        </w:rPr>
        <w:t>施工阶段划分图</w:t>
      </w:r>
    </w:p>
    <w:p>
      <w:pPr>
        <w:pageBreakBefore w:val="0"/>
        <w:tabs>
          <w:tab w:val="left" w:pos="2205"/>
        </w:tabs>
        <w:kinsoku/>
        <w:wordWrap/>
        <w:overflowPunct/>
        <w:topLinePunct w:val="0"/>
        <w:autoSpaceDE/>
        <w:autoSpaceDN/>
        <w:bidi w:val="0"/>
        <w:spacing w:line="360" w:lineRule="auto"/>
        <w:ind w:firstLine="562" w:firstLineChars="200"/>
        <w:jc w:val="left"/>
        <w:textAlignment w:val="auto"/>
        <w:rPr>
          <w:rFonts w:hint="eastAsia" w:ascii="仿宋" w:hAnsi="仿宋" w:eastAsia="仿宋" w:cs="仿宋"/>
          <w:b/>
          <w:sz w:val="28"/>
          <w:szCs w:val="28"/>
        </w:rPr>
        <w:sectPr>
          <w:headerReference r:id="rId7" w:type="default"/>
          <w:footerReference r:id="rId8" w:type="default"/>
          <w:pgSz w:w="16838" w:h="11906" w:orient="landscape"/>
          <w:pgMar w:top="1134" w:right="1134" w:bottom="1134" w:left="1418" w:header="737" w:footer="737" w:gutter="0"/>
          <w:cols w:space="425" w:num="1"/>
          <w:docGrid w:linePitch="312" w:charSpace="0"/>
        </w:sect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2.1.6.2.1</w:t>
      </w:r>
      <w:r>
        <w:rPr>
          <w:rFonts w:hint="eastAsia" w:ascii="仿宋" w:hAnsi="仿宋" w:eastAsia="仿宋" w:cs="仿宋"/>
          <w:b/>
          <w:sz w:val="28"/>
          <w:szCs w:val="28"/>
        </w:rPr>
        <w:t>深化设计阶段</w:t>
      </w:r>
    </w:p>
    <w:p>
      <w:pPr>
        <w:pageBreakBefore w:val="0"/>
        <w:numPr>
          <w:ilvl w:val="0"/>
          <w:numId w:val="0"/>
        </w:numPr>
        <w:tabs>
          <w:tab w:val="left" w:pos="4185"/>
        </w:tabs>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该阶段主要工作有：</w:t>
      </w:r>
      <w:r>
        <w:rPr>
          <w:rFonts w:hint="eastAsia" w:ascii="仿宋" w:hAnsi="仿宋" w:eastAsia="仿宋" w:cs="仿宋"/>
          <w:sz w:val="28"/>
          <w:szCs w:val="28"/>
        </w:rPr>
        <w:tab/>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 施工现场勘察</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 召开设计联络会议；</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 施工图深化绘制；</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 施工图会审；</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2.1.6.2.2</w:t>
      </w:r>
      <w:r>
        <w:rPr>
          <w:rFonts w:hint="eastAsia" w:ascii="仿宋" w:hAnsi="仿宋" w:eastAsia="仿宋" w:cs="仿宋"/>
          <w:b/>
          <w:sz w:val="28"/>
          <w:szCs w:val="28"/>
        </w:rPr>
        <w:t>施工准备阶段</w:t>
      </w:r>
    </w:p>
    <w:p>
      <w:pPr>
        <w:pageBreakBefore w:val="0"/>
        <w:numPr>
          <w:ilvl w:val="0"/>
          <w:numId w:val="0"/>
        </w:numPr>
        <w:tabs>
          <w:tab w:val="left" w:pos="4185"/>
        </w:tabs>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该阶段主要工作有：</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 成立项目管理部；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 临时设施布置；</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 报建报装工作；</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 编制有针对性的工地管理制度；</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 组织劳动力入场；</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6) 组织施工人员的培训及教育；</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7) 做好安全、质量交底，防止安全事故和质量通病发生；</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8) 参与图纸会审、作好设计交底等技术准备工作；</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9) 施工依据准备；</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10) 编制工程实施需要的技术文件；</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11) 组织设备、材料以及施工机械入场；</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12) 交通运输和吊装准备；</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2.1.6.2.3</w:t>
      </w:r>
      <w:r>
        <w:rPr>
          <w:rFonts w:hint="eastAsia" w:ascii="仿宋" w:hAnsi="仿宋" w:eastAsia="仿宋" w:cs="仿宋"/>
          <w:b/>
          <w:sz w:val="28"/>
          <w:szCs w:val="28"/>
        </w:rPr>
        <w:t>管线施工阶段</w:t>
      </w:r>
    </w:p>
    <w:p>
      <w:pPr>
        <w:pageBreakBefore w:val="0"/>
        <w:numPr>
          <w:ilvl w:val="0"/>
          <w:numId w:val="0"/>
        </w:numPr>
        <w:tabs>
          <w:tab w:val="left" w:pos="4185"/>
        </w:tabs>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主要工作包括：</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 系统的优化设计及施工图纸的设计</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 确定设备选型和配置</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 在建筑物间隔完成之前完成所有线管及线槽的安装</w:t>
      </w:r>
    </w:p>
    <w:p>
      <w:pPr>
        <w:pageBreakBefore w:val="0"/>
        <w:numPr>
          <w:ilvl w:val="0"/>
          <w:numId w:val="0"/>
        </w:numPr>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管槽加工流水线示意图：</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pict>
          <v:shape id="_x0000_s1026" o:spid="_x0000_s1026" o:spt="75" type="#_x0000_t75" style="position:absolute;left:0pt;margin-left:27pt;margin-top:16.8pt;height:104.6pt;width:405pt;mso-wrap-distance-bottom:0pt;mso-wrap-distance-top:0pt;z-index:251661312;mso-width-relative:page;mso-height-relative:page;" o:ole="t" filled="f" stroked="f" coordsize="21600,21600">
            <v:path/>
            <v:fill on="f" focussize="0,0"/>
            <v:stroke on="f"/>
            <v:imagedata r:id="rId19" o:title=""/>
            <o:lock v:ext="edit" aspectratio="t"/>
            <w10:wrap type="topAndBottom"/>
          </v:shape>
          <o:OLEObject Type="Embed" ProgID="" ShapeID="_x0000_s1026" DrawAspect="Content" ObjectID="_1468075727" r:id="rId18">
            <o:LockedField>false</o:LockedField>
          </o:OLEObject>
        </w:pict>
      </w:r>
    </w:p>
    <w:p>
      <w:pPr>
        <w:pageBreakBefore w:val="0"/>
        <w:numPr>
          <w:ilvl w:val="0"/>
          <w:numId w:val="0"/>
        </w:numPr>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支架预制加工流水线示意图：</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pict>
          <v:shape id="_x0000_s1027" o:spid="_x0000_s1027" o:spt="75" type="#_x0000_t75" style="position:absolute;left:0pt;margin-left:27pt;margin-top:10.1pt;height:98.05pt;width:405pt;mso-wrap-distance-bottom:0pt;mso-wrap-distance-top:0pt;z-index:251660288;mso-width-relative:page;mso-height-relative:page;" o:ole="t" filled="f" stroked="f" coordsize="21600,21600">
            <v:path/>
            <v:fill on="f" focussize="0,0"/>
            <v:stroke on="f"/>
            <v:imagedata r:id="rId21" o:title=""/>
            <o:lock v:ext="edit" aspectratio="t"/>
            <w10:wrap type="topAndBottom"/>
          </v:shape>
          <o:OLEObject Type="Embed" ProgID="" ShapeID="_x0000_s1027" DrawAspect="Content" ObjectID="_1468075728" r:id="rId20">
            <o:LockedField>false</o:LockedField>
          </o:OLEObject>
        </w:pic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1）设备点测量、定位</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2）配合建筑间隔施工进行间隔内暗配管的安装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3）粗装修完成后进行线路的敷设</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4）线路敷设完成后及时交付场地给装修专业施工天花、精装修等</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5）其它配合工作</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6）我司在现场加工场组织加工流水线。建立生产加工流水线是施工计划管理的一部分，可以提高生产率，增强质量检测，保证工期。</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2.1.6.2.4</w:t>
      </w:r>
      <w:r>
        <w:rPr>
          <w:rFonts w:hint="eastAsia" w:ascii="仿宋" w:hAnsi="仿宋" w:eastAsia="仿宋" w:cs="仿宋"/>
          <w:b/>
          <w:sz w:val="28"/>
          <w:szCs w:val="28"/>
        </w:rPr>
        <w:t>前端设备安装阶段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1）前端设备的安装，应根据施工图纸设计要求的坐标点及其高度、角度等，预先膨胀螺栓或预埋吊挂件。要求定位准确、安装牢固、造型美观。</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前端设备在正式安装前，要进行技术复核，再次对照设备定货单及施工图纸核对所用设备是否正确：能够单机通电试验的设备一定要通电测试调整后再行安装。终端的配置是否符合要求等。确保质量无误后方可进行安装。施工实施证明，这些细致的工作对保证系统的一次开通具有相当重要的意义。</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3）若线缆敷设工序与设备安装工序相隔时间较长，在设备安装前重新复测线缆的性能。以保证系统的一次开通率和可靠性。</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4）安装完毕后，应收集好前端设备的有关资料，如开箱单、产品合格证、使用说明书等。并应做好相应的调试和安装记录，以备检查或复核。</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5）前端设备安装完成后，及时组织向工程主管报验，待监理检查合格并办理有关手续后方或进行下一道工序的施工。</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2.1.6.2.5</w:t>
      </w:r>
      <w:r>
        <w:rPr>
          <w:rFonts w:hint="eastAsia" w:ascii="仿宋" w:hAnsi="仿宋" w:eastAsia="仿宋" w:cs="仿宋"/>
          <w:b/>
          <w:sz w:val="28"/>
          <w:szCs w:val="28"/>
        </w:rPr>
        <w:t>机房设备安装阶段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1）各个系统的控制机柜均安装在机房内，机柜安装应牢靠平稳。</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2）多个机柜并排安装时应排列整齐，机柜周围应留有一定的空间，便于操作。</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3）所有系统的线缆都汇集到机房内，应分门别类的整理顺畅，按不同支路绑扎成束，并做好标记。</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4）引入、引出机柜的线缆应有一定的冗余度。</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5）所有线缆接头应按规定做好标记和编号，并做好相应的纪录。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6）弱电系统的设备大部份采用UPS不间断电源或稳压电源集中供电。所用线缆应满足用功率的要求，应满足电气设备规范。</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7）安装完毕后，收集好机房设备的有关资料，如开箱单、产品合格证、使用说明书等，并应做好安装记录，以备检查或复核。</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2.1.6.2.6</w:t>
      </w:r>
      <w:r>
        <w:rPr>
          <w:rFonts w:hint="eastAsia" w:ascii="仿宋" w:hAnsi="仿宋" w:eastAsia="仿宋" w:cs="仿宋"/>
          <w:b/>
          <w:sz w:val="28"/>
          <w:szCs w:val="28"/>
        </w:rPr>
        <w:t>系统的调试和联合调试阶段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1）前端设备和机房设备安装完成后，即可根据设计图纸、施工图纸及系统技术要求和编制的调试规范分子系统进行调试。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2）调试工作应由有经验的专业工程师承担。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3）子系统的调试必须达到设计指标,经反复调整仍不能达到指标的，找出原因进行整改或返工，直至满足设计要求为止。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系统的各分项工程完成后，最后要进行系统的连机统调。首先要制定好统调方案，按照预定的方案检查系统的运行是否正常、系统及各种参数指标是否满足设计要求，系统间的通信是否畅通，与系统联动的设备控制是否灵活，有时要反复调整多次，才能使系统工作在最佳状态。</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5）设备安装调试过程中，参加安装和调试的人员要认真做好各项记录，包括单机、子系统和系统统调的各种记录测试结果等。</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6）为验证系统的可靠程度，还要进行系统的运行试验，确认系统在功能方面的完备性、可靠性、并做好系统试运行记录。这些记录均是工程验收和日后维修、维护所不可缺少的技术文件资料。</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7）设备安装开始邀请建设单位技术人员、操作人员和维护人员参加，使其熟悉设备的安装位置、安装方法、调试过程及性能要求，以利于这些人员迅速掌握设备的操作使用方法、故障诊断技巧，更有利于今后的检修维护工作。</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2.1.6.2.7</w:t>
      </w:r>
      <w:r>
        <w:rPr>
          <w:rFonts w:hint="eastAsia" w:ascii="仿宋" w:hAnsi="仿宋" w:eastAsia="仿宋" w:cs="仿宋"/>
          <w:b/>
          <w:sz w:val="28"/>
          <w:szCs w:val="28"/>
        </w:rPr>
        <w:t>系统验收阶段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1）系统验收前，进行自行预验收检查。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2）系统验收先单项后联合验收。单项验收应在整个系统全部完成后并进行完单机调试（试运转）后进行系统调试完成后，进行建设单位、监理、设计等共同验收。验收后，报政府有关部门进行验收。</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单项验收程序如下：</w:t>
      </w:r>
      <w:r>
        <w:rPr>
          <w:rFonts w:hint="eastAsia" w:ascii="仿宋" w:hAnsi="仿宋" w:eastAsia="仿宋" w:cs="仿宋"/>
          <w:sz w:val="28"/>
          <w:szCs w:val="28"/>
        </w:rPr>
        <w:drawing>
          <wp:anchor distT="0" distB="0" distL="114300" distR="114300" simplePos="0" relativeHeight="251667456" behindDoc="0" locked="0" layoutInCell="1" allowOverlap="1">
            <wp:simplePos x="0" y="0"/>
            <wp:positionH relativeFrom="column">
              <wp:posOffset>20955</wp:posOffset>
            </wp:positionH>
            <wp:positionV relativeFrom="page">
              <wp:posOffset>1351280</wp:posOffset>
            </wp:positionV>
            <wp:extent cx="5077460" cy="1668145"/>
            <wp:effectExtent l="0" t="0" r="8890" b="8255"/>
            <wp:wrapSquare wrapText="bothSides"/>
            <wp:docPr id="1" name="图片 12"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age017"/>
                    <pic:cNvPicPr>
                      <a:picLocks noChangeAspect="1"/>
                    </pic:cNvPicPr>
                  </pic:nvPicPr>
                  <pic:blipFill>
                    <a:blip r:embed="rId22"/>
                    <a:stretch>
                      <a:fillRect/>
                    </a:stretch>
                  </pic:blipFill>
                  <pic:spPr>
                    <a:xfrm>
                      <a:off x="0" y="0"/>
                      <a:ext cx="5077460" cy="1668145"/>
                    </a:xfrm>
                    <a:prstGeom prst="rect">
                      <a:avLst/>
                    </a:prstGeom>
                    <a:noFill/>
                    <a:ln w="9525">
                      <a:noFill/>
                    </a:ln>
                  </pic:spPr>
                </pic:pic>
              </a:graphicData>
            </a:graphic>
          </wp:anchor>
        </w:drawing>
      </w:r>
    </w:p>
    <w:p>
      <w:pPr>
        <w:pageBreakBefore w:val="0"/>
        <w:numPr>
          <w:ilvl w:val="0"/>
          <w:numId w:val="0"/>
        </w:numPr>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联合验收应在所有系统全部完成后并且单项验收通过有关政府部门验收后进行系统联合调试，完成后，进行建设单位、监理、设计等共同验收。验收后，报质检总站进行报竣验收。</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联合验收（报竣）程序如下</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3）编制好竣工报吿及竣工统一资料，由主管部门组织验收。会同建设单位参加做好交验准备，并提供下列资料：</w:t>
      </w:r>
    </w:p>
    <w:p>
      <w:pPr>
        <w:pageBreakBefore w:val="0"/>
        <w:numPr>
          <w:ilvl w:val="0"/>
          <w:numId w:val="0"/>
        </w:numPr>
        <w:tabs>
          <w:tab w:val="left" w:pos="0"/>
        </w:tabs>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设计文件和相关的技术标准</w:t>
      </w:r>
    </w:p>
    <w:p>
      <w:pPr>
        <w:pageBreakBefore w:val="0"/>
        <w:numPr>
          <w:ilvl w:val="0"/>
          <w:numId w:val="0"/>
        </w:numPr>
        <w:tabs>
          <w:tab w:val="left" w:pos="0"/>
        </w:tabs>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各子系统的验收规范和标准</w:t>
      </w:r>
    </w:p>
    <w:p>
      <w:pPr>
        <w:pageBreakBefore w:val="0"/>
        <w:numPr>
          <w:ilvl w:val="0"/>
          <w:numId w:val="0"/>
        </w:numPr>
        <w:tabs>
          <w:tab w:val="left" w:pos="0"/>
        </w:tabs>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系统的评估办法</w:t>
      </w:r>
    </w:p>
    <w:p>
      <w:pPr>
        <w:pageBreakBefore w:val="0"/>
        <w:numPr>
          <w:ilvl w:val="0"/>
          <w:numId w:val="0"/>
        </w:numPr>
        <w:tabs>
          <w:tab w:val="left" w:pos="0"/>
        </w:tabs>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施工图纸、竣工图纸及施工中各类设计变更单。</w:t>
      </w:r>
    </w:p>
    <w:p>
      <w:pPr>
        <w:pageBreakBefore w:val="0"/>
        <w:numPr>
          <w:ilvl w:val="0"/>
          <w:numId w:val="0"/>
        </w:numPr>
        <w:tabs>
          <w:tab w:val="left" w:pos="0"/>
        </w:tabs>
        <w:kinsoku/>
        <w:wordWrap/>
        <w:overflowPunct/>
        <w:topLinePunct w:val="0"/>
        <w:autoSpaceDE/>
        <w:autoSpaceDN/>
        <w:bidi w:val="0"/>
        <w:adjustRightInd w:val="0"/>
        <w:snapToGrid w:val="0"/>
        <w:spacing w:line="360" w:lineRule="auto"/>
        <w:ind w:leftChars="20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各种施工记录，包括管线敷设记录、设备安装调试记录、试运行记录等。</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666432" behindDoc="0" locked="0" layoutInCell="1" allowOverlap="1">
            <wp:simplePos x="0" y="0"/>
            <wp:positionH relativeFrom="column">
              <wp:posOffset>71755</wp:posOffset>
            </wp:positionH>
            <wp:positionV relativeFrom="paragraph">
              <wp:posOffset>833120</wp:posOffset>
            </wp:positionV>
            <wp:extent cx="5637530" cy="1938020"/>
            <wp:effectExtent l="0" t="0" r="1270" b="508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3" r:link="rId24"/>
                    <a:stretch>
                      <a:fillRect/>
                    </a:stretch>
                  </pic:blipFill>
                  <pic:spPr>
                    <a:xfrm>
                      <a:off x="0" y="0"/>
                      <a:ext cx="5637530" cy="1938020"/>
                    </a:xfrm>
                    <a:prstGeom prst="rect">
                      <a:avLst/>
                    </a:prstGeom>
                    <a:noFill/>
                    <a:ln w="9525">
                      <a:noFill/>
                    </a:ln>
                  </pic:spPr>
                </pic:pic>
              </a:graphicData>
            </a:graphic>
          </wp:anchor>
        </w:drawing>
      </w:r>
      <w:r>
        <w:rPr>
          <w:rFonts w:hint="eastAsia" w:ascii="仿宋" w:hAnsi="仿宋" w:eastAsia="仿宋" w:cs="仿宋"/>
          <w:sz w:val="28"/>
          <w:szCs w:val="28"/>
        </w:rPr>
        <w:t>4）按竣工交验程序，分别对系统功能、施工质量、竣工资料等项目进行检查和验收。</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5）系统初验后，经试运行一段时间后一切正常，即可组织相关部门验收。</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2.1.7</w:t>
      </w:r>
      <w:r>
        <w:rPr>
          <w:rFonts w:hint="eastAsia" w:ascii="仿宋" w:hAnsi="仿宋" w:eastAsia="仿宋" w:cs="仿宋"/>
          <w:b/>
          <w:bCs/>
          <w:sz w:val="28"/>
          <w:szCs w:val="28"/>
        </w:rPr>
        <w:t>施工区域的划分</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2.1.7.</w:t>
      </w:r>
      <w:r>
        <w:rPr>
          <w:rFonts w:hint="eastAsia" w:ascii="仿宋" w:hAnsi="仿宋" w:eastAsia="仿宋" w:cs="仿宋"/>
          <w:b/>
          <w:bCs/>
          <w:sz w:val="28"/>
          <w:szCs w:val="28"/>
        </w:rPr>
        <w:t>1区域划分的原则</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1）工程量均衡的原则；</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2）区域独立、划分明确的原则；</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3）便于施工组织与管理的原则。</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2.1.7.2施工区域划分情况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根据本工程1号楼的西塔楼1-23层、裙房1-3层、东塔楼1-4层弱电系统</w:t>
      </w:r>
      <w:r>
        <w:rPr>
          <w:rFonts w:hint="eastAsia" w:ascii="仿宋" w:hAnsi="仿宋" w:eastAsia="仿宋" w:cs="仿宋"/>
          <w:sz w:val="28"/>
          <w:szCs w:val="28"/>
          <w:lang w:eastAsia="zh-CN"/>
        </w:rPr>
        <w:t>与</w:t>
      </w:r>
      <w:r>
        <w:rPr>
          <w:rFonts w:hint="eastAsia" w:ascii="仿宋" w:hAnsi="仿宋" w:eastAsia="仿宋" w:cs="仿宋"/>
          <w:sz w:val="28"/>
          <w:szCs w:val="28"/>
        </w:rPr>
        <w:t>3号楼地下室区域弱电装修为相对独立的弱电系统。我们将整个工程科学、合理地划分为</w:t>
      </w:r>
      <w:r>
        <w:rPr>
          <w:rFonts w:hint="eastAsia" w:ascii="仿宋" w:hAnsi="仿宋" w:eastAsia="仿宋" w:cs="仿宋"/>
          <w:sz w:val="28"/>
          <w:szCs w:val="28"/>
          <w:lang w:eastAsia="zh-CN"/>
        </w:rPr>
        <w:t>两</w:t>
      </w:r>
      <w:r>
        <w:rPr>
          <w:rFonts w:hint="eastAsia" w:ascii="仿宋" w:hAnsi="仿宋" w:eastAsia="仿宋" w:cs="仿宋"/>
          <w:sz w:val="28"/>
          <w:szCs w:val="28"/>
        </w:rPr>
        <w:t>个便于施工管理、协调、配合的施工区域，分别由</w:t>
      </w:r>
      <w:r>
        <w:rPr>
          <w:rFonts w:hint="eastAsia" w:ascii="仿宋" w:hAnsi="仿宋" w:eastAsia="仿宋" w:cs="仿宋"/>
          <w:sz w:val="28"/>
          <w:szCs w:val="28"/>
          <w:lang w:eastAsia="zh-CN"/>
        </w:rPr>
        <w:t>两</w:t>
      </w:r>
      <w:r>
        <w:rPr>
          <w:rFonts w:hint="eastAsia" w:ascii="仿宋" w:hAnsi="仿宋" w:eastAsia="仿宋" w:cs="仿宋"/>
          <w:sz w:val="28"/>
          <w:szCs w:val="28"/>
        </w:rPr>
        <w:t>个施工部实施。各个施工部在项目经理的统筹管理下实现各种资源共享，相互补充，积极推进本工程的顺利进行。</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rPr>
        <w:t>一区施工区范围为：1号楼的西塔楼1-23层、裙房1-3层、东塔楼1-4层弱电系统</w:t>
      </w:r>
      <w:r>
        <w:rPr>
          <w:rFonts w:hint="eastAsia" w:ascii="仿宋" w:hAnsi="仿宋" w:eastAsia="仿宋" w:cs="仿宋"/>
          <w:sz w:val="28"/>
          <w:szCs w:val="28"/>
          <w:lang w:eastAsia="zh-CN"/>
        </w:rPr>
        <w:t>。</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二区施工区范围为：3号楼地下室区域弱电装修</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2.1.7.3与其他专业的联动接线分界</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2.1.7.3.1与强电系统的分工界面 </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1、插座供电分工界面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以强电系统提供的电源插座为分工界面，电源插座连接至本工程承包系统用电设备的所有施工由我司完成（不含电源插座）；电源插座至强电系统的所有施工有强电系统的专业施工单位负责（包含电源插座），图示请见下图：</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object>
          <v:shape id="_x0000_i1027" o:spt="75" type="#_x0000_t75" style="height:321.35pt;width:492.1pt;" o:ole="t" filled="f" o:preferrelative="t" stroked="f" coordsize="21600,21600">
            <v:path/>
            <v:fill on="f" alignshape="1" focussize="0,0"/>
            <v:stroke on="f"/>
            <v:imagedata r:id="rId26" grayscale="f" bilevel="f" o:title=""/>
            <o:lock v:ext="edit" aspectratio="t"/>
            <w10:wrap type="none"/>
            <w10:anchorlock/>
          </v:shape>
          <o:OLEObject Type="Embed" ProgID="AutoCAD.Drawing.16" ShapeID="_x0000_i1027" DrawAspect="Content" ObjectID="_1468075729" r:id="rId25">
            <o:LockedField>false</o:LockedField>
          </o:OLEObject>
        </w:objec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2、系统接地分工界面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以强电系统提供的接地端子箱为分工界面，接地端子箱连接至本工程承包系统用电设备的所有施工由我司完成（不含接地端子箱）；接地端子箱至强电系统的所有施工有强电系统的专业施工单位负责（包含接地端子箱），图示请见下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object>
          <v:shape id="_x0000_i1028" o:spt="75" type="#_x0000_t75" style="height:321.35pt;width:492.1pt;" o:ole="t" filled="f" o:preferrelative="t" stroked="f" coordsize="21600,21600">
            <v:path/>
            <v:fill on="f" alignshape="1" focussize="0,0"/>
            <v:stroke on="f"/>
            <v:imagedata r:id="rId28" grayscale="f" bilevel="f" o:title=""/>
            <o:lock v:ext="edit" aspectratio="t"/>
            <w10:wrap type="none"/>
            <w10:anchorlock/>
          </v:shape>
          <o:OLEObject Type="Embed" ProgID="AutoCAD.Drawing.16" ShapeID="_x0000_i1028" DrawAspect="Content" ObjectID="_1468075730" r:id="rId27">
            <o:LockedField>false</o:LockedField>
          </o:OLEObject>
        </w:objec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3、不间断电源（UPS）分工界面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本工程承包的各系统中央设备均要求为UPS供配电，UPS主机与强电单位的施工界面为强电单位提供双回路电源至机房内市电总配电箱，并由总配电箱敷设电缆至UPS主机，本承包商负责从UPS以下端的所有设备及线缆材料，图示请见下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object>
          <v:shape id="_x0000_i1029" o:spt="75" type="#_x0000_t75" style="height:366.9pt;width:561.9pt;" o:ole="t" filled="f" o:preferrelative="t" stroked="f" coordsize="21600,21600">
            <v:path/>
            <v:fill on="f" alignshape="1" focussize="0,0"/>
            <v:stroke on="f"/>
            <v:imagedata r:id="rId30" grayscale="f" bilevel="f" o:title=""/>
            <o:lock v:ext="edit" aspectratio="t"/>
            <w10:wrap type="none"/>
            <w10:anchorlock/>
          </v:shape>
          <o:OLEObject Type="Embed" ProgID="AutoCAD.Drawing.16" ShapeID="_x0000_i1029" DrawAspect="Content" ObjectID="_1468075731" r:id="rId29">
            <o:LockedField>false</o:LockedField>
          </o:OLEObject>
        </w:objec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4、其他分工界面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由我司向强电系统施工单位提交有关设备所需要的负载容量，及相关电气参数(包括紧急电源)，以核对所提供的电源是否适合。</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2.1.7.3.2与消防系统的分工界面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1、门禁控制系统联动分工界面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门禁控制系统与消防系统联动的分工界面，以消防系统提供的无电压接点为分工界面，无电压接点至门禁控制系统的所有施工由我司完成（不含无电压接点）；无电压接点至消防系统的所有施工有消防系统的专业施工单位负责（包含无电压接点），图示请见下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object>
          <v:shape id="_x0000_i1030" o:spt="75" type="#_x0000_t75" style="height:326pt;width:499.25pt;" o:ole="t" filled="f" o:preferrelative="t" stroked="f" coordsize="21600,21600">
            <v:path/>
            <v:fill on="f" alignshape="1" focussize="0,0"/>
            <v:stroke on="f"/>
            <v:imagedata r:id="rId32" grayscale="f" bilevel="f" o:title=""/>
            <o:lock v:ext="edit" aspectratio="t"/>
            <w10:wrap type="none"/>
            <w10:anchorlock/>
          </v:shape>
          <o:OLEObject Type="Embed" ProgID="AutoCAD.Drawing.16" ShapeID="_x0000_i1030" DrawAspect="Content" ObjectID="_1468075732" r:id="rId31">
            <o:LockedField>false</o:LockedField>
          </o:OLEObject>
        </w:objec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2、背景音乐/紧急广播系统联动分工界面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背景音乐/紧急广播系统与消防系统联动的分工界面，以消防系统提供的无电压接点为分工界面，无电压接点至背景音乐/紧急广播系统的所有施工由我司完成（不含无电压接点）；无电压接点至消防系统的所有施工有消防系统的专业施工单位负责（包含无电压接点），图示请见下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object>
          <v:shape id="_x0000_i1031" o:spt="75" type="#_x0000_t75" style="height:326.6pt;width:500.15pt;" o:ole="t" filled="f" o:preferrelative="t" stroked="f" coordsize="21600,21600">
            <v:path/>
            <v:fill on="f" alignshape="1" focussize="0,0"/>
            <v:stroke on="f"/>
            <v:imagedata r:id="rId34" grayscale="f" bilevel="f" o:title=""/>
            <o:lock v:ext="edit" aspectratio="t"/>
            <w10:wrap type="none"/>
            <w10:anchorlock/>
          </v:shape>
          <o:OLEObject Type="Embed" ProgID="AutoCAD.Drawing.16" ShapeID="_x0000_i1031" DrawAspect="Content" ObjectID="_1468075733" r:id="rId33">
            <o:LockedField>false</o:LockedField>
          </o:OLEObject>
        </w:objec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2.1.7.3.3与其他集成系统的联动分工界面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本工程承包的各系统与其他各集成系统的联动分工界面，全部以本工程承包系统设备上的各类集成接口（如RJ45、RS485等接口）为分工界面。本工程承包系统设备上的集成接口至本工程承包系统，全部由我司完成（包含设备上的集成接口），本工程承包系统设备上的集成接口至其他集体成系统，全部由其他集成系统施工单位完成（不包含设备上的集成接口）。</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sectPr>
          <w:headerReference r:id="rId9" w:type="default"/>
          <w:footerReference r:id="rId10" w:type="default"/>
          <w:pgSz w:w="11900" w:h="16840"/>
          <w:pgMar w:top="1134" w:right="1134" w:bottom="1134" w:left="1418" w:header="737" w:footer="737" w:gutter="0"/>
          <w:cols w:space="720" w:num="1"/>
        </w:sectPr>
      </w:pP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object>
          <v:shape id="_x0000_i1032" o:spt="75" type="#_x0000_t75" style="height:326pt;width:499.25pt;" o:ole="t" filled="f" o:preferrelative="t" stroked="f" coordsize="21600,21600">
            <v:path/>
            <v:fill on="f" alignshape="1" focussize="0,0"/>
            <v:stroke on="f"/>
            <v:imagedata r:id="rId36" grayscale="f" bilevel="f" o:title=""/>
            <o:lock v:ext="edit" aspectratio="t"/>
            <w10:wrap type="none"/>
            <w10:anchorlock/>
          </v:shape>
          <o:OLEObject Type="Embed" ProgID="AutoCAD.Drawing.16" ShapeID="_x0000_i1032" DrawAspect="Content" ObjectID="_1468075734" r:id="rId35">
            <o:LockedField>false</o:LockedField>
          </o:OLEObject>
        </w:objec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2.1.7.3.4与升降机和电动扶梯系统的分工界面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1、管、线、槽安装敷设</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1）从各电梯机房或无机房电梯的控制屏，至各弱电系统（包括门禁系统、卫星电视及有线电视系统、背景音乐／紧急广播系统及闭路电视监控(CCTV) 系统等）中央设备机房和各消防控制中心，及其各分区控制室之电线槽、电线管及接线盒均在本工承包范围内。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2）各电梯机房及电梯井道内的随行电缆、电线管、电线槽和接线盒，由升降机和电动扶梯系统施工单位负责供应及安装。各系统其余区域的所有信号线均由各施工单位自己负责提供及安装。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2、背景音乐／紧急广播系统扬声器安装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由升降机施工单位在指定的电梯轿厢顶部／吊顶预留开孔，配合扬声器的安装；由我司供应及安装扬声器及其余部份的背景音乐／紧急广播系统。</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3、闭路电视监控(CCTV)系统摄像机安装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由升降机施工单位在指定的电梯轿厢顶部／吊顶预留开孔，配合闭路电视摄像头的安装；由我司供应及安装闭路电视摄像机及其余部份的闭路电视系统。</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4、门禁控制系统读卡机安装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由升降机施工单位按精装修设计师的指示在轿厢内预留位置供安装读卡机，由我司供应及安装读卡机及其余部分的门禁控制系统。</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2.1.7.3.5与精装修工程的分工界面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由我司负责与室内装修专业协调，落实所有在本工程承包范围之内，并位于室内精装修区域的设备安装方案，安装之前先获得合同管理人的认可。</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2.1.7.3.6与影音系统的分工界面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1、我司供应及安装本系统所有电线管、电线槽及其相关附件，并确保有关施工达到本系统设计要求，由我司提供施工图及负责所须预留工作和工地协调工作。</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2、本系统施工单位负责线路敷设及设备安装。</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2.1.7.3.7与资讯科技及电讯系统的分工界面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1、我司供应及安装本系统的所有电线管、电线槽及其相关附件，并确保有关施工达到本统设计要求。由我司提供施工图及负责所须预留工作和工地协调工作。</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2、本系统施工单位负责线路敷设及设备安装。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2.1.7.3.8与客房综合管理系统的分工界面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1、我司供应及安装本系统所有的电线管、电线槽及其相关附件，并确保有关施工达到本系统设计要求，由我司提供施工图及负责所须预留工作和工地协调工作。</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2、本系统施工单位负责线路敷设及设备安装。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2.1.7.3.9与智能卡系统（“一卡通”系统）的分工界面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1、由我司供应及安装连系装置，并配合将来智能卡系统控制所有弱电系统。</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2、我司供应及安装本系统电线管、电线槽及其相关附件，并确保有关施工达到本系统（“一卡通”系统）设计要求，由我司提供施工图及负责所须预留工作和有关协调工作。</w:t>
      </w: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bidi w:val="0"/>
        <w:spacing w:line="360" w:lineRule="auto"/>
        <w:ind w:firstLine="562" w:firstLineChars="200"/>
        <w:jc w:val="center"/>
        <w:textAlignment w:val="auto"/>
        <w:outlineLvl w:val="9"/>
        <w:rPr>
          <w:rFonts w:hint="eastAsia" w:ascii="仿宋" w:hAnsi="仿宋" w:eastAsia="仿宋" w:cs="仿宋"/>
          <w:b/>
          <w:sz w:val="28"/>
          <w:szCs w:val="28"/>
        </w:rPr>
      </w:pPr>
      <w:r>
        <w:rPr>
          <w:rFonts w:hint="eastAsia" w:ascii="仿宋" w:hAnsi="仿宋" w:eastAsia="仿宋" w:cs="仿宋"/>
          <w:b/>
          <w:sz w:val="28"/>
          <w:szCs w:val="28"/>
        </w:rPr>
        <w:t>第</w:t>
      </w:r>
      <w:r>
        <w:rPr>
          <w:rFonts w:hint="eastAsia" w:ascii="仿宋" w:hAnsi="仿宋" w:eastAsia="仿宋" w:cs="仿宋"/>
          <w:b/>
          <w:sz w:val="28"/>
          <w:szCs w:val="28"/>
          <w:lang w:eastAsia="zh-CN"/>
        </w:rPr>
        <w:t>三</w:t>
      </w:r>
      <w:r>
        <w:rPr>
          <w:rFonts w:hint="eastAsia" w:ascii="仿宋" w:hAnsi="仿宋" w:eastAsia="仿宋" w:cs="仿宋"/>
          <w:b/>
          <w:sz w:val="28"/>
          <w:szCs w:val="28"/>
        </w:rPr>
        <w:t>章 主要施工方法</w:t>
      </w:r>
    </w:p>
    <w:p>
      <w:pPr>
        <w:keepNext w:val="0"/>
        <w:keepLines w:val="0"/>
        <w:pageBreakBefore w:val="0"/>
        <w:widowControl w:val="0"/>
        <w:kinsoku/>
        <w:wordWrap/>
        <w:overflowPunct/>
        <w:topLinePunct w:val="0"/>
        <w:bidi w:val="0"/>
        <w:spacing w:line="360" w:lineRule="auto"/>
        <w:ind w:firstLine="562" w:firstLineChars="200"/>
        <w:jc w:val="center"/>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w:t>
      </w:r>
      <w:r>
        <w:rPr>
          <w:rFonts w:hint="eastAsia" w:ascii="仿宋" w:hAnsi="仿宋" w:eastAsia="仿宋" w:cs="仿宋"/>
          <w:b/>
          <w:sz w:val="28"/>
          <w:szCs w:val="28"/>
        </w:rPr>
        <w:t xml:space="preserve"> 公共线槽及管线施工方法和工艺</w:t>
      </w:r>
    </w:p>
    <w:p>
      <w:pPr>
        <w:keepNext w:val="0"/>
        <w:keepLines w:val="0"/>
        <w:pageBreakBefore w:val="0"/>
        <w:widowControl w:val="0"/>
        <w:kinsoku/>
        <w:wordWrap/>
        <w:overflowPunct/>
        <w:topLinePunct w:val="0"/>
        <w:bidi w:val="0"/>
        <w:spacing w:line="360" w:lineRule="auto"/>
        <w:ind w:firstLine="562" w:firstLineChars="200"/>
        <w:textAlignment w:val="auto"/>
        <w:outlineLvl w:val="9"/>
        <w:rPr>
          <w:rFonts w:hint="eastAsia" w:ascii="仿宋" w:hAnsi="仿宋" w:eastAsia="仿宋" w:cs="仿宋"/>
          <w:b/>
          <w:bCs/>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3.1.1</w:t>
      </w:r>
      <w:r>
        <w:rPr>
          <w:rFonts w:hint="eastAsia" w:ascii="仿宋" w:hAnsi="仿宋" w:eastAsia="仿宋" w:cs="仿宋"/>
          <w:b/>
          <w:sz w:val="28"/>
          <w:szCs w:val="28"/>
        </w:rPr>
        <w:t>线槽敷设</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w:t>
      </w:r>
      <w:r>
        <w:rPr>
          <w:rFonts w:hint="eastAsia" w:ascii="仿宋" w:hAnsi="仿宋" w:eastAsia="仿宋" w:cs="仿宋"/>
          <w:b/>
          <w:sz w:val="28"/>
          <w:szCs w:val="28"/>
        </w:rPr>
        <w:t>1</w:t>
      </w:r>
      <w:r>
        <w:rPr>
          <w:rFonts w:hint="eastAsia" w:ascii="仿宋" w:hAnsi="仿宋" w:eastAsia="仿宋" w:cs="仿宋"/>
          <w:b/>
          <w:sz w:val="28"/>
          <w:szCs w:val="28"/>
          <w:lang w:val="en-US" w:eastAsia="zh-CN"/>
        </w:rPr>
        <w:t>.1</w:t>
      </w:r>
      <w:r>
        <w:rPr>
          <w:rFonts w:hint="eastAsia" w:ascii="仿宋" w:hAnsi="仿宋" w:eastAsia="仿宋" w:cs="仿宋"/>
          <w:b/>
          <w:sz w:val="28"/>
          <w:szCs w:val="28"/>
        </w:rPr>
        <w:t>施工流程</w:t>
      </w:r>
    </w:p>
    <w:p>
      <w:pPr>
        <w:keepNext w:val="0"/>
        <w:keepLines w:val="0"/>
        <w:pageBreakBefore w:val="0"/>
        <w:widowControl w:val="0"/>
        <w:kinsoku/>
        <w:wordWrap/>
        <w:overflowPunct/>
        <w:topLinePunct w:val="0"/>
        <w:bidi w:val="0"/>
        <w:spacing w:line="360" w:lineRule="auto"/>
        <w:ind w:left="2" w:leftChars="1"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object>
          <v:shape id="_x0000_i1033" o:spt="75" type="#_x0000_t75" style="height:281.4pt;width:129.5pt;" o:ole="t" filled="f" stroked="f" coordsize="21600,21600">
            <v:path/>
            <v:fill on="f" focussize="0,0"/>
            <v:stroke on="f"/>
            <v:imagedata r:id="rId38" o:title=""/>
            <o:lock v:ext="edit" aspectratio="t"/>
            <w10:wrap type="none"/>
            <w10:anchorlock/>
          </v:shape>
          <o:OLEObject Type="Embed" ProgID="Visio.Drawing.11" ShapeID="_x0000_i1033" DrawAspect="Content" ObjectID="_1468075735" r:id="rId37">
            <o:LockedField>false</o:LockedField>
          </o:OLEObject>
        </w:objec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3.1.1.2</w:t>
      </w:r>
      <w:r>
        <w:rPr>
          <w:rFonts w:hint="eastAsia" w:ascii="仿宋" w:hAnsi="仿宋" w:eastAsia="仿宋" w:cs="仿宋"/>
          <w:b/>
          <w:sz w:val="28"/>
          <w:szCs w:val="28"/>
        </w:rPr>
        <w:t>施工方法及工艺</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金属线槽不作设备的接地体。金属线槽全长不少于2处与接地（PE）或接零（PEN）干线连接。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金属线槽不得熔焊跨接接地线，金属线槽间连接板的两端不少于2个有防松螺帽或防松垫圈的连接固定螺栓。</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线槽安装应牢固，保证横平竖直。在有坡度的建筑物上安装时，应与建筑物有相同坡度。电缆线槽水平敷设时，直负荷曲线选取最佳跨距进行支撑，跨距一般为1.5~3m，垂直敷设时，其固定点间距不宜大于2m。</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金属线槽宜高出地面2.2m以上。线槽顶部距楼板不宜小于300mm；在过梁或其他障碍物处，不宜小于50mm。</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电缆线槽内每根电缆隔50m处，电缆的首段、尾端及转弯初应标记，注明电缆编号、型号、规格、起点和终点，标示方法得当；</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在线槽穿越墙体或楼板时需要进行防火封堵。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线槽进入箱的入口，应加装绝缘板，绝缘板上开比箱进线口小的孔，并在孔的四周安置绝缘胶，保证电线避免割伤，并保证线槽与箱的接触位无缝隙。</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线槽的终端应安装终端封头。</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金属线槽的规格选择：金属线槽的截面积利用率不应超过40%。</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金属线槽敷设时，在下列情况下设置支架或吊架：</w:t>
      </w:r>
    </w:p>
    <w:p>
      <w:pPr>
        <w:keepNext w:val="0"/>
        <w:keepLines w:val="0"/>
        <w:pageBreakBefore w:val="0"/>
        <w:widowControl w:val="0"/>
        <w:kinsoku/>
        <w:wordWrap/>
        <w:overflowPunct/>
        <w:topLinePunct w:val="0"/>
        <w:bidi w:val="0"/>
        <w:adjustRightInd w:val="0"/>
        <w:snapToGrid w:val="0"/>
        <w:spacing w:line="360" w:lineRule="auto"/>
        <w:ind w:left="48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——线槽接头处；</w:t>
      </w:r>
    </w:p>
    <w:p>
      <w:pPr>
        <w:keepNext w:val="0"/>
        <w:keepLines w:val="0"/>
        <w:pageBreakBefore w:val="0"/>
        <w:widowControl w:val="0"/>
        <w:kinsoku/>
        <w:wordWrap/>
        <w:overflowPunct/>
        <w:topLinePunct w:val="0"/>
        <w:bidi w:val="0"/>
        <w:adjustRightInd w:val="0"/>
        <w:snapToGrid w:val="0"/>
        <w:spacing w:line="360" w:lineRule="auto"/>
        <w:ind w:left="48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——每间距3m处；</w:t>
      </w:r>
    </w:p>
    <w:p>
      <w:pPr>
        <w:keepNext w:val="0"/>
        <w:keepLines w:val="0"/>
        <w:pageBreakBefore w:val="0"/>
        <w:widowControl w:val="0"/>
        <w:kinsoku/>
        <w:wordWrap/>
        <w:overflowPunct/>
        <w:topLinePunct w:val="0"/>
        <w:bidi w:val="0"/>
        <w:adjustRightInd w:val="0"/>
        <w:snapToGrid w:val="0"/>
        <w:spacing w:line="360" w:lineRule="auto"/>
        <w:ind w:left="48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——离开线槽两端出口0.5m处；</w:t>
      </w:r>
    </w:p>
    <w:p>
      <w:pPr>
        <w:keepNext w:val="0"/>
        <w:keepLines w:val="0"/>
        <w:pageBreakBefore w:val="0"/>
        <w:widowControl w:val="0"/>
        <w:kinsoku/>
        <w:wordWrap/>
        <w:overflowPunct/>
        <w:topLinePunct w:val="0"/>
        <w:bidi w:val="0"/>
        <w:adjustRightInd w:val="0"/>
        <w:snapToGrid w:val="0"/>
        <w:spacing w:line="360" w:lineRule="auto"/>
        <w:ind w:left="48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——转弯处。</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3.1.2</w:t>
      </w:r>
      <w:r>
        <w:rPr>
          <w:rFonts w:hint="eastAsia" w:ascii="仿宋" w:hAnsi="仿宋" w:eastAsia="仿宋" w:cs="仿宋"/>
          <w:b/>
          <w:sz w:val="28"/>
          <w:szCs w:val="28"/>
        </w:rPr>
        <w:t>线管明装敷设</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3.1.2.1施工流程</w:t>
      </w:r>
    </w:p>
    <w:p>
      <w:pPr>
        <w:keepNext w:val="0"/>
        <w:keepLines w:val="0"/>
        <w:pageBreakBefore w:val="0"/>
        <w:widowControl w:val="0"/>
        <w:kinsoku/>
        <w:wordWrap/>
        <w:overflowPunct/>
        <w:topLinePunct w:val="0"/>
        <w:bidi w:val="0"/>
        <w:spacing w:line="360" w:lineRule="auto"/>
        <w:ind w:left="2"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object>
          <v:shape id="_x0000_i1034" o:spt="75" type="#_x0000_t75" style="height:281.35pt;width:129.75pt;" o:ole="t" filled="f" o:preferrelative="t" stroked="f" coordsize="21600,21600">
            <v:path/>
            <v:fill on="f" alignshape="1" focussize="0,0"/>
            <v:stroke on="f"/>
            <v:imagedata r:id="rId40" grayscale="f" bilevel="f" o:title=""/>
            <o:lock v:ext="edit" aspectratio="f"/>
            <w10:wrap type="none"/>
            <w10:anchorlock/>
          </v:shape>
          <o:OLEObject Type="Embed" ProgID="Visio.Drawing.11" ShapeID="_x0000_i1034" DrawAspect="Content" ObjectID="_1468075736" r:id="rId39">
            <o:LockedField>false</o:LockedField>
          </o:OLEObject>
        </w:objec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3.1.2.2</w:t>
      </w:r>
      <w:r>
        <w:rPr>
          <w:rFonts w:hint="eastAsia" w:ascii="仿宋" w:hAnsi="仿宋" w:eastAsia="仿宋" w:cs="仿宋"/>
          <w:b/>
          <w:sz w:val="28"/>
          <w:szCs w:val="28"/>
        </w:rPr>
        <w:t>施工方法及工艺</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明配管路的施工方法，一般为配管沿墙、支架、吊架敷设，管子在敷设前应按设计图纸或标准图，加工好各种支架、吊架和大钢管的预弯制。</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支架、吊架制作一般采用角钢，小型槽钢与钢板加工制作，下料应用钢锯和切割机切割，严禁用电气焊切害（钢板除外），钻孔应用手电钻和台钻钻孔，严禁用电、气焊吹孔。</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sz w:val="28"/>
          <w:szCs w:val="28"/>
          <w:lang w:val="en-US" w:eastAsia="zh-CN"/>
        </w:rPr>
        <w:t>3.1.2.1</w:t>
      </w:r>
      <w:r>
        <w:rPr>
          <w:rFonts w:hint="eastAsia" w:ascii="仿宋" w:hAnsi="仿宋" w:eastAsia="仿宋" w:cs="仿宋"/>
          <w:b/>
          <w:bCs/>
          <w:sz w:val="28"/>
          <w:szCs w:val="28"/>
        </w:rPr>
        <w:t>测量定位</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明配管应在建筑物装饰面完成后进行。在配管前应按设计图纸确定配电设备位置，各种箱、盒及用电设备位置，并将箱、盒与建筑物固定牢固，然后根据明配管线应横平竖直的原则，顺线路的水平方向和垂直方向进行弹线定位，测量出支吊架的间距和固定点的具体位置。支吊架固定点的距离应均匀，管卡与终端、转弯中点、电气器具或接线盒边缘距离为150～500mm，直线管的中间管卡最大距离如下表：</w:t>
      </w:r>
    </w:p>
    <w:p>
      <w:pPr>
        <w:keepNext w:val="0"/>
        <w:keepLines w:val="0"/>
        <w:pageBreakBefore w:val="0"/>
        <w:widowControl w:val="0"/>
        <w:kinsoku/>
        <w:wordWrap/>
        <w:overflowPunct/>
        <w:topLinePunct w:val="0"/>
        <w:bidi w:val="0"/>
        <w:adjustRightInd w:val="0"/>
        <w:snapToGrid w:val="0"/>
        <w:spacing w:line="360" w:lineRule="auto"/>
        <w:ind w:left="480" w:firstLine="560" w:firstLineChars="200"/>
        <w:textAlignment w:val="auto"/>
        <w:outlineLvl w:val="9"/>
        <w:rPr>
          <w:rFonts w:hint="eastAsia" w:ascii="仿宋" w:hAnsi="仿宋" w:eastAsia="仿宋" w:cs="仿宋"/>
          <w:sz w:val="28"/>
          <w:szCs w:val="28"/>
        </w:rPr>
      </w:pPr>
    </w:p>
    <w:p>
      <w:pPr>
        <w:pStyle w:val="2"/>
        <w:pageBreakBefore w:val="0"/>
        <w:kinsoku/>
        <w:overflowPunct/>
        <w:topLinePunct w:val="0"/>
        <w:bidi w:val="0"/>
        <w:spacing w:line="360" w:lineRule="auto"/>
        <w:ind w:firstLine="480" w:firstLineChars="200"/>
        <w:rPr>
          <w:rFonts w:hint="eastAsia"/>
        </w:rPr>
      </w:pPr>
    </w:p>
    <w:tbl>
      <w:tblPr>
        <w:tblStyle w:val="19"/>
        <w:tblW w:w="7960" w:type="dxa"/>
        <w:jc w:val="center"/>
        <w:tblInd w:w="402" w:type="dxa"/>
        <w:tblLayout w:type="fixed"/>
        <w:tblCellMar>
          <w:top w:w="0" w:type="dxa"/>
          <w:left w:w="0" w:type="dxa"/>
          <w:bottom w:w="0" w:type="dxa"/>
          <w:right w:w="0" w:type="dxa"/>
        </w:tblCellMar>
      </w:tblPr>
      <w:tblGrid>
        <w:gridCol w:w="1610"/>
        <w:gridCol w:w="1526"/>
        <w:gridCol w:w="1526"/>
        <w:gridCol w:w="1526"/>
        <w:gridCol w:w="1772"/>
      </w:tblGrid>
      <w:tr>
        <w:tblPrEx>
          <w:tblLayout w:type="fixed"/>
          <w:tblCellMar>
            <w:top w:w="0" w:type="dxa"/>
            <w:left w:w="0" w:type="dxa"/>
            <w:bottom w:w="0" w:type="dxa"/>
            <w:right w:w="0" w:type="dxa"/>
          </w:tblCellMar>
        </w:tblPrEx>
        <w:trPr>
          <w:trHeight w:val="411" w:hRule="atLeast"/>
          <w:jc w:val="center"/>
        </w:trPr>
        <w:tc>
          <w:tcPr>
            <w:tcW w:w="7960"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63"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钢管中间管卡最大距离</w:t>
            </w:r>
          </w:p>
        </w:tc>
      </w:tr>
      <w:tr>
        <w:tblPrEx>
          <w:tblLayout w:type="fixed"/>
          <w:tblCellMar>
            <w:top w:w="0" w:type="dxa"/>
            <w:left w:w="0" w:type="dxa"/>
            <w:bottom w:w="0" w:type="dxa"/>
            <w:right w:w="0" w:type="dxa"/>
          </w:tblCellMar>
        </w:tblPrEx>
        <w:trPr>
          <w:trHeight w:val="548" w:hRule="atLeast"/>
          <w:jc w:val="center"/>
        </w:trPr>
        <w:tc>
          <w:tcPr>
            <w:tcW w:w="161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360" w:lineRule="auto"/>
              <w:ind w:left="48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钢管名称</w:t>
            </w:r>
          </w:p>
        </w:tc>
        <w:tc>
          <w:tcPr>
            <w:tcW w:w="6350" w:type="dxa"/>
            <w:gridSpan w:val="4"/>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钢管直径（mm）</w:t>
            </w:r>
          </w:p>
        </w:tc>
      </w:tr>
      <w:tr>
        <w:tblPrEx>
          <w:tblLayout w:type="fixed"/>
          <w:tblCellMar>
            <w:top w:w="0" w:type="dxa"/>
            <w:left w:w="0" w:type="dxa"/>
            <w:bottom w:w="0" w:type="dxa"/>
            <w:right w:w="0" w:type="dxa"/>
          </w:tblCellMar>
        </w:tblPrEx>
        <w:trPr>
          <w:trHeight w:val="366" w:hRule="atLeast"/>
          <w:jc w:val="center"/>
        </w:trPr>
        <w:tc>
          <w:tcPr>
            <w:tcW w:w="1610" w:type="dxa"/>
            <w:vMerge w:val="continue"/>
            <w:tcBorders>
              <w:left w:val="single" w:color="auto" w:sz="4" w:space="0"/>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480" w:firstLine="560" w:firstLineChars="200"/>
              <w:textAlignment w:val="auto"/>
              <w:outlineLvl w:val="9"/>
              <w:rPr>
                <w:rFonts w:hint="eastAsia" w:ascii="仿宋" w:hAnsi="仿宋" w:eastAsia="仿宋" w:cs="仿宋"/>
                <w:sz w:val="28"/>
                <w:szCs w:val="28"/>
              </w:rPr>
            </w:pPr>
          </w:p>
        </w:tc>
        <w:tc>
          <w:tcPr>
            <w:tcW w:w="1526" w:type="dxa"/>
            <w:tcBorders>
              <w:top w:val="nil"/>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15～20</w:t>
            </w:r>
          </w:p>
        </w:tc>
        <w:tc>
          <w:tcPr>
            <w:tcW w:w="1526" w:type="dxa"/>
            <w:tcBorders>
              <w:top w:val="nil"/>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25～30</w:t>
            </w:r>
          </w:p>
        </w:tc>
        <w:tc>
          <w:tcPr>
            <w:tcW w:w="1526" w:type="dxa"/>
            <w:tcBorders>
              <w:top w:val="nil"/>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40～50</w:t>
            </w:r>
          </w:p>
        </w:tc>
        <w:tc>
          <w:tcPr>
            <w:tcW w:w="1772" w:type="dxa"/>
            <w:tcBorders>
              <w:top w:val="nil"/>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65～100</w:t>
            </w:r>
          </w:p>
        </w:tc>
      </w:tr>
      <w:tr>
        <w:tblPrEx>
          <w:tblLayout w:type="fixed"/>
          <w:tblCellMar>
            <w:top w:w="0" w:type="dxa"/>
            <w:left w:w="0" w:type="dxa"/>
            <w:bottom w:w="0" w:type="dxa"/>
            <w:right w:w="0" w:type="dxa"/>
          </w:tblCellMar>
        </w:tblPrEx>
        <w:trPr>
          <w:trHeight w:val="289" w:hRule="atLeast"/>
          <w:jc w:val="center"/>
        </w:trPr>
        <w:tc>
          <w:tcPr>
            <w:tcW w:w="1610" w:type="dxa"/>
            <w:tcBorders>
              <w:top w:val="single" w:color="auto" w:sz="4" w:space="0"/>
              <w:left w:val="single" w:color="auto" w:sz="4" w:space="0"/>
              <w:bottom w:val="single" w:color="auto" w:sz="4" w:space="0"/>
              <w:right w:val="nil"/>
            </w:tcBorders>
            <w:vAlign w:val="bottom"/>
          </w:tcPr>
          <w:p>
            <w:pPr>
              <w:keepNext w:val="0"/>
              <w:keepLines w:val="0"/>
              <w:pageBreakBefore w:val="0"/>
              <w:widowControl w:val="0"/>
              <w:kinsoku/>
              <w:wordWrap/>
              <w:overflowPunct/>
              <w:topLinePunct w:val="0"/>
              <w:bidi w:val="0"/>
              <w:adjustRightInd w:val="0"/>
              <w:snapToGrid w:val="0"/>
              <w:spacing w:line="360" w:lineRule="auto"/>
              <w:ind w:left="48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厚钢管</w:t>
            </w:r>
          </w:p>
        </w:tc>
        <w:tc>
          <w:tcPr>
            <w:tcW w:w="1526"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1500</w:t>
            </w:r>
          </w:p>
        </w:tc>
        <w:tc>
          <w:tcPr>
            <w:tcW w:w="1526" w:type="dxa"/>
            <w:tcBorders>
              <w:top w:val="single" w:color="auto" w:sz="4" w:space="0"/>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2000</w:t>
            </w:r>
          </w:p>
        </w:tc>
        <w:tc>
          <w:tcPr>
            <w:tcW w:w="1526" w:type="dxa"/>
            <w:tcBorders>
              <w:top w:val="single" w:color="auto" w:sz="4" w:space="0"/>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2500</w:t>
            </w:r>
          </w:p>
        </w:tc>
        <w:tc>
          <w:tcPr>
            <w:tcW w:w="1772" w:type="dxa"/>
            <w:tcBorders>
              <w:top w:val="single" w:color="auto" w:sz="4" w:space="0"/>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3500</w:t>
            </w:r>
          </w:p>
        </w:tc>
      </w:tr>
      <w:tr>
        <w:tblPrEx>
          <w:tblLayout w:type="fixed"/>
          <w:tblCellMar>
            <w:top w:w="0" w:type="dxa"/>
            <w:left w:w="0" w:type="dxa"/>
            <w:bottom w:w="0" w:type="dxa"/>
            <w:right w:w="0" w:type="dxa"/>
          </w:tblCellMar>
        </w:tblPrEx>
        <w:trPr>
          <w:trHeight w:val="289" w:hRule="atLeast"/>
          <w:jc w:val="center"/>
        </w:trPr>
        <w:tc>
          <w:tcPr>
            <w:tcW w:w="1610" w:type="dxa"/>
            <w:tcBorders>
              <w:top w:val="single" w:color="auto" w:sz="4" w:space="0"/>
              <w:left w:val="single" w:color="auto" w:sz="4" w:space="0"/>
              <w:bottom w:val="single" w:color="auto" w:sz="4" w:space="0"/>
              <w:right w:val="nil"/>
            </w:tcBorders>
            <w:vAlign w:val="bottom"/>
          </w:tcPr>
          <w:p>
            <w:pPr>
              <w:keepNext w:val="0"/>
              <w:keepLines w:val="0"/>
              <w:pageBreakBefore w:val="0"/>
              <w:widowControl w:val="0"/>
              <w:kinsoku/>
              <w:wordWrap/>
              <w:overflowPunct/>
              <w:topLinePunct w:val="0"/>
              <w:bidi w:val="0"/>
              <w:adjustRightInd w:val="0"/>
              <w:snapToGrid w:val="0"/>
              <w:spacing w:line="360" w:lineRule="auto"/>
              <w:ind w:left="48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薄钢管</w:t>
            </w:r>
          </w:p>
        </w:tc>
        <w:tc>
          <w:tcPr>
            <w:tcW w:w="1526"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1000</w:t>
            </w:r>
          </w:p>
        </w:tc>
        <w:tc>
          <w:tcPr>
            <w:tcW w:w="1526" w:type="dxa"/>
            <w:tcBorders>
              <w:top w:val="single" w:color="auto" w:sz="4" w:space="0"/>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1500</w:t>
            </w:r>
          </w:p>
        </w:tc>
        <w:tc>
          <w:tcPr>
            <w:tcW w:w="1526" w:type="dxa"/>
            <w:tcBorders>
              <w:top w:val="single" w:color="auto" w:sz="4" w:space="0"/>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2000</w:t>
            </w:r>
          </w:p>
        </w:tc>
        <w:tc>
          <w:tcPr>
            <w:tcW w:w="1772" w:type="dxa"/>
            <w:tcBorders>
              <w:top w:val="single" w:color="auto" w:sz="4" w:space="0"/>
              <w:left w:val="nil"/>
              <w:bottom w:val="single" w:color="auto" w:sz="4" w:space="0"/>
              <w:right w:val="single" w:color="auto" w:sz="4" w:space="0"/>
            </w:tcBorders>
            <w:vAlign w:val="bottom"/>
          </w:tcPr>
          <w:p>
            <w:pPr>
              <w:keepNext w:val="0"/>
              <w:keepLines w:val="0"/>
              <w:pageBreakBefore w:val="0"/>
              <w:widowControl w:val="0"/>
              <w:kinsoku/>
              <w:wordWrap/>
              <w:overflowPunct/>
              <w:topLinePunct w:val="0"/>
              <w:bidi w:val="0"/>
              <w:adjustRightInd w:val="0"/>
              <w:snapToGrid w:val="0"/>
              <w:spacing w:line="360" w:lineRule="auto"/>
              <w:ind w:left="98"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w:t>
            </w:r>
          </w:p>
        </w:tc>
      </w:tr>
    </w:tbl>
    <w:p>
      <w:pPr>
        <w:keepNext w:val="0"/>
        <w:keepLines w:val="0"/>
        <w:pageBreakBefore w:val="0"/>
        <w:widowControl w:val="0"/>
        <w:kinsoku/>
        <w:wordWrap/>
        <w:overflowPunct/>
        <w:topLinePunct w:val="0"/>
        <w:bidi w:val="0"/>
        <w:spacing w:line="360" w:lineRule="auto"/>
        <w:ind w:left="2" w:leftChars="1"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电缆管不宜平行敷设于热力设备和热力管道的上部，与热力管道，热力设备之间的净距，平行时不应小于1m，交叉时不应小于0.5m，当受条件限制时应采取隔热保护措施。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电缆、线管与其他管道（不包括可燃及易燃气体、液体管道）的行净距不应小于0.1m，当与水管同侧敷设时，宜敷设在水管的上方。</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支吊架采用膨胀螺栓固定在建筑物上，各支架的同层横档应在同一水平上，其高低偏差不应大于5mm，支吊架的层间允许最小距离，控制电缆为120mm，6～10KV交联聚乙烯绝缘电缆为200～250mm。</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钢管可采用手工和机械冷弯，PVC管采用弯管弹簧插入管内需煨弯处进行手工冷弯制，明配管弯曲半径应不小于管外径6倍，同时不应小于所穿入电缆的最小允许弯曲半径。</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钢电缆管连接应采用丝扣连接或套管焊接，连接应牢固、密封应良好，钢电缆管不宜直接对焊，PVC管采用套管胶合剂粘接或丝扣连接。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配管时要注意每根电缆管弯头不宜超过3个，直角弯不宜超过2个。</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管路超过下列长度，应加装接线盒，其位置便于穿线：无弯时30m；有一个弯时20m；有二个弯时15m；有三个弯时8m。管路垂直敷设时，根据导线截面增设固定导线用接线盒，50mm2及以下为30m；79～95 mm2时为20m；120～240mm2时为18m。当PVC管的直线长度超过30m时，宜加装伸缩节，明配管在通过建筑物伸缩缝各沉降缝应采取补偿措施。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明配电线保护管，其水平或垂直安装允许偏差为1.5‰，水平或垂直敷设的全长偏差不应大于管内径的1/2。</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管进盒、箱连接。盒、箱开孔应整齐并与管径相吻合，要求一管一孔，不得开长孔，铁制盒、箱严禁用电、气焊开孔，管与盒、箱要加锁紧螺母固定并加插护套。钢管与设备间接连接时宜增设保护软管；在室外或潮湿场所钢管端应增设防水弯头。</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钢电缆管要与接地干线可靠连接，管上接地螺栓或与接地线焊接应在敷设电缆 前完成。明敷钢电缆管的管与管、管与盒（箱）的丝扣连接处，应在丝口接头和接线盒两端设置跨接线，严禁焊接跨接线，应使用专用的跨接线卡固定，跨接铜导线截面不应小于2.5 mm2。</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3.1.3.1</w:t>
      </w:r>
      <w:r>
        <w:rPr>
          <w:rFonts w:hint="eastAsia" w:ascii="仿宋" w:hAnsi="仿宋" w:eastAsia="仿宋" w:cs="仿宋"/>
          <w:b/>
          <w:sz w:val="28"/>
          <w:szCs w:val="28"/>
        </w:rPr>
        <w:t>线管暗装敷设</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3.1.3.2</w:t>
      </w:r>
      <w:r>
        <w:rPr>
          <w:rFonts w:hint="eastAsia" w:ascii="仿宋" w:hAnsi="仿宋" w:eastAsia="仿宋" w:cs="仿宋"/>
          <w:b/>
          <w:sz w:val="28"/>
          <w:szCs w:val="28"/>
        </w:rPr>
        <w:t>电缆、电线管暗敷设隐蔽形式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现浇混凝土楼板、墙、柱、梁内配管</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随墙砌砖配管</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
          <w:sz w:val="28"/>
          <w:szCs w:val="28"/>
        </w:rPr>
      </w:pPr>
      <w:r>
        <w:rPr>
          <w:rFonts w:hint="eastAsia" w:ascii="仿宋" w:hAnsi="仿宋" w:eastAsia="仿宋" w:cs="仿宋"/>
          <w:sz w:val="28"/>
          <w:szCs w:val="28"/>
        </w:rPr>
        <w:t>室外地下埋管</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3.1.3.3</w:t>
      </w:r>
      <w:r>
        <w:rPr>
          <w:rFonts w:hint="eastAsia" w:ascii="仿宋" w:hAnsi="仿宋" w:eastAsia="仿宋" w:cs="仿宋"/>
          <w:b/>
          <w:sz w:val="28"/>
          <w:szCs w:val="28"/>
        </w:rPr>
        <w:t>施工流程</w:t>
      </w:r>
    </w:p>
    <w:p>
      <w:pPr>
        <w:keepNext w:val="0"/>
        <w:keepLines w:val="0"/>
        <w:pageBreakBefore w:val="0"/>
        <w:widowControl w:val="0"/>
        <w:kinsoku/>
        <w:wordWrap/>
        <w:overflowPunct/>
        <w:topLinePunct w:val="0"/>
        <w:bidi w:val="0"/>
        <w:spacing w:line="360" w:lineRule="auto"/>
        <w:ind w:left="2" w:leftChars="1" w:firstLine="560" w:firstLineChars="200"/>
        <w:jc w:val="center"/>
        <w:textAlignment w:val="auto"/>
        <w:outlineLvl w:val="9"/>
        <w:rPr>
          <w:rFonts w:hint="eastAsia" w:ascii="仿宋" w:hAnsi="仿宋" w:eastAsia="仿宋" w:cs="仿宋"/>
          <w:b/>
          <w:sz w:val="28"/>
          <w:szCs w:val="28"/>
        </w:rPr>
      </w:pPr>
      <w:r>
        <w:rPr>
          <w:rFonts w:hint="eastAsia" w:ascii="仿宋" w:hAnsi="仿宋" w:eastAsia="仿宋" w:cs="仿宋"/>
          <w:sz w:val="28"/>
          <w:szCs w:val="28"/>
        </w:rPr>
        <w:object>
          <v:shape id="_x0000_i1035" o:spt="75" type="#_x0000_t75" style="height:281.1pt;width:129.75pt;" o:ole="t" filled="f" o:preferrelative="t" stroked="f" coordsize="21600,21600">
            <v:path/>
            <v:fill on="f" alignshape="1" focussize="0,0"/>
            <v:stroke on="f"/>
            <v:imagedata r:id="rId42" grayscale="f" bilevel="f" o:title=""/>
            <o:lock v:ext="edit" aspectratio="f"/>
            <w10:wrap type="none"/>
            <w10:anchorlock/>
          </v:shape>
          <o:OLEObject Type="Embed" ProgID="Visio.Drawing.11" ShapeID="_x0000_i1035" DrawAspect="Content" ObjectID="_1468075737" r:id="rId41">
            <o:LockedField>false</o:LockedField>
          </o:OLEObject>
        </w:objec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3.1.3.4</w:t>
      </w:r>
      <w:r>
        <w:rPr>
          <w:rFonts w:hint="eastAsia" w:ascii="仿宋" w:hAnsi="仿宋" w:eastAsia="仿宋" w:cs="仿宋"/>
          <w:b/>
          <w:sz w:val="28"/>
          <w:szCs w:val="28"/>
        </w:rPr>
        <w:t>施工方法及工艺</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暗敷设管路都须与土建主体工程密切配合施工并由土建主体工程施工中应给建筑物标高和轴线。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预埋配管不但要熟悉电施工图，还要阅读建筑和建构有关施工图，了解土建布局和建筑结构情况。配管要尽量减少转弯，沿最短路径，经综合考虑确定合理管路敷设部位和走向，确定正确盒箱的正确位置，最好在土建结构平面图上具体画出各条管线平面布置图，在配合土建施工中按图施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根据现场实际敷设施工图，加工好各种管弯和盒箱。一般小管径钢管可采用手工弯管器冷弯，大管径钢管可采用液压弯管器冷弯或热煨弯。</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管与管，管与盒、箱的连接与明装管相同</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根据施工图要求，确定盒、箱轴线位置，根据土建标出的水平线为基准，挂线找平，线路找正，标出盒箱的实际安装位置。</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固定盒、箱。盒、箱可加支铁点焊固定，管路和钢筋可用铁线捆扎固定，盒、箱表面与建筑物、构筑物表面的距离一般不小于15mm，盒、箱中要加填满塑料泡沫或其他填充物，防止水泥落入。盒、箱要求放置平整牢固，座标正确。</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变形缝处理，一般采用在变形缝两侧各预置一个接线盒(箱)的方法。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管路均要作整体接地连接，穿过建筑物变形缝时应有接地补偿装置。</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暗敷的镀锌钢管的镀锌层脱落处，丝扣处，各跨接线和焊缝处均应刷防腐油漆。</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暗敷管道安装完毕，隐蔽前要会同建设单位或监理对其作全面的检查验收，办理好书面隐蔽检查验收记录，方可交付隐蔽。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管道隐蔽完成后要对其盒、箱位置和管道的通畅进行复查，可在穿引线铁丝过程检查管路的通畅，以防土建在隐蔽过程中对其进行损坏或移动，要尽快采取补救措施，以勉以后影响施工进度和工程质量。</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lang w:val="en-US" w:eastAsia="zh-CN"/>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3.1.3.5线缆敷设</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3.1.3.5.1</w:t>
      </w:r>
      <w:r>
        <w:rPr>
          <w:rFonts w:hint="eastAsia" w:ascii="仿宋" w:hAnsi="仿宋" w:eastAsia="仿宋" w:cs="仿宋"/>
          <w:b/>
          <w:bCs w:val="0"/>
          <w:sz w:val="28"/>
          <w:szCs w:val="28"/>
        </w:rPr>
        <w:t>施工流程</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object>
          <v:shape id="_x0000_i1036" o:spt="75" type="#_x0000_t75" style="height:281.2pt;width:280.6pt;" o:ole="t" filled="f" stroked="f" coordsize="21600,21600">
            <v:path/>
            <v:fill on="f" focussize="0,0"/>
            <v:stroke on="f"/>
            <v:imagedata r:id="rId44" o:title=""/>
            <o:lock v:ext="edit" aspectratio="t"/>
            <w10:wrap type="none"/>
            <w10:anchorlock/>
          </v:shape>
          <o:OLEObject Type="Embed" ProgID="Visio.Drawing.11" ShapeID="_x0000_i1036" DrawAspect="Content" ObjectID="_1468075738" r:id="rId43">
            <o:LockedField>false</o:LockedField>
          </o:OLEObject>
        </w:objec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3.1.3.5.2施工方法及工艺</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管内穿引线一般用Φ1.2～Φ2.0铁丝，在管口两端应留有10～15cm余量。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在管路较长或弯头较多时，可以在敷设管路的同时将引线一并穿好。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管道内有泥砂等杂物时，应用布条绑扎在引线上来回拉动，将管内杂物清净。</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应根据设计图纸对穿管电源导线的截面积与导线外表颜色进行选择。</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黄绿色相间线为保护接地线（PE线）。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淡蓝色线为工作接地线。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同一区域、同楼内的同一相线颜色要单一，黄、绿、红为A、B、C相线。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 xml:space="preserve">穿入管内导线的总截面积（包括）外护层不应超过管内截面积的40％。   </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放线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放线前应根据施工图对穿入的导线的规格、型号进行核对，发现规格不符或绝缘层质量不好导线应及时退换。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放线时为使导线不扭结，最好使用放线架，无放线架时，应把线盘平放在地上，把内圈抽线头抽出，并把导线放得长一些。</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如导线数量较多和截面较大，为防止导线端头截面大在管内被卡，要把导线端部剥出线芯，并斜错排在引线，用绑线缠绕绑扎牢固，使绑扎端接头处形成一个平滑的锥形过渡部位，然后再穿入管。</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导线穿入钢管前，应给管口带塑料护线套，穿入硬塑制管前，应先检查并清除管口留有毛刺和刃口，以防穿线时损坏导线的绝缘层。</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管内穿线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同一交流回路的导线必须穿于同一管内。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不同回路，不同电压等级的导线不得穿入同一管内。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穿放入管内导线不应有接头，导线的绝缘不得损坏，导线也不得扭曲。</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导线穿好后应按要求留出适当余量后再断线。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导线连接的质量要求</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割开导线的绝缘层时，不应损伤线芯。</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铜（铝）芯导线的中间连接和分支连接应使用熔焊、线夹、瓷接头或压接法连接。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截面10mm2及以下单股铜芯线，截面为2.5 mm2  及以下的多股铜芯线，单股铝芯线与电器的端子可直接连接，但多股铜芯线的线芯应先挂锡后再连接。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多股铝芯线和截面超过2.5 mm2  的多股铜芯线的终端应焊接或压接端子后再与电器的端子连接（设备自带插接式的端子除外）。</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使用锡焊法连接铜导线时，焊锡应灌得饱满，不应使用酸性焊剂。</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单芯铜导线的直接连接与分支连接可采用绞接法、缠卷法、和倒人字并接法连接。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多芯铜导线的直接连接与分支连接可采用单卷法、缠卷法、复卷法和倒人字并接法连接。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绝缘导线的中间和分支接头，应使用绝缘带包绕均匀、严密，恢复其绝缘应不低于原有绝缘强度。在接线端子的端部与导线绝缘层的空隙处应用绝缘胶带包缠严密。</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焊接和绝缘缠包全部完成后，应自检和互检线路的连接、焊接、绝缘缠包是不符合设计和有关施工规范及质量检评要求，不符合应及时纠正。检查无误后，再进行绝缘测量。</w:t>
      </w:r>
    </w:p>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常用导线穿线管表</w:t>
      </w:r>
    </w:p>
    <w:tbl>
      <w:tblPr>
        <w:tblStyle w:val="19"/>
        <w:tblW w:w="8750" w:type="dxa"/>
        <w:tblInd w:w="5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8"/>
        <w:gridCol w:w="514"/>
        <w:gridCol w:w="514"/>
        <w:gridCol w:w="514"/>
        <w:gridCol w:w="514"/>
        <w:gridCol w:w="514"/>
        <w:gridCol w:w="514"/>
        <w:gridCol w:w="516"/>
        <w:gridCol w:w="514"/>
        <w:gridCol w:w="514"/>
        <w:gridCol w:w="514"/>
        <w:gridCol w:w="514"/>
        <w:gridCol w:w="514"/>
        <w:gridCol w:w="514"/>
        <w:gridCol w:w="5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54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BV线芯截面（mm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3600" w:type="dxa"/>
            <w:gridSpan w:val="7"/>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焊接钢管（G）</w:t>
            </w:r>
          </w:p>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（管内导线根数）</w:t>
            </w:r>
          </w:p>
        </w:tc>
        <w:tc>
          <w:tcPr>
            <w:tcW w:w="3602" w:type="dxa"/>
            <w:gridSpan w:val="7"/>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电线管（DG）PVC管（VG）</w:t>
            </w:r>
          </w:p>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（管内导线根数）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54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6</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7</w:t>
            </w:r>
          </w:p>
        </w:tc>
        <w:tc>
          <w:tcPr>
            <w:tcW w:w="516"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8</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6</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7</w:t>
            </w:r>
          </w:p>
        </w:tc>
        <w:tc>
          <w:tcPr>
            <w:tcW w:w="51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54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6"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54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6"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54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6"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54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6"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54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6.0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6"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54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10.0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40</w:t>
            </w:r>
          </w:p>
        </w:tc>
        <w:tc>
          <w:tcPr>
            <w:tcW w:w="516"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40</w:t>
            </w:r>
          </w:p>
        </w:tc>
        <w:tc>
          <w:tcPr>
            <w:tcW w:w="514"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40</w:t>
            </w:r>
          </w:p>
        </w:tc>
        <w:tc>
          <w:tcPr>
            <w:tcW w:w="518" w:type="dxa"/>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p>
        </w:tc>
      </w:tr>
    </w:tbl>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常用导线穿槽板表</w:t>
      </w:r>
    </w:p>
    <w:tbl>
      <w:tblPr>
        <w:tblStyle w:val="19"/>
        <w:tblW w:w="8496" w:type="dxa"/>
        <w:tblInd w:w="528" w:type="dxa"/>
        <w:tblLayout w:type="fixed"/>
        <w:tblCellMar>
          <w:top w:w="0" w:type="dxa"/>
          <w:left w:w="108" w:type="dxa"/>
          <w:bottom w:w="0" w:type="dxa"/>
          <w:right w:w="108" w:type="dxa"/>
        </w:tblCellMar>
      </w:tblPr>
      <w:tblGrid>
        <w:gridCol w:w="2628"/>
        <w:gridCol w:w="1467"/>
        <w:gridCol w:w="1467"/>
        <w:gridCol w:w="1467"/>
        <w:gridCol w:w="1467"/>
      </w:tblGrid>
      <w:tr>
        <w:tblPrEx>
          <w:tblLayout w:type="fixed"/>
          <w:tblCellMar>
            <w:top w:w="0" w:type="dxa"/>
            <w:left w:w="108" w:type="dxa"/>
            <w:bottom w:w="0" w:type="dxa"/>
            <w:right w:w="108" w:type="dxa"/>
          </w:tblCellMar>
        </w:tblPrEx>
        <w:trPr>
          <w:cantSplit/>
        </w:trPr>
        <w:tc>
          <w:tcPr>
            <w:tcW w:w="2628" w:type="dxa"/>
            <w:vMerge w:val="restart"/>
            <w:tcBorders>
              <w:top w:val="single" w:color="auto" w:sz="12" w:space="0"/>
              <w:left w:val="single" w:color="auto" w:sz="12" w:space="0"/>
              <w:bottom w:val="single" w:color="auto" w:sz="6" w:space="0"/>
              <w:right w:val="single" w:color="auto" w:sz="6" w:space="0"/>
            </w:tcBorders>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BV线芯截面（mm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5868" w:type="dxa"/>
            <w:gridSpan w:val="4"/>
            <w:tcBorders>
              <w:top w:val="single" w:color="auto" w:sz="12" w:space="0"/>
              <w:left w:val="single" w:color="auto" w:sz="6" w:space="0"/>
              <w:bottom w:val="single" w:color="auto" w:sz="6" w:space="0"/>
              <w:right w:val="single" w:color="auto" w:sz="12" w:space="0"/>
            </w:tcBorders>
            <w:vAlign w:val="center"/>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金属线槽规格与导线根数</w:t>
            </w:r>
          </w:p>
        </w:tc>
      </w:tr>
      <w:tr>
        <w:tblPrEx>
          <w:tblLayout w:type="fixed"/>
          <w:tblCellMar>
            <w:top w:w="0" w:type="dxa"/>
            <w:left w:w="108" w:type="dxa"/>
            <w:bottom w:w="0" w:type="dxa"/>
            <w:right w:w="108" w:type="dxa"/>
          </w:tblCellMar>
        </w:tblPrEx>
        <w:trPr>
          <w:cantSplit/>
        </w:trPr>
        <w:tc>
          <w:tcPr>
            <w:tcW w:w="2628" w:type="dxa"/>
            <w:vMerge w:val="continue"/>
            <w:tcBorders>
              <w:top w:val="single" w:color="auto" w:sz="6" w:space="0"/>
              <w:left w:val="single" w:color="auto" w:sz="12" w:space="0"/>
              <w:bottom w:val="single" w:color="auto" w:sz="12" w:space="0"/>
              <w:right w:val="single" w:color="auto" w:sz="6" w:space="0"/>
            </w:tcBorders>
            <w:vAlign w:val="center"/>
          </w:tcPr>
          <w:p>
            <w:pPr>
              <w:keepNext w:val="0"/>
              <w:keepLines w:val="0"/>
              <w:pageBreakBefore w:val="0"/>
              <w:widowControl w:val="0"/>
              <w:kinsoku/>
              <w:wordWrap/>
              <w:overflowPunct/>
              <w:topLinePunct w:val="0"/>
              <w:bidi w:val="0"/>
              <w:spacing w:line="360" w:lineRule="auto"/>
              <w:ind w:firstLine="560" w:firstLineChars="200"/>
              <w:textAlignment w:val="auto"/>
              <w:outlineLvl w:val="9"/>
              <w:rPr>
                <w:rFonts w:hint="eastAsia" w:ascii="仿宋" w:hAnsi="仿宋" w:eastAsia="仿宋" w:cs="仿宋"/>
                <w:sz w:val="28"/>
                <w:szCs w:val="28"/>
              </w:rPr>
            </w:pPr>
          </w:p>
        </w:tc>
        <w:tc>
          <w:tcPr>
            <w:tcW w:w="1467" w:type="dxa"/>
            <w:tcBorders>
              <w:top w:val="single" w:color="auto" w:sz="6" w:space="0"/>
              <w:left w:val="single" w:color="auto" w:sz="6" w:space="0"/>
              <w:bottom w:val="single" w:color="auto" w:sz="12"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45×30</w:t>
            </w:r>
          </w:p>
        </w:tc>
        <w:tc>
          <w:tcPr>
            <w:tcW w:w="1467" w:type="dxa"/>
            <w:tcBorders>
              <w:top w:val="single" w:color="auto" w:sz="6" w:space="0"/>
              <w:left w:val="single" w:color="auto" w:sz="6" w:space="0"/>
              <w:bottom w:val="single" w:color="auto" w:sz="12"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55×40</w:t>
            </w:r>
          </w:p>
        </w:tc>
        <w:tc>
          <w:tcPr>
            <w:tcW w:w="1467" w:type="dxa"/>
            <w:tcBorders>
              <w:top w:val="single" w:color="auto" w:sz="6" w:space="0"/>
              <w:left w:val="single" w:color="auto" w:sz="6" w:space="0"/>
              <w:bottom w:val="single" w:color="auto" w:sz="12"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45×45</w:t>
            </w:r>
          </w:p>
        </w:tc>
        <w:tc>
          <w:tcPr>
            <w:tcW w:w="1467" w:type="dxa"/>
            <w:tcBorders>
              <w:top w:val="single" w:color="auto" w:sz="6" w:space="0"/>
              <w:left w:val="single" w:color="auto" w:sz="6" w:space="0"/>
              <w:bottom w:val="single" w:color="auto" w:sz="12"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120×65</w:t>
            </w:r>
          </w:p>
        </w:tc>
      </w:tr>
      <w:tr>
        <w:tblPrEx>
          <w:tblLayout w:type="fixed"/>
          <w:tblCellMar>
            <w:top w:w="0" w:type="dxa"/>
            <w:left w:w="108" w:type="dxa"/>
            <w:bottom w:w="0" w:type="dxa"/>
            <w:right w:w="108" w:type="dxa"/>
          </w:tblCellMar>
        </w:tblPrEx>
        <w:tc>
          <w:tcPr>
            <w:tcW w:w="2628" w:type="dxa"/>
            <w:tcBorders>
              <w:left w:val="single" w:color="auto" w:sz="12"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1.0</w:t>
            </w:r>
          </w:p>
        </w:tc>
        <w:tc>
          <w:tcPr>
            <w:tcW w:w="1467" w:type="dxa"/>
            <w:tcBorders>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62</w:t>
            </w:r>
          </w:p>
        </w:tc>
        <w:tc>
          <w:tcPr>
            <w:tcW w:w="1467" w:type="dxa"/>
            <w:tcBorders>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112</w:t>
            </w:r>
          </w:p>
        </w:tc>
        <w:tc>
          <w:tcPr>
            <w:tcW w:w="1467" w:type="dxa"/>
            <w:tcBorders>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103</w:t>
            </w:r>
          </w:p>
        </w:tc>
        <w:tc>
          <w:tcPr>
            <w:tcW w:w="1467" w:type="dxa"/>
            <w:tcBorders>
              <w:left w:val="single" w:color="auto" w:sz="6" w:space="0"/>
              <w:bottom w:val="single" w:color="auto" w:sz="6"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443</w:t>
            </w:r>
          </w:p>
        </w:tc>
      </w:tr>
      <w:tr>
        <w:tblPrEx>
          <w:tblLayout w:type="fixed"/>
          <w:tblCellMar>
            <w:top w:w="0" w:type="dxa"/>
            <w:left w:w="108" w:type="dxa"/>
            <w:bottom w:w="0" w:type="dxa"/>
            <w:right w:w="108" w:type="dxa"/>
          </w:tblCellMar>
        </w:tblPrEx>
        <w:tc>
          <w:tcPr>
            <w:tcW w:w="2628" w:type="dxa"/>
            <w:tcBorders>
              <w:top w:val="single" w:color="auto" w:sz="6" w:space="0"/>
              <w:left w:val="single" w:color="auto" w:sz="12"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42</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74</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58</w:t>
            </w:r>
          </w:p>
        </w:tc>
        <w:tc>
          <w:tcPr>
            <w:tcW w:w="1467" w:type="dxa"/>
            <w:tcBorders>
              <w:top w:val="single" w:color="auto" w:sz="6" w:space="0"/>
              <w:left w:val="single" w:color="auto" w:sz="6" w:space="0"/>
              <w:bottom w:val="single" w:color="auto" w:sz="6"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246</w:t>
            </w:r>
          </w:p>
        </w:tc>
      </w:tr>
      <w:tr>
        <w:tblPrEx>
          <w:tblLayout w:type="fixed"/>
          <w:tblCellMar>
            <w:top w:w="0" w:type="dxa"/>
            <w:left w:w="108" w:type="dxa"/>
            <w:bottom w:w="0" w:type="dxa"/>
            <w:right w:w="108" w:type="dxa"/>
          </w:tblCellMar>
        </w:tblPrEx>
        <w:tc>
          <w:tcPr>
            <w:tcW w:w="2628" w:type="dxa"/>
            <w:tcBorders>
              <w:top w:val="single" w:color="auto" w:sz="6" w:space="0"/>
              <w:left w:val="single" w:color="auto" w:sz="12"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32</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51</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52</w:t>
            </w:r>
          </w:p>
        </w:tc>
        <w:tc>
          <w:tcPr>
            <w:tcW w:w="1467" w:type="dxa"/>
            <w:tcBorders>
              <w:top w:val="single" w:color="auto" w:sz="6" w:space="0"/>
              <w:left w:val="single" w:color="auto" w:sz="6" w:space="0"/>
              <w:bottom w:val="single" w:color="auto" w:sz="6"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201</w:t>
            </w:r>
          </w:p>
        </w:tc>
      </w:tr>
      <w:tr>
        <w:tblPrEx>
          <w:tblLayout w:type="fixed"/>
          <w:tblCellMar>
            <w:top w:w="0" w:type="dxa"/>
            <w:left w:w="108" w:type="dxa"/>
            <w:bottom w:w="0" w:type="dxa"/>
            <w:right w:w="108" w:type="dxa"/>
          </w:tblCellMar>
        </w:tblPrEx>
        <w:tc>
          <w:tcPr>
            <w:tcW w:w="2628" w:type="dxa"/>
            <w:tcBorders>
              <w:top w:val="single" w:color="auto" w:sz="6" w:space="0"/>
              <w:left w:val="single" w:color="auto" w:sz="12"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4.0</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43</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41</w:t>
            </w:r>
          </w:p>
        </w:tc>
        <w:tc>
          <w:tcPr>
            <w:tcW w:w="1467" w:type="dxa"/>
            <w:tcBorders>
              <w:top w:val="single" w:color="auto" w:sz="6" w:space="0"/>
              <w:left w:val="single" w:color="auto" w:sz="6" w:space="0"/>
              <w:bottom w:val="single" w:color="auto" w:sz="6"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159</w:t>
            </w:r>
          </w:p>
        </w:tc>
      </w:tr>
      <w:tr>
        <w:tblPrEx>
          <w:tblLayout w:type="fixed"/>
          <w:tblCellMar>
            <w:top w:w="0" w:type="dxa"/>
            <w:left w:w="108" w:type="dxa"/>
            <w:bottom w:w="0" w:type="dxa"/>
            <w:right w:w="108" w:type="dxa"/>
          </w:tblCellMar>
        </w:tblPrEx>
        <w:tc>
          <w:tcPr>
            <w:tcW w:w="2628" w:type="dxa"/>
            <w:tcBorders>
              <w:top w:val="single" w:color="auto" w:sz="6" w:space="0"/>
              <w:left w:val="single" w:color="auto" w:sz="12"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6.0</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19</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33</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31</w:t>
            </w:r>
          </w:p>
        </w:tc>
        <w:tc>
          <w:tcPr>
            <w:tcW w:w="1467" w:type="dxa"/>
            <w:tcBorders>
              <w:top w:val="single" w:color="auto" w:sz="6" w:space="0"/>
              <w:left w:val="single" w:color="auto" w:sz="6" w:space="0"/>
              <w:bottom w:val="single" w:color="auto" w:sz="6"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123</w:t>
            </w:r>
          </w:p>
        </w:tc>
      </w:tr>
      <w:tr>
        <w:tblPrEx>
          <w:tblLayout w:type="fixed"/>
          <w:tblCellMar>
            <w:top w:w="0" w:type="dxa"/>
            <w:left w:w="108" w:type="dxa"/>
            <w:bottom w:w="0" w:type="dxa"/>
            <w:right w:w="108" w:type="dxa"/>
          </w:tblCellMar>
        </w:tblPrEx>
        <w:tc>
          <w:tcPr>
            <w:tcW w:w="2628" w:type="dxa"/>
            <w:tcBorders>
              <w:top w:val="single" w:color="auto" w:sz="6" w:space="0"/>
              <w:left w:val="single" w:color="auto" w:sz="12"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10.0</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10</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17</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16</w:t>
            </w:r>
          </w:p>
        </w:tc>
        <w:tc>
          <w:tcPr>
            <w:tcW w:w="1467" w:type="dxa"/>
            <w:tcBorders>
              <w:top w:val="single" w:color="auto" w:sz="6" w:space="0"/>
              <w:left w:val="single" w:color="auto" w:sz="6" w:space="0"/>
              <w:bottom w:val="single" w:color="auto" w:sz="6"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65</w:t>
            </w:r>
          </w:p>
        </w:tc>
      </w:tr>
      <w:tr>
        <w:tblPrEx>
          <w:tblLayout w:type="fixed"/>
          <w:tblCellMar>
            <w:top w:w="0" w:type="dxa"/>
            <w:left w:w="108" w:type="dxa"/>
            <w:bottom w:w="0" w:type="dxa"/>
            <w:right w:w="108" w:type="dxa"/>
          </w:tblCellMar>
        </w:tblPrEx>
        <w:tc>
          <w:tcPr>
            <w:tcW w:w="2628" w:type="dxa"/>
            <w:tcBorders>
              <w:top w:val="single" w:color="auto" w:sz="6" w:space="0"/>
              <w:left w:val="single" w:color="auto" w:sz="12"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16.0</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7</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12</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11</w:t>
            </w:r>
          </w:p>
        </w:tc>
        <w:tc>
          <w:tcPr>
            <w:tcW w:w="1467" w:type="dxa"/>
            <w:tcBorders>
              <w:top w:val="single" w:color="auto" w:sz="6" w:space="0"/>
              <w:left w:val="single" w:color="auto" w:sz="6" w:space="0"/>
              <w:bottom w:val="single" w:color="auto" w:sz="6"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46</w:t>
            </w:r>
          </w:p>
        </w:tc>
      </w:tr>
      <w:tr>
        <w:tblPrEx>
          <w:tblLayout w:type="fixed"/>
          <w:tblCellMar>
            <w:top w:w="0" w:type="dxa"/>
            <w:left w:w="108" w:type="dxa"/>
            <w:bottom w:w="0" w:type="dxa"/>
            <w:right w:w="108" w:type="dxa"/>
          </w:tblCellMar>
        </w:tblPrEx>
        <w:tc>
          <w:tcPr>
            <w:tcW w:w="2628" w:type="dxa"/>
            <w:tcBorders>
              <w:top w:val="single" w:color="auto" w:sz="6" w:space="0"/>
              <w:left w:val="single" w:color="auto" w:sz="12"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25</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4</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8</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7</w:t>
            </w:r>
          </w:p>
        </w:tc>
        <w:tc>
          <w:tcPr>
            <w:tcW w:w="1467" w:type="dxa"/>
            <w:tcBorders>
              <w:top w:val="single" w:color="auto" w:sz="6" w:space="0"/>
              <w:left w:val="single" w:color="auto" w:sz="6" w:space="0"/>
              <w:bottom w:val="single" w:color="auto" w:sz="6"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30</w:t>
            </w:r>
          </w:p>
        </w:tc>
      </w:tr>
      <w:tr>
        <w:tblPrEx>
          <w:tblLayout w:type="fixed"/>
          <w:tblCellMar>
            <w:top w:w="0" w:type="dxa"/>
            <w:left w:w="108" w:type="dxa"/>
            <w:bottom w:w="0" w:type="dxa"/>
            <w:right w:w="108" w:type="dxa"/>
          </w:tblCellMar>
        </w:tblPrEx>
        <w:tc>
          <w:tcPr>
            <w:tcW w:w="2628" w:type="dxa"/>
            <w:tcBorders>
              <w:top w:val="single" w:color="auto" w:sz="6" w:space="0"/>
              <w:left w:val="single" w:color="auto" w:sz="12"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35.0</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3</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6</w:t>
            </w:r>
          </w:p>
        </w:tc>
        <w:tc>
          <w:tcPr>
            <w:tcW w:w="146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6</w:t>
            </w:r>
          </w:p>
        </w:tc>
        <w:tc>
          <w:tcPr>
            <w:tcW w:w="1467" w:type="dxa"/>
            <w:tcBorders>
              <w:top w:val="single" w:color="auto" w:sz="6" w:space="0"/>
              <w:left w:val="single" w:color="auto" w:sz="6" w:space="0"/>
              <w:bottom w:val="single" w:color="auto" w:sz="6" w:space="0"/>
              <w:right w:val="single" w:color="auto" w:sz="12" w:space="0"/>
            </w:tcBorders>
            <w:vAlign w:val="top"/>
          </w:tcPr>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24</w:t>
            </w:r>
          </w:p>
        </w:tc>
      </w:tr>
    </w:tbl>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bookmarkStart w:id="142" w:name="_Toc130271697"/>
      <w:r>
        <w:rPr>
          <w:rFonts w:hint="eastAsia" w:ascii="仿宋" w:hAnsi="仿宋" w:eastAsia="仿宋" w:cs="仿宋"/>
          <w:b/>
          <w:bCs/>
          <w:sz w:val="28"/>
          <w:szCs w:val="28"/>
          <w:lang w:val="en-US" w:eastAsia="zh-CN"/>
        </w:rPr>
        <w:t>3.2</w:t>
      </w:r>
      <w:r>
        <w:rPr>
          <w:rFonts w:hint="eastAsia" w:ascii="仿宋" w:hAnsi="仿宋" w:eastAsia="仿宋" w:cs="仿宋"/>
          <w:b/>
          <w:bCs/>
          <w:sz w:val="28"/>
          <w:szCs w:val="28"/>
        </w:rPr>
        <w:t>安</w:t>
      </w:r>
      <w:r>
        <w:rPr>
          <w:rFonts w:hint="eastAsia" w:ascii="仿宋" w:hAnsi="仿宋" w:eastAsia="仿宋" w:cs="仿宋"/>
          <w:b/>
          <w:bCs/>
          <w:sz w:val="28"/>
          <w:szCs w:val="28"/>
          <w:lang w:eastAsia="zh-CN"/>
        </w:rPr>
        <w:t>全</w:t>
      </w:r>
      <w:r>
        <w:rPr>
          <w:rFonts w:hint="eastAsia" w:ascii="仿宋" w:hAnsi="仿宋" w:eastAsia="仿宋" w:cs="仿宋"/>
          <w:b/>
          <w:bCs/>
          <w:sz w:val="28"/>
          <w:szCs w:val="28"/>
        </w:rPr>
        <w:t>防</w:t>
      </w:r>
      <w:r>
        <w:rPr>
          <w:rFonts w:hint="eastAsia" w:ascii="仿宋" w:hAnsi="仿宋" w:eastAsia="仿宋" w:cs="仿宋"/>
          <w:b/>
          <w:bCs/>
          <w:sz w:val="28"/>
          <w:szCs w:val="28"/>
          <w:lang w:eastAsia="zh-CN"/>
        </w:rPr>
        <w:t>范</w:t>
      </w:r>
      <w:r>
        <w:rPr>
          <w:rFonts w:hint="eastAsia" w:ascii="仿宋" w:hAnsi="仿宋" w:eastAsia="仿宋" w:cs="仿宋"/>
          <w:b/>
          <w:bCs/>
          <w:sz w:val="28"/>
          <w:szCs w:val="28"/>
        </w:rPr>
        <w:t>系统施工方案及措施</w:t>
      </w:r>
      <w:bookmarkEnd w:id="142"/>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bookmarkStart w:id="143" w:name="_Toc130271698"/>
      <w:bookmarkStart w:id="144" w:name="_Toc90606091"/>
      <w:bookmarkStart w:id="145" w:name="_Toc77649667"/>
      <w:bookmarkStart w:id="146" w:name="_Toc76377254"/>
      <w:bookmarkStart w:id="147" w:name="_Toc77585222"/>
      <w:bookmarkStart w:id="148" w:name="_Toc52327275"/>
      <w:r>
        <w:rPr>
          <w:rFonts w:hint="eastAsia" w:ascii="仿宋" w:hAnsi="仿宋" w:eastAsia="仿宋" w:cs="仿宋"/>
          <w:b/>
          <w:bCs/>
          <w:sz w:val="28"/>
          <w:szCs w:val="28"/>
          <w:lang w:val="en-US" w:eastAsia="zh-CN"/>
        </w:rPr>
        <w:t>3.2.1</w:t>
      </w:r>
      <w:r>
        <w:rPr>
          <w:rFonts w:hint="eastAsia" w:ascii="仿宋" w:hAnsi="仿宋" w:eastAsia="仿宋" w:cs="仿宋"/>
          <w:b/>
          <w:bCs/>
          <w:sz w:val="28"/>
          <w:szCs w:val="28"/>
        </w:rPr>
        <w:t>监控系统施工方案及措施</w:t>
      </w:r>
      <w:bookmarkEnd w:id="143"/>
      <w:bookmarkEnd w:id="144"/>
      <w:bookmarkEnd w:id="145"/>
      <w:bookmarkEnd w:id="146"/>
      <w:bookmarkEnd w:id="147"/>
      <w:bookmarkEnd w:id="148"/>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bookmarkStart w:id="149" w:name="_Toc80096976"/>
      <w:bookmarkStart w:id="150" w:name="_Toc77873175"/>
      <w:bookmarkStart w:id="151" w:name="_Toc77844346"/>
      <w:bookmarkStart w:id="152" w:name="_Toc77777666"/>
      <w:bookmarkStart w:id="153" w:name="_Toc77775642"/>
      <w:bookmarkStart w:id="154" w:name="_Toc76377255"/>
      <w:bookmarkStart w:id="155" w:name="_Toc52327276"/>
      <w:bookmarkStart w:id="156" w:name="_Toc38547726"/>
      <w:bookmarkStart w:id="157" w:name="_Toc33871692"/>
      <w:bookmarkStart w:id="158" w:name="_Toc27994540"/>
      <w:bookmarkStart w:id="159" w:name="_Toc26004748"/>
      <w:bookmarkStart w:id="160" w:name="_Toc24270150"/>
      <w:bookmarkStart w:id="161" w:name="_Toc24269387"/>
      <w:bookmarkStart w:id="162" w:name="_Toc24269037"/>
      <w:r>
        <w:rPr>
          <w:rFonts w:hint="eastAsia" w:ascii="仿宋" w:hAnsi="仿宋" w:eastAsia="仿宋" w:cs="仿宋"/>
          <w:b/>
          <w:bCs/>
          <w:sz w:val="28"/>
          <w:szCs w:val="28"/>
          <w:lang w:val="en-US" w:eastAsia="zh-CN"/>
        </w:rPr>
        <w:t>3.2.1.1</w:t>
      </w:r>
      <w:r>
        <w:rPr>
          <w:rFonts w:hint="eastAsia" w:ascii="仿宋" w:hAnsi="仿宋" w:eastAsia="仿宋" w:cs="仿宋"/>
          <w:b/>
          <w:bCs/>
          <w:sz w:val="28"/>
          <w:szCs w:val="28"/>
        </w:rPr>
        <w:t>设备安装</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bookmarkStart w:id="163" w:name="_Toc33871693"/>
      <w:bookmarkStart w:id="164" w:name="_Toc24270151"/>
      <w:bookmarkStart w:id="165" w:name="_Toc24269388"/>
      <w:bookmarkStart w:id="166" w:name="_Toc24269038"/>
      <w:r>
        <w:rPr>
          <w:rFonts w:hint="eastAsia" w:ascii="仿宋" w:hAnsi="仿宋" w:eastAsia="仿宋" w:cs="仿宋"/>
          <w:sz w:val="28"/>
          <w:szCs w:val="28"/>
        </w:rPr>
        <w:t>（1） 监控室控制设备的安装</w:t>
      </w:r>
      <w:bookmarkEnd w:id="163"/>
      <w:bookmarkEnd w:id="164"/>
      <w:bookmarkEnd w:id="165"/>
      <w:bookmarkEnd w:id="166"/>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监视器的安装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监视器应端正、平稳，安装在监视器机柜(架)上。应是良好通风散热环境。</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主监视器距监控人员的距离应为监视器荧光屏对角线长度的4-6倍。</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避免日光或人工光源直射荧光屏。荧光表面背景，光照度不得高于100X。</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监视器机柜(架)的背面与侧面距墙不应小于0.8M。</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bookmarkStart w:id="167" w:name="_Toc33871694"/>
      <w:bookmarkStart w:id="168" w:name="_Toc24270152"/>
      <w:bookmarkStart w:id="169" w:name="_Toc24269389"/>
      <w:bookmarkStart w:id="170" w:name="_Toc24269039"/>
      <w:r>
        <w:rPr>
          <w:rFonts w:hint="eastAsia" w:ascii="仿宋" w:hAnsi="仿宋" w:eastAsia="仿宋" w:cs="仿宋"/>
          <w:sz w:val="28"/>
          <w:szCs w:val="28"/>
        </w:rPr>
        <w:t>控制设备的安装</w:t>
      </w:r>
      <w:bookmarkEnd w:id="167"/>
      <w:bookmarkEnd w:id="168"/>
      <w:bookmarkEnd w:id="169"/>
      <w:bookmarkEnd w:id="170"/>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控制台应端正、平稳安装，机柜内设备应安装牢固，安装所用的螺钉、垫片、弹簧、垫圈等均应按要求装好，不得遗漏。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控制台或机架框内插件设备均应接触可靠，安装牢固，无扭曲、脱落现象。</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监控室内的所有引线均应根据监视器，控制设备的位置电槽和进线孔。</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所有引线在与设备连接时，均要留有余量，并做永久性标志，以便维修和管理。</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bookmarkStart w:id="171" w:name="_Toc33871695"/>
      <w:bookmarkStart w:id="172" w:name="_Toc24270153"/>
      <w:bookmarkStart w:id="173" w:name="_Toc24269390"/>
      <w:bookmarkStart w:id="174" w:name="_Toc24269040"/>
      <w:r>
        <w:rPr>
          <w:rFonts w:hint="eastAsia" w:ascii="仿宋" w:hAnsi="仿宋" w:eastAsia="仿宋" w:cs="仿宋"/>
          <w:sz w:val="28"/>
          <w:szCs w:val="28"/>
        </w:rPr>
        <w:t>（2） 前端设备的安装</w:t>
      </w:r>
      <w:bookmarkEnd w:id="171"/>
      <w:bookmarkEnd w:id="172"/>
      <w:bookmarkEnd w:id="173"/>
      <w:bookmarkEnd w:id="174"/>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支架、云台的安装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检查云台转动是否平稳，刹车是否有回程等现象，确认无误后，根据设计要求锁定云台转动的起点和终点。</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支架与建筑物，支架与云台均应牢固安装。所接电源线及控制线接出端应固定，且留有一定的余量，以不影响云台的转动为宜。安装高度以满足防范要求为原则。</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摄像机的安装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安装前应对摄像机进行检测和调整，使摄像处于正常工作状态。</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摄像机应牢固地安装在云台或支架上，所留尾线长度以不影响云台(摄像机)转动为宜，尾线须加保护措施。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摄像机转动过程尽可能避免逆光摄像。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室外摄像机若明显高于周围建筑物时，应加避雷措施。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在搬动、安装摄像机过程中，不得打开摄像机镜头盖。</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bookmarkStart w:id="175" w:name="_Toc80096977"/>
      <w:bookmarkStart w:id="176" w:name="_Toc77873176"/>
      <w:bookmarkStart w:id="177" w:name="_Toc77844347"/>
      <w:bookmarkStart w:id="178" w:name="_Toc77777667"/>
      <w:bookmarkStart w:id="179" w:name="_Toc77775643"/>
      <w:bookmarkStart w:id="180" w:name="_Toc77774652"/>
      <w:bookmarkStart w:id="181" w:name="_Toc76377256"/>
      <w:bookmarkStart w:id="182" w:name="_Toc52327277"/>
      <w:bookmarkStart w:id="183" w:name="_Toc38547727"/>
      <w:bookmarkStart w:id="184" w:name="_Toc33871696"/>
      <w:bookmarkStart w:id="185" w:name="_Toc27994541"/>
      <w:bookmarkStart w:id="186" w:name="_Toc26004749"/>
      <w:bookmarkStart w:id="187" w:name="_Toc24270154"/>
      <w:bookmarkStart w:id="188" w:name="_Toc24269391"/>
      <w:bookmarkStart w:id="189" w:name="_Toc24269041"/>
      <w:r>
        <w:rPr>
          <w:rFonts w:hint="eastAsia" w:ascii="仿宋" w:hAnsi="仿宋" w:eastAsia="仿宋" w:cs="仿宋"/>
          <w:sz w:val="28"/>
          <w:szCs w:val="28"/>
        </w:rPr>
        <w:t>设备调试</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 调试开始前应先检查线路，对错接、断路、短路、虚焊等进行有效处理。</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 调试工作应分区进行，由小到大。</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 电源检测，接通控制台总电源开关，检测交流电源电压，检查稳压电源上电压表读数；合上分电源开关，检测各输出端电压，直流输出级性等，确认无误后，给每一回路通电。</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bookmarkStart w:id="190" w:name="_Toc33871697"/>
      <w:bookmarkStart w:id="191" w:name="_Toc24270155"/>
      <w:bookmarkStart w:id="192" w:name="_Toc24269042"/>
      <w:bookmarkStart w:id="193" w:name="_Toc24269392"/>
      <w:r>
        <w:rPr>
          <w:rFonts w:hint="eastAsia" w:ascii="仿宋" w:hAnsi="仿宋" w:eastAsia="仿宋" w:cs="仿宋"/>
          <w:sz w:val="28"/>
          <w:szCs w:val="28"/>
        </w:rPr>
        <w:t>（4） 摄像机的调试</w:t>
      </w:r>
      <w:bookmarkEnd w:id="190"/>
      <w:bookmarkEnd w:id="191"/>
      <w:bookmarkEnd w:id="192"/>
      <w:bookmarkEnd w:id="193"/>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闭合控制台，监视器电源开关，若设备指示灯亮，即可闭合摄像机电源，监视器屏幕上便会显示图像。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调节光圈(电动光圈镜头及聚焦，使图像清晰) 。</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改变变焦镜头的焦距，并观察变焦过程中图像清晰度。</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遥控云台，若摄像机静止和旋转过程中图像清晰变化不大，则认为摄像机工作正常。</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bookmarkStart w:id="194" w:name="_Toc33871698"/>
      <w:bookmarkStart w:id="195" w:name="_Toc24270156"/>
      <w:bookmarkStart w:id="196" w:name="_Toc24269393"/>
      <w:bookmarkStart w:id="197" w:name="_Toc24269043"/>
      <w:r>
        <w:rPr>
          <w:rFonts w:hint="eastAsia" w:ascii="仿宋" w:hAnsi="仿宋" w:eastAsia="仿宋" w:cs="仿宋"/>
          <w:sz w:val="28"/>
          <w:szCs w:val="28"/>
        </w:rPr>
        <w:t>（5） 系统调试</w:t>
      </w:r>
      <w:bookmarkEnd w:id="194"/>
      <w:bookmarkEnd w:id="195"/>
      <w:bookmarkEnd w:id="196"/>
      <w:bookmarkEnd w:id="197"/>
      <w:r>
        <w:rPr>
          <w:rFonts w:hint="eastAsia" w:ascii="仿宋" w:hAnsi="仿宋" w:eastAsia="仿宋" w:cs="仿宋"/>
          <w:sz w:val="28"/>
          <w:szCs w:val="28"/>
        </w:rPr>
        <w:t>：</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系统调试在单机设备调试完后进行。</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按设计图纸对每台摄像机编号。</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检查系统的联动功能。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检查系统的录像质量。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在现场情况允许，建设单位同意的情况下，改变灯光的位置和亮度，以提高图像质量。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在系统各项指标均达到设计要求后，可将系统连续开机24小时，若无异常，则调试结束。</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（6） 做好调试记录。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（7） 最后填写竣工报告。</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bookmarkStart w:id="198" w:name="_Toc93909889"/>
      <w:bookmarkStart w:id="199" w:name="_Toc130271699"/>
      <w:bookmarkStart w:id="200" w:name="_Toc74299953"/>
      <w:bookmarkStart w:id="201" w:name="_Toc74396712"/>
      <w:bookmarkStart w:id="202" w:name="_Toc77585225"/>
      <w:bookmarkStart w:id="203" w:name="_Toc77649670"/>
      <w:bookmarkStart w:id="204" w:name="_Toc72046312"/>
      <w:r>
        <w:rPr>
          <w:rFonts w:hint="eastAsia" w:ascii="仿宋" w:hAnsi="仿宋" w:eastAsia="仿宋" w:cs="仿宋"/>
          <w:b/>
          <w:bCs/>
          <w:sz w:val="28"/>
          <w:szCs w:val="28"/>
          <w:lang w:val="en-US" w:eastAsia="zh-CN"/>
        </w:rPr>
        <w:t>3.2.2</w:t>
      </w:r>
      <w:r>
        <w:rPr>
          <w:rFonts w:hint="eastAsia" w:ascii="仿宋" w:hAnsi="仿宋" w:eastAsia="仿宋" w:cs="仿宋"/>
          <w:b/>
          <w:bCs/>
          <w:sz w:val="28"/>
          <w:szCs w:val="28"/>
        </w:rPr>
        <w:t>报警系统施工方案及措施</w:t>
      </w:r>
      <w:bookmarkEnd w:id="198"/>
      <w:bookmarkEnd w:id="199"/>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3.2.2.1</w:t>
      </w:r>
      <w:r>
        <w:rPr>
          <w:rFonts w:hint="eastAsia" w:ascii="仿宋" w:hAnsi="仿宋" w:eastAsia="仿宋" w:cs="仿宋"/>
          <w:b/>
          <w:bCs/>
          <w:sz w:val="28"/>
          <w:szCs w:val="28"/>
        </w:rPr>
        <w:t>设备安装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 前端设备</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双鉴探测器安装要牢靠，吸顶安装时上面要加衬板。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尽量避开空调风口及其它热源或强光源。</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探测器终端应加防破坏电阻。</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线缆连接要可靠。</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 中控室设备</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控制主机和键盘安装在立面墙上或置于工作台上。</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警号放置在报警效果较好的位置。</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3.2.2.2</w:t>
      </w:r>
      <w:r>
        <w:rPr>
          <w:rFonts w:hint="eastAsia" w:ascii="仿宋" w:hAnsi="仿宋" w:eastAsia="仿宋" w:cs="仿宋"/>
          <w:b/>
          <w:bCs/>
          <w:sz w:val="28"/>
          <w:szCs w:val="28"/>
        </w:rPr>
        <w:t>设备调试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 系统安装完成后，先把一路防区信号接入主机，然后单独检测该路探头报警情况，有无漏报、误报情况发生。这一路检测没问题后在接入另一路，如此这样，把每一路都单独检测一遍，确认无误后再把所有线路接齐。</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 双鉴探测器在调试过程中要注意灵敏度变化，调到合适的灵敏度。</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 做好调试记录。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 最后填写竣工报告。</w:t>
      </w:r>
      <w:bookmarkEnd w:id="200"/>
      <w:bookmarkEnd w:id="201"/>
      <w:bookmarkEnd w:id="202"/>
      <w:bookmarkEnd w:id="203"/>
      <w:bookmarkEnd w:id="204"/>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bookmarkStart w:id="205" w:name="_Toc130271700"/>
      <w:r>
        <w:rPr>
          <w:rFonts w:hint="eastAsia" w:ascii="仿宋" w:hAnsi="仿宋" w:eastAsia="仿宋" w:cs="仿宋"/>
          <w:b/>
          <w:bCs/>
          <w:sz w:val="28"/>
          <w:szCs w:val="28"/>
          <w:lang w:val="en-US" w:eastAsia="zh-CN"/>
        </w:rPr>
        <w:t>3.2.2.3</w:t>
      </w:r>
      <w:r>
        <w:rPr>
          <w:rFonts w:hint="eastAsia" w:ascii="仿宋" w:hAnsi="仿宋" w:eastAsia="仿宋" w:cs="仿宋"/>
          <w:b/>
          <w:bCs/>
          <w:sz w:val="28"/>
          <w:szCs w:val="28"/>
        </w:rPr>
        <w:t>门禁</w:t>
      </w:r>
      <w:r>
        <w:rPr>
          <w:rFonts w:hint="eastAsia" w:ascii="仿宋" w:hAnsi="仿宋" w:eastAsia="仿宋" w:cs="仿宋"/>
          <w:b/>
          <w:bCs/>
          <w:sz w:val="28"/>
          <w:szCs w:val="28"/>
          <w:lang w:eastAsia="zh-CN"/>
        </w:rPr>
        <w:t>与考勤</w:t>
      </w:r>
      <w:r>
        <w:rPr>
          <w:rFonts w:hint="eastAsia" w:ascii="仿宋" w:hAnsi="仿宋" w:eastAsia="仿宋" w:cs="仿宋"/>
          <w:b/>
          <w:bCs/>
          <w:sz w:val="28"/>
          <w:szCs w:val="28"/>
        </w:rPr>
        <w:t>系统施工方案及措施</w:t>
      </w:r>
      <w:bookmarkEnd w:id="205"/>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3.2.2.3.1设备安装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 前端设备</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进门处安装读卡器。在读卡器感应范围内，切勿靠近或接触高频或强磁场（如重载马达、监视器等），并需配合控制箱的接地方式。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出门处安装出门按钮。</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电磁锁安装在门和门框的上沿。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为保证安全性和美观性，控制器和电源箱可采用现场安装或安装于弱电井内。现场安装控制器的优点在于节约线材的使用，控制器安装于弱电井内便于系统日后的维护和系统的安全，也可将控制器箱安装在读卡器上方，靠近电磁锁处。具体情况可根据客户选择安装方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 中控室设备</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控制主机和键盘安装在立面墙上或置于工作台上。</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报警装置放置在报警效果较好的位置。</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由于门禁系统的特殊性，要求对该系统供电良好，建议采用UPS电源，对门禁系统集中供电。</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3.2.2.3.2</w:t>
      </w:r>
      <w:r>
        <w:rPr>
          <w:rFonts w:hint="eastAsia" w:ascii="仿宋" w:hAnsi="仿宋" w:eastAsia="仿宋" w:cs="仿宋"/>
          <w:b/>
          <w:bCs/>
          <w:sz w:val="28"/>
          <w:szCs w:val="28"/>
        </w:rPr>
        <w:t>设备调试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 系统安装完成后，先把一路门禁读卡器信号接入主机，然后单独检测该路门禁读卡器情况，有无漏报、误报情况发生。这一路检测没问题后在接入另一路，如此这样，把每一路都单独检测一遍，确认无误后再把所有线路接齐。</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 管理人员可以根据使用人员的权限分别授权，如部分人员可以在任意时间进出任意的地点，普通人员只能凭授权卡在授权时间内进出授权范围。当所有门禁点的正常开启和非法开启时，查看控制中心电脑是否有纪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 尝试中心电脑因故障或其它原因不能和控制器连接，控制器是否可以独立纪录所控制门点的相关信息，当中心电脑连接后，所有信息是否可以自动上传，是否可以保证信息纪录的完整性。</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 做好调试记录。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 最后填写竣工报告。</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bookmarkStart w:id="206" w:name="_Toc130271701"/>
      <w:r>
        <w:rPr>
          <w:rFonts w:hint="eastAsia" w:ascii="仿宋" w:hAnsi="仿宋" w:eastAsia="仿宋" w:cs="仿宋"/>
          <w:b/>
          <w:bCs/>
          <w:sz w:val="28"/>
          <w:szCs w:val="28"/>
          <w:lang w:val="en-US" w:eastAsia="zh-CN"/>
        </w:rPr>
        <w:t>3.3</w:t>
      </w:r>
      <w:r>
        <w:rPr>
          <w:rFonts w:hint="eastAsia" w:ascii="仿宋" w:hAnsi="仿宋" w:eastAsia="仿宋" w:cs="仿宋"/>
          <w:b/>
          <w:bCs/>
          <w:sz w:val="28"/>
          <w:szCs w:val="28"/>
        </w:rPr>
        <w:t>有线电视系统施工方案及措施</w:t>
      </w:r>
      <w:bookmarkEnd w:id="206"/>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有线电视系统主干采用SYWV－75－9和SYWV－75－7型电缆，用户线采用SYWV－75－5型电缆，首先检查管路敷设是否完整；然后在所敷设的管路内穿入钢丝带线；电缆转弯应均匀圆滑，弯弧外部应保持垂直或水平成直线，电缆转弯的最小曲率半径应大于60mm；竖向敷设电缆应绑扎，绑扎后的电缆应相互紧密靠拢，外观平直整齐，线扣间距均匀，松紧适度；水平槽内电缆应顺直，尽量不交叉，电缆不得溢出槽道，在电缆进出槽道部位和电缆转弯处应绑扎固定；电缆接头处应平齐，不得损伤芯线的绝缘；敷设电缆的牵引力应不超过缆线允许张力的80%，瞬间最大牵引力不得超过缆线允许张力的100%，主要牵引力应加在缆线的加强件上；线缆敷设时应随时检查电缆外观无划痕、无损伤；敷设线缆时，必须电缆盘上方放出并保持松弛弧形，放线敷设过程中应使电缆不出现扭转、打小圈、螺旋波浪等现象；线缆敷设完毕，应检查是否良好，接头做防潮处理，不得进水；在线缆两端做好标记；用盒盖封闭过线盒。</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bookmarkStart w:id="207" w:name="_Toc66852315"/>
      <w:bookmarkStart w:id="208" w:name="_Toc38547744"/>
      <w:bookmarkStart w:id="209" w:name="_Toc52327280"/>
      <w:r>
        <w:rPr>
          <w:rFonts w:hint="eastAsia" w:ascii="仿宋" w:hAnsi="仿宋" w:eastAsia="仿宋" w:cs="仿宋"/>
          <w:b/>
          <w:bCs/>
          <w:sz w:val="28"/>
          <w:szCs w:val="28"/>
          <w:lang w:val="en-US" w:eastAsia="zh-CN"/>
        </w:rPr>
        <w:t>3.3.1</w:t>
      </w:r>
      <w:r>
        <w:rPr>
          <w:rFonts w:hint="eastAsia" w:ascii="仿宋" w:hAnsi="仿宋" w:eastAsia="仿宋" w:cs="仿宋"/>
          <w:b/>
          <w:bCs/>
          <w:sz w:val="28"/>
          <w:szCs w:val="28"/>
        </w:rPr>
        <w:t>分支分配器安装</w:t>
      </w:r>
      <w:bookmarkEnd w:id="207"/>
      <w:bookmarkEnd w:id="208"/>
      <w:bookmarkEnd w:id="209"/>
      <w:r>
        <w:rPr>
          <w:rFonts w:hint="eastAsia" w:ascii="仿宋" w:hAnsi="仿宋" w:eastAsia="仿宋" w:cs="仿宋"/>
          <w:b/>
          <w:bCs/>
          <w:sz w:val="28"/>
          <w:szCs w:val="28"/>
        </w:rPr>
        <w:t>方法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在吊顶内预埋盒内，把现场来的电视线先安装上F头，把F头安装在分支器或分配器上，在保证电视线不打死弯的情况下，把分支器、分配器固定在预埋盒内，用盒盖盖上预埋盒即可。</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终端器安装位置应根据施工图纸并结合有关规范及用户指定来确定电气设备安装的平面部位、标高、朝向等。线缆芯及线缆屏蔽与终端器连接完好，避免虚接、减少信号损耗。</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注意事项：</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有线电视器件、盒、箱电缆、馈线等安装应牢固可靠。</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防雷接地电阻应小于4Ω，设备金属外壳及器件屏蔽接地线截面应符合有关要求。接地端连接导体应牢固可靠。</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有线电视的各种器件、设备的安装，盒、箱的安装应符合设计要求，布局合理，排列整齐，导线连接正确，压接牢固。</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防雷接地线的截面和焊接倍数应符合规范要求。</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各用户电视机应能显示合适的色度、良好的图像和伴音，并能对本地区的频道有选择性。</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检验方法：观察检查或使用仪器设备进行测试检验。</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bookmarkStart w:id="210" w:name="_Toc130271702"/>
      <w:bookmarkStart w:id="211" w:name="_Toc90606090"/>
      <w:r>
        <w:rPr>
          <w:rFonts w:hint="eastAsia" w:ascii="仿宋" w:hAnsi="仿宋" w:eastAsia="仿宋" w:cs="仿宋"/>
          <w:sz w:val="28"/>
          <w:szCs w:val="28"/>
        </w:rPr>
        <w:t>综合布线施工方案及措施</w:t>
      </w:r>
      <w:bookmarkEnd w:id="210"/>
      <w:bookmarkEnd w:id="211"/>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在进入现场前，应联系甲方工程负责人员，办理入场证，填写开工报告，向甲方表明工程开工。然后根据现场情况进行施工，如消防，空调未安装好前，可根据点位图将线盒安置好，然后布置主线槽，主线槽布置好以及线盒都安置好后，需由我方现场工作人员确认后，填写工程报验单给甲方签字确认方可进行下一工序，在施工过程中，为保证布线质量，应做到以下几点：</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 场工作人员应监督施工，防止出现电缆打结，拉扭，影响线路通信。</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 材料的进场，需由施工管理人员签字确认后方可使用。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（3） 放线应由远及近，预留线盒外的电缆长短适宜统一为15cm。</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（4） 所有点位线盒均离地面高30cm，且所有线盒要保证完整无损，如出现线盒上螺丝处有开裂或断裂均不能使用。</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（5） 所有线盒在甲方无特殊要求的情况下，均与UPS电源，市电电源相邻，且底端应平齐，信息点线盒均置于电源线盒右侧，并固定好。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（6） 放线过程中应注意缆线的保护，线管与线槽的接口应用接头相连，以防刮伤电缆，置于天花上的线管也应做到有条不紊，等所有电缆到位后，由甲方管理人员确认后盖上线槽盖。并将线槽接于地网，采取屏蔽措施，防止电磁辐射，增强保密和防止其它干扰。</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（7） 对桥架和槽道的安装应符合施工图要求，垂直桥架和槽道应与地面垂直，电缆槽道离地高度在2.2米以上（特殊情况除外）其顶部距吊顶不小于0.3米，封闭式槽道应给予30mm的开启空间，对吊件要求牢固可靠，槽道之间要接触良好，保证电气连通有利于接地。</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（8） 在线盒及模块安装好后需由我方现场工作人员检查（检查线盒内的线有无留太长，线缆有无打折），方可盖上面板，面板安装好后，需由我方工作人员检查后（检查包括面板是否水平，是否松动，螺丝是否全部旋上，是否在同一水平线，标签纸是否贴正），自检合格后才交甲方检查，甲方签字后即可。</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（9） 机柜放线均以地板口为准，按顺序3.8米，3.6米…48条一组。</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（10） 过线器中留10cm，以便今后甲方自己维护方便（可做两次水晶头）。</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（11） 对设备的安装，要求牢固可靠，不应有摇晃。</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（12） 所有配线架、过线器、交换机等设备的固定螺丝应全部上好，不得有遗漏，缆线在配线架从过线器中走线时，要整理好后用扎带扎好，从地板上到机柜中的缆线应做到整齐美观。</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（13） 装在墙面的信息插座前，施工人员应将打线工具交现场工作人员确认可用方可进行，工作人员应注意工具是否做到每一新工地工具应更换的有无更换。在安装墙面上模块时均将模块垫于高30cm的小台上进行，不允许直接垫在墙面上作业。</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（14） 对于机柜上配线架的作业，需先将缆线离地3.5米处剪断后，将线置于配线架上跳接好后，再将配线架置于机柜上，无特殊情况，一般将配线架置于最顶端，每两个配线架之间用一过线器，且不留间隙，再将交换机按顺序上好，如此机柜有主干交换机，则将主干交换机上于配线架群之上，以方便观察。</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（15） 对于跳线从过线器跳到交换机或配线架，都应出过线器后留15cm的长度，以方便跳到其他口。</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（16） 对于有电话的配线架，均将电话配线架留在最底端，从电信局过来的电话线在数量超过20个时，均采用电话配线架，即电信局过来的电话线先经电话配线架汇集后，在做电话跳线跳接到配线架上对应的电话端口。</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（17） 对于配线架及跳线的标号，配线架上、工作站端跳线均采用经电脑打印的标签，不得用手写标签代替。对于彩色跳线的标签，全部将标签贴于离水晶头8cm处，且跳好后彩色跳线上标签应在同一水平线。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（18） 在将机柜的配线架做好后，施工人员应预先通知工程负责人员派人进行电气性能指标测试，测试指标包括特性阻抗、最大衰减、近端串音衰减、回波损耗、衰减串音比（ARC）。环路直流电阻、传播时延。</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（19） 在测试完后对不合格的模块、跳线采取补救措施，如调换线对等，对不合格的地方应重新布置。做完配线架及模块（面板）后施工人员一定要进行通断测试。</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（20） 对未能通过的要修改好，我方工作人员在做指标测试时应保证没有如交叉，断线等情况。指标测试完后进行跳线，直至整个机柜全部作完。在机柜跳线时应严格按机柜图进行如有变动，需与工作人员沟通好后进行，改动过的跳线方式应及时通知设计人员进行更改，整个机柜做完后，需与原机柜图对照，有改动的作好记录，交与设计人员重新设计。</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（21） 在所有工作做完后一定要对工作场地进行清扫，保证整个机房的洁净。</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bookmarkStart w:id="212" w:name="_Toc130271703"/>
      <w:bookmarkStart w:id="213" w:name="_Toc125458245"/>
      <w:r>
        <w:rPr>
          <w:rFonts w:hint="eastAsia" w:ascii="仿宋" w:hAnsi="仿宋" w:eastAsia="仿宋" w:cs="仿宋"/>
          <w:b/>
          <w:bCs/>
          <w:sz w:val="28"/>
          <w:szCs w:val="28"/>
          <w:lang w:val="en-US" w:eastAsia="zh-CN"/>
        </w:rPr>
        <w:t>3.4</w:t>
      </w:r>
      <w:r>
        <w:rPr>
          <w:rFonts w:hint="eastAsia" w:ascii="仿宋" w:hAnsi="仿宋" w:eastAsia="仿宋" w:cs="仿宋"/>
          <w:b/>
          <w:bCs/>
          <w:sz w:val="28"/>
          <w:szCs w:val="28"/>
        </w:rPr>
        <w:t>公共广播系统施工措施</w:t>
      </w:r>
      <w:bookmarkEnd w:id="212"/>
      <w:bookmarkEnd w:id="213"/>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3.4.1</w:t>
      </w:r>
      <w:r>
        <w:rPr>
          <w:rFonts w:hint="eastAsia" w:ascii="仿宋" w:hAnsi="仿宋" w:eastAsia="仿宋" w:cs="仿宋"/>
          <w:b/>
          <w:bCs/>
          <w:sz w:val="28"/>
          <w:szCs w:val="28"/>
        </w:rPr>
        <w:t>广播机房设备安装</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机柜采用槽钢基础安装时，应先检查槽钢基础是否直，尺寸是否满足机柜尺寸，机柜直接稳装在地面时先在地面上弹线。</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用螺栓、地脚螺栓固定；将各设备装入机柜，上好螺丝，固定平整。</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将各设备用导线连接好，做好接地。</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喇叭、声柱箱、控制器、插座板等器具安装应牢固可靠，导线连接排列整齐，线号正确清晰。</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屏蔽线和设备保护地线不应大于4Ω（有特殊要求除外）。压接时应配有平垫和弹簧垫，压接应牢固可靠。</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自立式柜如果设置在活动地板上，基础槽钢必须在地面内生根。大型自立式柜或多台柜不允许浮摆在活动地板上。</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同一室内的吸顶喇叭应排列均匀、成行、成线。所装的喇叭箱、控制器、插座等标高应一致，平整牢固。喇叭周围不允许有破口现象，装饰罩不应有损伤，并应平整。</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各设备导线连接正确、可靠、牢固。箱内电缆（线）应排列整齐，线路编号正确清晰。线路较多时应绑扎成束，并在箱（盒）内留有余量。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检验方法：观察检查。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自立式柜安装应牢固、平整，其平直度允许偏差为1.5/1000；成排柜在同一立面上的水平度允许偏差3nn；柜间连接缝不得大于2mm。</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基础槽钢应平直，允许偏差1/1000，单全长不得超出3mm。基础槽钢应可靠接地。稳装后，其顶部应高出地面10mm。</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检验方法：吊线、尺量检查。</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3.4.2</w:t>
      </w:r>
      <w:r>
        <w:rPr>
          <w:rFonts w:hint="eastAsia" w:ascii="仿宋" w:hAnsi="仿宋" w:eastAsia="仿宋" w:cs="仿宋"/>
          <w:b/>
          <w:bCs/>
          <w:sz w:val="28"/>
          <w:szCs w:val="28"/>
        </w:rPr>
        <w:t>应注意的问题</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设备之间、干线与端子之间连接不牢固；应及时检查，将松动处紧牢固。</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使用屏蔽线时，外铜网与芯线相碰：按要求外铜网应与芯线分开，压接应特别注意。</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用焊油焊接时，非焊接处被污染：焊接后应及时用棉丝擦去焊油。</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由于屏蔽线或设备未接地，会造成干扰：应按要求将屏蔽线和设备的地线压接好。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喇叭接线不牢固、阻抗不匹配，造成无声或者音量不符合要求：应及时进行修复，并更换不适合的设备。</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大型喇叭箱安装不牢，不平整，音量较大时会产生共振：应将喇叭箱安装牢固，并且安装位置正确。</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紧急广播线与普通广播线的连接不准确，造成功能不齐备：应及时将错接的线改正过来。</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喇叭的护罩被碰扁：应及时进行修复或更换。</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修补浆活时，喇叭被污染，或安装孔开得过大：应将污物擦净，并将缝陷修补好。</w:t>
      </w:r>
    </w:p>
    <w:p>
      <w:pPr>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同一室内的喇叭的排列间距不均匀，标高不一致：在安装前应弹好线，找准位置，如标高的差距超出允许偏差范围应调整到规定范围内。</w:t>
      </w:r>
    </w:p>
    <w:p>
      <w:pPr>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3.5停车场收费管理及车辆引导系统施工方法和工艺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3.5.1</w:t>
      </w:r>
      <w:r>
        <w:rPr>
          <w:rFonts w:hint="eastAsia" w:ascii="仿宋" w:hAnsi="仿宋" w:eastAsia="仿宋" w:cs="仿宋"/>
          <w:b/>
          <w:sz w:val="28"/>
          <w:szCs w:val="28"/>
        </w:rPr>
        <w:t>施工流程</w:t>
      </w:r>
    </w:p>
    <w:p>
      <w:pPr>
        <w:keepNext w:val="0"/>
        <w:keepLines w:val="0"/>
        <w:pageBreakBefore w:val="0"/>
        <w:widowControl w:val="0"/>
        <w:kinsoku/>
        <w:wordWrap/>
        <w:overflowPunct/>
        <w:topLinePunct w:val="0"/>
        <w:autoSpaceDE w:val="0"/>
        <w:autoSpaceDN w:val="0"/>
        <w:bidi w:val="0"/>
        <w:spacing w:line="360" w:lineRule="auto"/>
        <w:ind w:firstLine="560" w:firstLineChars="200"/>
        <w:jc w:val="center"/>
        <w:textAlignment w:val="auto"/>
        <w:outlineLvl w:val="9"/>
        <w:rPr>
          <w:rFonts w:hint="eastAsia" w:ascii="仿宋" w:hAnsi="仿宋" w:eastAsia="仿宋" w:cs="仿宋"/>
          <w:bCs/>
          <w:sz w:val="28"/>
          <w:szCs w:val="28"/>
          <w:lang w:val="zh-CN"/>
        </w:rPr>
      </w:pPr>
      <w:r>
        <w:rPr>
          <w:rFonts w:hint="eastAsia" w:ascii="仿宋" w:hAnsi="仿宋" w:eastAsia="仿宋" w:cs="仿宋"/>
          <w:sz w:val="28"/>
          <w:szCs w:val="28"/>
        </w:rPr>
        <w:object>
          <v:shape id="_x0000_i1037" o:spt="75" type="#_x0000_t75" style="height:282.85pt;width:128.2pt;" o:ole="t" filled="f" stroked="f" coordsize="21600,21600">
            <v:path/>
            <v:fill on="f" focussize="0,0"/>
            <v:stroke on="f"/>
            <v:imagedata r:id="rId46" o:title=""/>
            <o:lock v:ext="edit" aspectratio="f"/>
            <w10:wrap type="none"/>
            <w10:anchorlock/>
          </v:shape>
          <o:OLEObject Type="Embed" ProgID="Visio.Drawing.11" ShapeID="_x0000_i1037" DrawAspect="Content" ObjectID="_1468075739" r:id="rId45">
            <o:LockedField>false</o:LockedField>
          </o:OLEObject>
        </w:object>
      </w:r>
    </w:p>
    <w:p>
      <w:pPr>
        <w:keepNext w:val="0"/>
        <w:keepLines w:val="0"/>
        <w:pageBreakBefore w:val="0"/>
        <w:widowControl w:val="0"/>
        <w:tabs>
          <w:tab w:val="left" w:pos="3435"/>
        </w:tabs>
        <w:kinsoku/>
        <w:wordWrap/>
        <w:overflowPunct/>
        <w:topLinePunct w:val="0"/>
        <w:bidi w:val="0"/>
        <w:spacing w:line="360" w:lineRule="auto"/>
        <w:ind w:firstLine="562" w:firstLineChars="200"/>
        <w:textAlignment w:val="auto"/>
        <w:outlineLvl w:val="9"/>
        <w:rPr>
          <w:rFonts w:hint="eastAsia" w:ascii="仿宋" w:hAnsi="仿宋" w:eastAsia="仿宋" w:cs="仿宋"/>
          <w:b/>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3.5.2</w:t>
      </w:r>
      <w:r>
        <w:rPr>
          <w:rFonts w:hint="eastAsia" w:ascii="仿宋" w:hAnsi="仿宋" w:eastAsia="仿宋" w:cs="仿宋"/>
          <w:b/>
          <w:sz w:val="28"/>
          <w:szCs w:val="28"/>
        </w:rPr>
        <w:t>系统施工方法及工艺</w:t>
      </w:r>
      <w:r>
        <w:rPr>
          <w:rFonts w:hint="eastAsia" w:ascii="仿宋" w:hAnsi="仿宋" w:eastAsia="仿宋" w:cs="仿宋"/>
          <w:b/>
          <w:sz w:val="28"/>
          <w:szCs w:val="28"/>
        </w:rPr>
        <w:tab/>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3.5.2.1</w:t>
      </w:r>
      <w:r>
        <w:rPr>
          <w:rFonts w:hint="eastAsia" w:ascii="仿宋" w:hAnsi="仿宋" w:eastAsia="仿宋" w:cs="仿宋"/>
          <w:b/>
          <w:sz w:val="28"/>
          <w:szCs w:val="28"/>
        </w:rPr>
        <w:t>布线</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根据客户的具体配置确定布线方案，下面列举安全岛式布线，如图示。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在485通讯方式的通讯线最远距离不能超过1200米。</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电源线在布线施工时离地感线的最小距离不能小于1米。</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所有设备布线必须写上标签“从设备----至设备”。</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聚光灯开关无特殊要求一般在岗亭控制。</w:t>
      </w:r>
    </w:p>
    <w:p>
      <w:pPr>
        <w:keepNext w:val="0"/>
        <w:keepLines w:val="0"/>
        <w:pageBreakBefore w:val="0"/>
        <w:widowControl w:val="0"/>
        <w:kinsoku/>
        <w:wordWrap/>
        <w:overflowPunct/>
        <w:topLinePunct w:val="0"/>
        <w:autoSpaceDE w:val="0"/>
        <w:autoSpaceDN w:val="0"/>
        <w:bidi w:val="0"/>
        <w:spacing w:line="360" w:lineRule="auto"/>
        <w:ind w:left="2"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lang w:val="zh-CN"/>
        </w:rPr>
        <w:drawing>
          <wp:inline distT="0" distB="0" distL="114300" distR="114300">
            <wp:extent cx="4855845" cy="2794635"/>
            <wp:effectExtent l="0" t="0" r="1905" b="5715"/>
            <wp:docPr id="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pic:cNvPicPr>
                      <a:picLocks noChangeAspect="1"/>
                    </pic:cNvPicPr>
                  </pic:nvPicPr>
                  <pic:blipFill>
                    <a:blip r:embed="rId47"/>
                    <a:stretch>
                      <a:fillRect/>
                    </a:stretch>
                  </pic:blipFill>
                  <pic:spPr>
                    <a:xfrm>
                      <a:off x="0" y="0"/>
                      <a:ext cx="4855845" cy="2794635"/>
                    </a:xfrm>
                    <a:prstGeom prst="rect">
                      <a:avLst/>
                    </a:prstGeom>
                    <a:noFill/>
                    <a:ln w="9525">
                      <a:noFill/>
                    </a:ln>
                  </pic:spPr>
                </pic:pic>
              </a:graphicData>
            </a:graphic>
          </wp:inline>
        </w:drawing>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3.5.2.2</w:t>
      </w:r>
      <w:r>
        <w:rPr>
          <w:rFonts w:hint="eastAsia" w:ascii="仿宋" w:hAnsi="仿宋" w:eastAsia="仿宋" w:cs="仿宋"/>
          <w:b/>
          <w:sz w:val="28"/>
          <w:szCs w:val="28"/>
        </w:rPr>
        <w:t>设备固定技术要求</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道闸、读卡机垂直于水平地面倾斜度不大于1°。</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道闸杆垂直于车行方向,垂直度误差不得超过1°。</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箱底与地面接触紧密,间隙处用水泥抹平。</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读卡机、道闸不得超出车道线。</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3.5.2.3</w:t>
      </w:r>
      <w:r>
        <w:rPr>
          <w:rFonts w:hint="eastAsia" w:ascii="仿宋" w:hAnsi="仿宋" w:eastAsia="仿宋" w:cs="仿宋"/>
          <w:b/>
          <w:sz w:val="28"/>
          <w:szCs w:val="28"/>
        </w:rPr>
        <w:t>车辆感应器的安装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车辆感应器是用来感知车辆的进场、出场。当感应器感受到车辆进、出场后，出、入口管理系统工作。</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车辆感应器的感应线圈应预埋在停车场的入口、出口处地下50mm处。平时通电，在停车场入口、出口处产生空间磁场，当车辆进入时空间磁场发生变化，确定车辆已经进场或要出场。感应线圈的安装应与土建道路施工同时进行。</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感应线圈下方100mm深处应无金属物体，线圈边500mm以内不应有电气线路。线圈引出线穿钢管保护引至进口道闸机。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3.5.2.</w:t>
      </w:r>
      <w:r>
        <w:rPr>
          <w:rFonts w:hint="eastAsia" w:ascii="仿宋" w:hAnsi="仿宋" w:eastAsia="仿宋" w:cs="仿宋"/>
          <w:b/>
          <w:sz w:val="28"/>
          <w:szCs w:val="28"/>
        </w:rPr>
        <w:t>4车位显示器安装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车位显示器由收费亭供电，并连接到控制主机。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3.5.2.</w:t>
      </w:r>
      <w:r>
        <w:rPr>
          <w:rFonts w:hint="eastAsia" w:ascii="仿宋" w:hAnsi="仿宋" w:eastAsia="仿宋" w:cs="仿宋"/>
          <w:b/>
          <w:sz w:val="28"/>
          <w:szCs w:val="28"/>
        </w:rPr>
        <w:t>5自动出票机安装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车辆进场后，自动出票机对外来车辆发放临时卡。</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出票机通常与入口读卡机同机。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3.5.2.</w:t>
      </w:r>
      <w:r>
        <w:rPr>
          <w:rFonts w:hint="eastAsia" w:ascii="仿宋" w:hAnsi="仿宋" w:eastAsia="仿宋" w:cs="仿宋"/>
          <w:b/>
          <w:sz w:val="28"/>
          <w:szCs w:val="28"/>
        </w:rPr>
        <w:t>6进、出自动道闸机安装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自动道闸机接受控制器指令升降道闸。也可由收费亭内工作人员人工控制。</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穿铜芯塑料线和多芯控制电缆到收费亭。</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3.5.2.</w:t>
      </w:r>
      <w:r>
        <w:rPr>
          <w:rFonts w:hint="eastAsia" w:ascii="仿宋" w:hAnsi="仿宋" w:eastAsia="仿宋" w:cs="仿宋"/>
          <w:b/>
          <w:sz w:val="28"/>
          <w:szCs w:val="28"/>
        </w:rPr>
        <w:t>7图像识别摄像机安装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距地高度在2.5m～3m安装。摄像机调准对向进、出车辆，以摄取车辆全部和车牌号。</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线缆穿钢管至收费亭。</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sz w:val="28"/>
          <w:szCs w:val="28"/>
        </w:rPr>
      </w:pPr>
      <w:r>
        <w:rPr>
          <w:rFonts w:hint="eastAsia" w:ascii="仿宋" w:hAnsi="仿宋" w:eastAsia="仿宋" w:cs="仿宋"/>
          <w:b/>
          <w:sz w:val="28"/>
          <w:szCs w:val="28"/>
          <w:lang w:val="en-US" w:eastAsia="zh-CN"/>
        </w:rPr>
        <w:t>3.6 背景音乐／紧急广播系统施工方法和工艺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3.6.1</w:t>
      </w:r>
      <w:r>
        <w:rPr>
          <w:rFonts w:hint="eastAsia" w:ascii="仿宋" w:hAnsi="仿宋" w:eastAsia="仿宋" w:cs="仿宋"/>
          <w:b/>
          <w:sz w:val="28"/>
          <w:szCs w:val="28"/>
        </w:rPr>
        <w:t>系统施工流程</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b/>
          <w:sz w:val="28"/>
          <w:szCs w:val="28"/>
        </w:rPr>
      </w:pPr>
      <w:r>
        <w:rPr>
          <w:rFonts w:hint="eastAsia" w:ascii="仿宋" w:hAnsi="仿宋" w:eastAsia="仿宋" w:cs="仿宋"/>
          <w:sz w:val="28"/>
          <w:szCs w:val="28"/>
        </w:rPr>
        <w:drawing>
          <wp:anchor distT="0" distB="0" distL="114300" distR="114300" simplePos="0" relativeHeight="251974656" behindDoc="0" locked="0" layoutInCell="1" allowOverlap="1">
            <wp:simplePos x="0" y="0"/>
            <wp:positionH relativeFrom="column">
              <wp:posOffset>1072515</wp:posOffset>
            </wp:positionH>
            <wp:positionV relativeFrom="page">
              <wp:posOffset>4760595</wp:posOffset>
            </wp:positionV>
            <wp:extent cx="3272155" cy="4166870"/>
            <wp:effectExtent l="0" t="0" r="4445" b="5080"/>
            <wp:wrapSquare wrapText="bothSides"/>
            <wp:docPr id="1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pic:cNvPicPr>
                      <a:picLocks noChangeAspect="1"/>
                    </pic:cNvPicPr>
                  </pic:nvPicPr>
                  <pic:blipFill>
                    <a:blip r:embed="rId48"/>
                    <a:stretch>
                      <a:fillRect/>
                    </a:stretch>
                  </pic:blipFill>
                  <pic:spPr>
                    <a:xfrm>
                      <a:off x="0" y="0"/>
                      <a:ext cx="3272155" cy="4166870"/>
                    </a:xfrm>
                    <a:prstGeom prst="rect">
                      <a:avLst/>
                    </a:prstGeom>
                    <a:noFill/>
                    <a:ln w="9525">
                      <a:noFill/>
                    </a:ln>
                  </pic:spPr>
                </pic:pic>
              </a:graphicData>
            </a:graphic>
          </wp:anchor>
        </w:drawing>
      </w:r>
    </w:p>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pStyle w:val="2"/>
        <w:pageBreakBefore w:val="0"/>
        <w:kinsoku/>
        <w:overflowPunct/>
        <w:topLinePunct w:val="0"/>
        <w:bidi w:val="0"/>
        <w:spacing w:line="360" w:lineRule="auto"/>
        <w:ind w:firstLine="560" w:firstLineChars="200"/>
        <w:rPr>
          <w:rFonts w:hint="eastAsia" w:ascii="仿宋" w:hAnsi="仿宋" w:eastAsia="仿宋" w:cs="仿宋"/>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3.6.2</w:t>
      </w:r>
      <w:r>
        <w:rPr>
          <w:rFonts w:hint="eastAsia" w:ascii="仿宋" w:hAnsi="仿宋" w:eastAsia="仿宋" w:cs="仿宋"/>
          <w:b/>
          <w:sz w:val="28"/>
          <w:szCs w:val="28"/>
        </w:rPr>
        <w:t>系统施工方法及工艺</w:t>
      </w:r>
      <w:r>
        <w:rPr>
          <w:rFonts w:hint="eastAsia" w:ascii="仿宋" w:hAnsi="仿宋" w:eastAsia="仿宋" w:cs="仿宋"/>
          <w:b/>
          <w:sz w:val="28"/>
          <w:szCs w:val="28"/>
        </w:rPr>
        <w:tab/>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3.6.2.1</w:t>
      </w:r>
      <w:r>
        <w:rPr>
          <w:rFonts w:hint="eastAsia" w:ascii="仿宋" w:hAnsi="仿宋" w:eastAsia="仿宋" w:cs="仿宋"/>
          <w:b/>
          <w:sz w:val="28"/>
          <w:szCs w:val="28"/>
        </w:rPr>
        <w:t>导线敷设</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广播室内导线敷设可分为天线引入接线、中间连线、输出线、电源引线和接地线敷设。</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输入放大器的信号线路，一般传送电平极低，易受外界干扰，产生干扰后经放大器放大输送给扬声设备，对广播质量影响较大。在安装施工时应特别注意以下两点：</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广播室是各中强弱信号线和电源线的汇集点，干扰源较强，屏蔽电缆电线中间严禁设置中间接头。</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对于屏蔽电缆电线与设备、插头连接时注意屏蔽层的连接，连接时应采用焊接，严禁采用扭接和绕接。焊接应牢固、可靠、美观。中间连线是指用在前级放大设备与功放设备分装的设备上，把经过前级放大后的信号用中间连线连接在功放设备，此类线路传输电平虽比输入线要高，但仍需要用能抗干扰的屏蔽线。连接线中间也不允许有接头，两头用插头连接，连接方法为焊接(即导线与插头焊接)。</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广播室通常有以下走线方式：</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地板线槽走线：</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地板下设线槽走线，适用于设备多设备间连线相互交错的广播室。广播室地面敷设地板或预留线槽，可将导线整齐地排放在预留线槽内，用绑扎线每隔1～1.5M绑扎一次。导线一层排列不下，可以排列二层，二层不应绑扎在一起。转弯处转弯半径应大于导线直径6倍以上。线槽盖板应盖在线槽上。导线进出地板线槽时，应采用金属线槽加以保护。金属线槽底板用膨胀螺栓固定在设备背面。金属线槽应与地线作可靠连接。</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暗管敷设：</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暗管敷设也是常用的一种走线方法。它是将钢管预在地下或墙壁内。有时采用暗管敷设配线，暗敷在天棚吊顶和地板内，再在钢管内穿放导线。钢管的直径可根据管内敷设的导线截面积，数量和将来的预留量决定。低电平线与高电平以及电源线、广播输出线不要同穿于一管内。穿线用的保护套管，线盒应在砌墙时预埋好。预埋的深度应根据面板的结构确定，应使设备面板紧扣墙面。线管口应光滑无毛刺。对较长或有两个弯曲部位的管子，在暗装时应预穿钢丝，以便穿引电线。</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明敷设：</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在小容量的广播室可采用明线安装，或用塑料线槽或硬管明配线。明装配线时，线路应保持横平竖直。各房间的安装高度和位置应一致。</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输出线是指由扩音机输出端子到广播室分线端子箱一段连接线路，传输电平较高，可按一般塑料线的敷设方法进行，敷设路线、导线截面按设计选定。这种线路两端应焊接接线端子，用接线端子排上的螺栓加以固定。压接应牢固可靠，并对每根导线两端进行编号，编号应与系统图一致。</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3.6.2.</w:t>
      </w:r>
      <w:r>
        <w:rPr>
          <w:rFonts w:hint="eastAsia" w:ascii="仿宋" w:hAnsi="仿宋" w:eastAsia="仿宋" w:cs="仿宋"/>
          <w:b/>
          <w:sz w:val="28"/>
          <w:szCs w:val="28"/>
        </w:rPr>
        <w:t>2校线</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按照系统图，布线布好各路电缆。电缆在与各设备联接前，应用万能表先检查区分好各线名代号，并检查各线路是否畅通。相互间及与铁管间应绝缘良好。并检查每根电缆，每根芯线的编号是否与施工图相符。</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在检查无误后即可联结各部分。</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3.6.2.</w:t>
      </w:r>
      <w:r>
        <w:rPr>
          <w:rFonts w:hint="eastAsia" w:ascii="仿宋" w:hAnsi="仿宋" w:eastAsia="仿宋" w:cs="仿宋"/>
          <w:b/>
          <w:sz w:val="28"/>
          <w:szCs w:val="28"/>
        </w:rPr>
        <w:t>3系统设备安装</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3.6.2.</w:t>
      </w:r>
      <w:r>
        <w:rPr>
          <w:rFonts w:hint="eastAsia" w:ascii="仿宋" w:hAnsi="仿宋" w:eastAsia="仿宋" w:cs="仿宋"/>
          <w:b/>
          <w:sz w:val="28"/>
          <w:szCs w:val="28"/>
        </w:rPr>
        <w:t>3.1扬声器安装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扬声器安装应注意以下几个方面：</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扬声器的安装位置由设计平面图确定。在敷设传输线路的管线时应同时安装扬声器接线盒，嵌入式扬声器在土建施工吊顶棚时应配合装修单位作好吊顶嵌入孔，再将扬声器嵌入吊顶，接线安装，嵌入式扬声器的装饰罩应紧贴吊顶装饰面。</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一般纸盆扬声器装于室内并应带有助声木箱，室外应装设号筒式高音扬声器。</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扬声器安装高度，应符合高等要求，除嵌入吊顶棚的扬声器安装高度即是吊顶棚高度外，一般挂墙式安装的要求是办公室内一般距顶棚0.2m，或距地2.5m；大厅内安装在顶棚上，可以采用吸顶式安装或嵌入式安装；安装高度室外一般距地4～5m。</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扬声器安装位置应考虑音响效果，扬声器一般均应向下倾斜，高音扬声器的轴线应对着播音范围内最远听众。</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扬声器安装应在土建装修中配合进行，在建筑的吊顶上安装扬声器时，助音箱应固定在型钢龙骨上，扬声器和线间变压器的重量均施加在下助音板上，下助音板应与音箱侧板可靠连接，扬声器安装应牢固美观，装饰罩应端正严密。</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 在某些装设音量调节的场所，一般作法是在扬声器或声柱下安装有音量调节控制器，音量控制器安装高度一般为1.5m。音量调节控制器是控制扬声器声音大小的元件，一般不得随便增减，安装时应根据施工图进行。调节音量时，在调节范围内不应出现显著失真，这是对控制器的基本要求。</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3.6.2.</w:t>
      </w:r>
      <w:r>
        <w:rPr>
          <w:rFonts w:hint="eastAsia" w:ascii="仿宋" w:hAnsi="仿宋" w:eastAsia="仿宋" w:cs="仿宋"/>
          <w:b/>
          <w:sz w:val="28"/>
          <w:szCs w:val="28"/>
        </w:rPr>
        <w:t>3.2 广播室内设备的安装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广播室设备安装之前，应将吊顶、墙壁粉刷、地板和隔音层工程做完；有关机柜设备的基础型钢预埋完毕；地线应安装完毕，并引入室内接线端子上；进出线管槽预留位置正确，方可进行设备安装就位。</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设备开箱后，要认真按设备清单检查设备外表及其附件，收集保存设备操作使用说明书。</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广播系统设备的布置应使值班人员在值班座位上能看清大部分设备的正面，能方便迅速地对各设备进行操作和调节，监视各设备的运行显示信号。</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广播室的设备安装要考虑到维修的方便，设备间不应过分密集。控制台与机柜间应有较宽的通道，与落地式广播设备的净距一般不宜小于1.5m，设备与设备并列布置时，应保证间隔能便于通行，一般宜小于1m。</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设备的安装应该平稳，端正，落地式设备应用地脚螺栓加以固定，或用角钢加固在后面的墙上。</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 设备安装完毕，应对其垂直度进行调整，调整时，采用吊线锤和钢板尺进行。</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(7) 广播设备安装在装修木地板的室内时，设备应固定在预埋基础型钢上，并加以螺栓紧固，不宜放置在木地板上，导线可以敷设在木地板下的线槽中。</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(8) 设备应进行可靠接地。接地线引入广播室的地线端子板上，室内地线引线是指设备接地端子至地线端子的连线，一般采用不小于16mm2的软铜芯电缆作为连线，芯线两个连接端头应作搪锡处理或焊接接线端子，地线采用螺栓紧固在地线端子或设备的接地端子上，螺帽下应加弹簧垫片。</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3.6.2.</w:t>
      </w:r>
      <w:r>
        <w:rPr>
          <w:rFonts w:hint="eastAsia" w:ascii="仿宋" w:hAnsi="仿宋" w:eastAsia="仿宋" w:cs="仿宋"/>
          <w:b/>
          <w:sz w:val="28"/>
          <w:szCs w:val="28"/>
        </w:rPr>
        <w:t>3.3 机柜内广播设备的安装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设备的显示器及键盘架设的前端部分高度须适中。</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卡式放音机、显示器、以及其他常用的仪器应该放在容易看见的位置。</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如果在功率扩大器系统上方安装设备，则其间应放置一层防热护网。以保护系统设的微处理控制元件，不致过热损坏。</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当使用数个功率扩大器时，则机柜中应装设风扇帮助散热。</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系统连接比较庞大时，最好将各设备，配线，及机柜的编号名称贴上。以方便安装，操作，及维修。</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3.6.2.</w:t>
      </w:r>
      <w:r>
        <w:rPr>
          <w:rFonts w:hint="eastAsia" w:ascii="仿宋" w:hAnsi="仿宋" w:eastAsia="仿宋" w:cs="仿宋"/>
          <w:b/>
          <w:sz w:val="28"/>
          <w:szCs w:val="28"/>
        </w:rPr>
        <w:t>3</w:t>
      </w:r>
      <w:r>
        <w:rPr>
          <w:rFonts w:hint="eastAsia" w:ascii="仿宋" w:hAnsi="仿宋" w:eastAsia="仿宋" w:cs="仿宋"/>
          <w:b/>
          <w:sz w:val="28"/>
          <w:szCs w:val="28"/>
          <w:lang w:val="en-US" w:eastAsia="zh-CN"/>
        </w:rPr>
        <w:t>.</w:t>
      </w:r>
      <w:r>
        <w:rPr>
          <w:rFonts w:hint="eastAsia" w:ascii="仿宋" w:hAnsi="仿宋" w:eastAsia="仿宋" w:cs="仿宋"/>
          <w:b/>
          <w:sz w:val="28"/>
          <w:szCs w:val="28"/>
        </w:rPr>
        <w:t>4接地</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广播设备应进行可靠接地。接地线引入广播室的地线端子板上，室内地线引线是指设备接地端子至地线端子的连线，一般采用不小于16mm²的软铜芯电缆作为连线，芯线两个连接端头应作搪锡处理或焊接接线端子，地线采用螺栓紧固在地线端子或设备的接地端子上，螺帽下应加弹簧垫片。</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系统接线是在端子排上联结的，接线时应对端子进行编号。编号应和系统图中的编号一致，编号可用塑料套管。在走线用的管道或线槽内不应有导线接头。布好的导线各头尾处应作好必要的标记，并保护好，布线应在土建粉刷完工后进行。</w:t>
      </w:r>
    </w:p>
    <w:p>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outlineLvl w:val="9"/>
        <w:rPr>
          <w:rFonts w:hint="eastAsia" w:ascii="仿宋" w:hAnsi="仿宋" w:eastAsia="仿宋" w:cs="仿宋"/>
          <w:sz w:val="28"/>
          <w:szCs w:val="28"/>
        </w:rPr>
      </w:pPr>
      <w:r>
        <w:rPr>
          <w:rFonts w:hint="eastAsia" w:ascii="仿宋" w:hAnsi="仿宋" w:eastAsia="仿宋" w:cs="仿宋"/>
          <w:b/>
          <w:sz w:val="28"/>
          <w:szCs w:val="28"/>
          <w:lang w:val="en-US" w:eastAsia="zh-CN"/>
        </w:rPr>
        <w:t>3.7</w:t>
      </w:r>
      <w:r>
        <w:rPr>
          <w:rFonts w:hint="eastAsia" w:ascii="仿宋" w:hAnsi="仿宋" w:eastAsia="仿宋" w:cs="仿宋"/>
          <w:b/>
          <w:sz w:val="28"/>
          <w:szCs w:val="28"/>
        </w:rPr>
        <w:t xml:space="preserve"> 闭路电视监控系统施工方法和工艺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3.7.1</w:t>
      </w:r>
      <w:r>
        <w:rPr>
          <w:rFonts w:hint="eastAsia" w:ascii="仿宋" w:hAnsi="仿宋" w:eastAsia="仿宋" w:cs="仿宋"/>
          <w:b/>
          <w:sz w:val="28"/>
          <w:szCs w:val="28"/>
        </w:rPr>
        <w:t>施工流程</w:t>
      </w:r>
    </w:p>
    <w:p>
      <w:pPr>
        <w:keepNext w:val="0"/>
        <w:keepLines w:val="0"/>
        <w:pageBreakBefore w:val="0"/>
        <w:widowControl w:val="0"/>
        <w:kinsoku/>
        <w:wordWrap/>
        <w:overflowPunct/>
        <w:topLinePunct w:val="0"/>
        <w:bidi w:val="0"/>
        <w:spacing w:line="360" w:lineRule="auto"/>
        <w:ind w:left="2" w:firstLine="560" w:firstLineChars="200"/>
        <w:jc w:val="center"/>
        <w:textAlignment w:val="auto"/>
        <w:outlineLvl w:val="9"/>
        <w:rPr>
          <w:rFonts w:hint="eastAsia" w:ascii="仿宋" w:hAnsi="仿宋" w:eastAsia="仿宋" w:cs="仿宋"/>
          <w:b/>
          <w:sz w:val="28"/>
          <w:szCs w:val="28"/>
        </w:rPr>
      </w:pPr>
      <w:r>
        <w:rPr>
          <w:rFonts w:hint="eastAsia" w:ascii="仿宋" w:hAnsi="仿宋" w:eastAsia="仿宋" w:cs="仿宋"/>
          <w:sz w:val="28"/>
          <w:szCs w:val="28"/>
        </w:rPr>
        <w:object>
          <v:shape id="_x0000_i1038" o:spt="75" type="#_x0000_t75" style="height:282.6pt;width:128.25pt;" o:ole="t" filled="f" stroked="f" coordsize="21600,21600">
            <v:path/>
            <v:fill on="f" focussize="0,0"/>
            <v:stroke on="f"/>
            <v:imagedata r:id="rId50" o:title=""/>
            <o:lock v:ext="edit" aspectratio="f"/>
            <w10:wrap type="none"/>
            <w10:anchorlock/>
          </v:shape>
          <o:OLEObject Type="Embed" ProgID="Visio.Drawing.11" ShapeID="_x0000_i1038" DrawAspect="Content" ObjectID="_1468075740" r:id="rId49">
            <o:LockedField>false</o:LockedField>
          </o:OLEObject>
        </w:objec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w:t>
      </w:r>
      <w:r>
        <w:rPr>
          <w:rFonts w:hint="eastAsia" w:ascii="仿宋" w:hAnsi="仿宋" w:eastAsia="仿宋" w:cs="仿宋"/>
          <w:b/>
          <w:sz w:val="28"/>
          <w:szCs w:val="28"/>
        </w:rPr>
        <w:t>施工方法及工艺措施</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w:t>
      </w:r>
      <w:r>
        <w:rPr>
          <w:rFonts w:hint="eastAsia" w:ascii="仿宋" w:hAnsi="仿宋" w:eastAsia="仿宋" w:cs="仿宋"/>
          <w:b/>
          <w:sz w:val="28"/>
          <w:szCs w:val="28"/>
        </w:rPr>
        <w:t>1现场定位测量</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按照施工图中的设备、线路位置，进行现场实地测量，摄像机的安装支、吊架均属标准件，其长度往往不能满足摄像机安装位置的要求，需要现场测量实际尺寸，制作必要的支架、吊架，将标准支、吊架安装在自制支、吊架上。测定电缆桥架、金属线槽、钢管的敷设位置，支、吊架安装固定位置，确定敷设方位，测量具体尺寸，画出支、吊架草图，测出桥架、金属线槽三通、弯头等尺寸，以便进行施工材料选购订货。</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w:t>
      </w:r>
      <w:r>
        <w:rPr>
          <w:rFonts w:hint="eastAsia" w:ascii="仿宋" w:hAnsi="仿宋" w:eastAsia="仿宋" w:cs="仿宋"/>
          <w:b/>
          <w:sz w:val="28"/>
          <w:szCs w:val="28"/>
        </w:rPr>
        <w:t>2支、吊架加工制作</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首先根据支、吊架设备的重量，选用适当的型材，如角钢或扁钢。按照现场测绘的尺寸进行加工，支架、吊架应焊接牢固，外观尽量美观，加工完毕的支、吊架及其他附件均应除锈，除锈干净后涂一遍防锈底漆，再涂两遍色漆，油漆颜色要和设备颜色或建筑物的颜色一致。</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w:t>
      </w:r>
      <w:r>
        <w:rPr>
          <w:rFonts w:hint="eastAsia" w:ascii="仿宋" w:hAnsi="仿宋" w:eastAsia="仿宋" w:cs="仿宋"/>
          <w:b/>
          <w:sz w:val="28"/>
          <w:szCs w:val="28"/>
        </w:rPr>
        <w:t>3线路敷设</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闭路电视系统是依靠三种形式的电缆连接起来的。220V交流电源供电线路，从系统总配电箱到控制器，从控制器至云台、到摄像机，从系统总配电箱到监视器。24V直流供电线路和单独传送的伴音线路，从摄像机至控制器。视频电缆从摄像机至控制器，再从控制器（含视频切换器）至监视器。信号线路不宜与强电线路同管或并行敷设，走线方式及要求应符合下表。</w:t>
      </w:r>
    </w:p>
    <w:tbl>
      <w:tblPr>
        <w:tblStyle w:val="19"/>
        <w:tblW w:w="957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4"/>
        <w:gridCol w:w="2393"/>
        <w:gridCol w:w="2992"/>
        <w:gridCol w:w="27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4" w:hRule="atLeast"/>
          <w:jc w:val="center"/>
        </w:trPr>
        <w:tc>
          <w:tcPr>
            <w:tcW w:w="1394"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分   类</w:t>
            </w:r>
          </w:p>
        </w:tc>
        <w:tc>
          <w:tcPr>
            <w:tcW w:w="2393"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举      例</w:t>
            </w:r>
          </w:p>
        </w:tc>
        <w:tc>
          <w:tcPr>
            <w:tcW w:w="2992"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说    明</w:t>
            </w:r>
          </w:p>
        </w:tc>
        <w:tc>
          <w:tcPr>
            <w:tcW w:w="2791"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安装要求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4" w:hRule="atLeast"/>
          <w:jc w:val="center"/>
        </w:trPr>
        <w:tc>
          <w:tcPr>
            <w:tcW w:w="1394"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干扰线路</w:t>
            </w:r>
          </w:p>
        </w:tc>
        <w:tc>
          <w:tcPr>
            <w:tcW w:w="2393"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220V交流供电线路</w:t>
            </w:r>
          </w:p>
        </w:tc>
        <w:tc>
          <w:tcPr>
            <w:tcW w:w="2992"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高电平线路，易对其他线路造成干扰</w:t>
            </w:r>
          </w:p>
        </w:tc>
        <w:tc>
          <w:tcPr>
            <w:tcW w:w="2791"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距其他线路45cm以上，双线绞合行走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68" w:hRule="atLeast"/>
          <w:jc w:val="center"/>
        </w:trPr>
        <w:tc>
          <w:tcPr>
            <w:tcW w:w="1394"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一般线路</w:t>
            </w:r>
          </w:p>
        </w:tc>
        <w:tc>
          <w:tcPr>
            <w:tcW w:w="2393"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24V直流供电线路和单独传送的伴音线路</w:t>
            </w:r>
          </w:p>
        </w:tc>
        <w:tc>
          <w:tcPr>
            <w:tcW w:w="2992"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是中电平线路，既对其他线路干扰又受高电平线路干扰</w:t>
            </w:r>
          </w:p>
        </w:tc>
        <w:tc>
          <w:tcPr>
            <w:tcW w:w="2791"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距敏感线路10cm左右，双线绞合行走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8" w:hRule="atLeast"/>
          <w:jc w:val="center"/>
        </w:trPr>
        <w:tc>
          <w:tcPr>
            <w:tcW w:w="1394"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敏感线路</w:t>
            </w:r>
          </w:p>
        </w:tc>
        <w:tc>
          <w:tcPr>
            <w:tcW w:w="2393"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视频传输电缆</w:t>
            </w:r>
          </w:p>
        </w:tc>
        <w:tc>
          <w:tcPr>
            <w:tcW w:w="2992"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是低电平线路，容易受到感应和干扰</w:t>
            </w:r>
          </w:p>
        </w:tc>
        <w:tc>
          <w:tcPr>
            <w:tcW w:w="2791"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互相间距5cm以上，屏蔽线可不考虑间距</w:t>
            </w:r>
          </w:p>
        </w:tc>
      </w:tr>
    </w:tbl>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钢管在摄像机附近预留的位置、长度应基本准确、不应影响摄像机的转动。上述表中规定的线路间距均为明敷时的距离，如果线路穿钢管暗敷设时，不受上表限制。</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w:t>
      </w:r>
      <w:r>
        <w:rPr>
          <w:rFonts w:hint="eastAsia" w:ascii="仿宋" w:hAnsi="仿宋" w:eastAsia="仿宋" w:cs="仿宋"/>
          <w:b/>
          <w:sz w:val="28"/>
          <w:szCs w:val="28"/>
        </w:rPr>
        <w:t>4摄像机的安装</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3.7.2.4</w:t>
      </w:r>
      <w:r>
        <w:rPr>
          <w:rFonts w:hint="eastAsia" w:ascii="仿宋" w:hAnsi="仿宋" w:eastAsia="仿宋" w:cs="仿宋"/>
          <w:b/>
          <w:sz w:val="28"/>
          <w:szCs w:val="28"/>
        </w:rPr>
        <w:t>.1 彩色半球摄影机的安装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(1) 安装前每个摄像机均加电进行检测和调整，处于正常工作状态的摄像机方可安装。 </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搬运摄像机时应小心，不可撞击或摇晃摄像机。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不可使摄像机受到雨淋，不可在有水的地方使用摄像机。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清理摄像机机体时，不可使用烈性或腐蚀性清洁剂，应使用干布清理摄像机。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一手抓住摄像机主体，另一手抓住球型外壳往逆时针方向转，把它拆开。</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把BNC电缆的一端连接到球型摄像机的视频输出端口上，另一端连接到显示器的视频输入端口。</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(6) 连接电源适配器，将球型摄像机的电源插头与适配器DC 12V的电源插头相连，然后再把适配器连接到交流电源。</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(7) 用螺丝灯转动螺丝固定摄像机。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(8) 上下转动球型摄像机内部的摄像机（PCB主板）适度调整影像位置，并左右转动镜头对准焦距。</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(9) 组装时，把球型摄像机向顺时针方向转动。</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(10) 摄像机的视频线采用SYV-75-5，从设备机房光端机的BNC接头引至摄像机连接器的画面输出端子“VIDEO OUT”。</w:t>
      </w:r>
    </w:p>
    <w:p>
      <w:pPr>
        <w:keepNext w:val="0"/>
        <w:keepLines w:val="0"/>
        <w:pageBreakBefore w:val="0"/>
        <w:widowControl w:val="0"/>
        <w:kinsoku/>
        <w:wordWrap/>
        <w:overflowPunct/>
        <w:topLinePunct w:val="0"/>
        <w:bidi w:val="0"/>
        <w:spacing w:line="360" w:lineRule="auto"/>
        <w:ind w:left="2" w:leftChars="1"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924935" cy="3219450"/>
            <wp:effectExtent l="0" t="0" r="18415" b="0"/>
            <wp:docPr id="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pic:cNvPicPr>
                      <a:picLocks noChangeAspect="1"/>
                    </pic:cNvPicPr>
                  </pic:nvPicPr>
                  <pic:blipFill>
                    <a:blip r:embed="rId51"/>
                    <a:srcRect b="14340"/>
                    <a:stretch>
                      <a:fillRect/>
                    </a:stretch>
                  </pic:blipFill>
                  <pic:spPr>
                    <a:xfrm>
                      <a:off x="0" y="0"/>
                      <a:ext cx="3924935" cy="3219450"/>
                    </a:xfrm>
                    <a:prstGeom prst="rect">
                      <a:avLst/>
                    </a:prstGeom>
                    <a:noFill/>
                    <a:ln w="9525">
                      <a:noFill/>
                    </a:ln>
                  </pic:spPr>
                </pic:pic>
              </a:graphicData>
            </a:graphic>
          </wp:inline>
        </w:drawing>
      </w:r>
    </w:p>
    <w:p>
      <w:pPr>
        <w:keepNext w:val="0"/>
        <w:keepLines w:val="0"/>
        <w:pageBreakBefore w:val="0"/>
        <w:widowControl w:val="0"/>
        <w:kinsoku/>
        <w:wordWrap/>
        <w:overflowPunct/>
        <w:topLinePunct w:val="0"/>
        <w:bidi w:val="0"/>
        <w:spacing w:line="360" w:lineRule="auto"/>
        <w:ind w:left="2" w:leftChars="1" w:firstLine="562" w:firstLineChars="200"/>
        <w:jc w:val="center"/>
        <w:textAlignment w:val="auto"/>
        <w:outlineLvl w:val="9"/>
        <w:rPr>
          <w:rFonts w:hint="eastAsia" w:ascii="仿宋" w:hAnsi="仿宋" w:eastAsia="仿宋" w:cs="仿宋"/>
          <w:b/>
          <w:sz w:val="28"/>
          <w:szCs w:val="28"/>
        </w:rPr>
      </w:pPr>
      <w:r>
        <w:rPr>
          <w:rFonts w:hint="eastAsia" w:ascii="仿宋" w:hAnsi="仿宋" w:eastAsia="仿宋" w:cs="仿宋"/>
          <w:b/>
          <w:sz w:val="28"/>
          <w:szCs w:val="28"/>
        </w:rPr>
        <w:t>彩色半球摄像机的安装大样图</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3.7.2.4</w:t>
      </w:r>
      <w:r>
        <w:rPr>
          <w:rFonts w:hint="eastAsia" w:ascii="仿宋" w:hAnsi="仿宋" w:eastAsia="仿宋" w:cs="仿宋"/>
          <w:b/>
          <w:sz w:val="28"/>
          <w:szCs w:val="28"/>
        </w:rPr>
        <w:t>.2 彩色固定摄像机的安装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安装前每个摄像机均加电进行检测和调整，处于正常工作状态的摄像机方可安装。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不可自行拆卸摄像机。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搬运摄像机时应小心，不可撞击或摇晃摄像机。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不可使摄像机受到雨淋，不可在有水的地方使用摄像机。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清理摄像机机体时，不可使用烈性或腐蚀性清洁剂，应使用干布清理摄像机。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 安装镜头：逆时针转动紧固后缘调节环的螺钉，可以松开螺钉，然后把调节环转到“C”方向（逆时针），直到转不动为止。</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(7) 设置镜头选择开关：镜头安装完毕后，应把镜头选择开关设置为“视频”。摄像机的镜头选择开关包括“视频VIDEO”和“直流DC”。</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(8) 后聚焦调节：尽管在装运前在工厂调节了摄像机的后聚焦，但是焦距可能不准确。在这种情况下应调节后聚焦。</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(9) 摄像机的供电电源为AC24V，采用RVV3*2.5电源线从设备机房引AC220V电源至现场设备的电源适配器，经变压成AC24V接至摄像机连接器的电源连接端子，不必区分极性。</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669504" behindDoc="0" locked="0" layoutInCell="1" allowOverlap="1">
            <wp:simplePos x="0" y="0"/>
            <wp:positionH relativeFrom="column">
              <wp:posOffset>571500</wp:posOffset>
            </wp:positionH>
            <wp:positionV relativeFrom="paragraph">
              <wp:posOffset>670560</wp:posOffset>
            </wp:positionV>
            <wp:extent cx="4572000" cy="3483610"/>
            <wp:effectExtent l="0" t="0" r="0" b="2540"/>
            <wp:wrapTopAndBottom/>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52"/>
                    <a:srcRect b="18869"/>
                    <a:stretch>
                      <a:fillRect/>
                    </a:stretch>
                  </pic:blipFill>
                  <pic:spPr>
                    <a:xfrm>
                      <a:off x="0" y="0"/>
                      <a:ext cx="4572000" cy="3483610"/>
                    </a:xfrm>
                    <a:prstGeom prst="rect">
                      <a:avLst/>
                    </a:prstGeom>
                    <a:noFill/>
                    <a:ln w="9525">
                      <a:noFill/>
                    </a:ln>
                  </pic:spPr>
                </pic:pic>
              </a:graphicData>
            </a:graphic>
          </wp:anchor>
        </w:drawing>
      </w:r>
      <w:r>
        <w:rPr>
          <w:rFonts w:hint="eastAsia" w:ascii="仿宋" w:hAnsi="仿宋" w:eastAsia="仿宋" w:cs="仿宋"/>
          <w:sz w:val="28"/>
          <w:szCs w:val="28"/>
        </w:rPr>
        <w:t>(10) 摄像机的视频线采用SYV-75-5，从设备机房光端机的BNC接头引至摄像机连接器的画面输出端子“VIDEO OUT”。</w:t>
      </w:r>
    </w:p>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bidi w:val="0"/>
        <w:spacing w:line="360" w:lineRule="auto"/>
        <w:ind w:left="2" w:leftChars="1" w:firstLine="562" w:firstLineChars="200"/>
        <w:jc w:val="center"/>
        <w:textAlignment w:val="auto"/>
        <w:outlineLvl w:val="9"/>
        <w:rPr>
          <w:rFonts w:hint="eastAsia" w:ascii="仿宋" w:hAnsi="仿宋" w:eastAsia="仿宋" w:cs="仿宋"/>
          <w:sz w:val="28"/>
          <w:szCs w:val="28"/>
        </w:rPr>
      </w:pPr>
      <w:r>
        <w:rPr>
          <w:rFonts w:hint="eastAsia" w:ascii="仿宋" w:hAnsi="仿宋" w:eastAsia="仿宋" w:cs="仿宋"/>
          <w:b/>
          <w:sz w:val="28"/>
          <w:szCs w:val="28"/>
        </w:rPr>
        <w:t>彩色固定摄像机安装大样图</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3.7.2.4</w:t>
      </w:r>
      <w:r>
        <w:rPr>
          <w:rFonts w:hint="eastAsia" w:ascii="仿宋" w:hAnsi="仿宋" w:eastAsia="仿宋" w:cs="仿宋"/>
          <w:b/>
          <w:sz w:val="28"/>
          <w:szCs w:val="28"/>
        </w:rPr>
        <w:t>.3 一体化快球摄像机的安装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安装前每个摄像机均加电进行检测和调整，处于正常工作状态的摄像机方可安装。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搬运摄像机时应小心，不可撞击或摇晃摄像机。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不可使摄像机受到雨淋，不可在有水的地方使用摄像机。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清理摄像机机体时，不可使用烈性或腐蚀性清洁剂，应使用干布清理摄像机。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一体化快球摄像机的安装包括室外护罩和摄像机的安装，室外护罩的安装详见安装手册；摄像机的安装详见使用说明书。</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 一体化快球摄像机的供电电源为AC24V，1.5A，采用RVV3*2.5电源线从设备机房引AC220V电源至现场设备的电源适配器，经变压成AC24V接至摄像机连接器的电源连接端子。</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(7) 摄像机的控制线缆为RVVP2*1.0屏蔽线缆，采用RS-485半双工工作方式，从设备机房光端机的数据口引至摄像机连接器的遥控器连接端子，红线为Txd+，黑线为Txd-。</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摄像机的视频线采用SYV-75-5，从设备机房光端机的BNC接头引至摄像机连接器的画面输出端子。</w:t>
      </w:r>
    </w:p>
    <w:p>
      <w:pPr>
        <w:keepNext w:val="0"/>
        <w:keepLines w:val="0"/>
        <w:pageBreakBefore w:val="0"/>
        <w:widowControl w:val="0"/>
        <w:kinsoku/>
        <w:wordWrap/>
        <w:overflowPunct/>
        <w:topLinePunct w:val="0"/>
        <w:bidi w:val="0"/>
        <w:spacing w:line="360" w:lineRule="auto"/>
        <w:ind w:left="2"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758055" cy="3025775"/>
            <wp:effectExtent l="0" t="0" r="4445" b="3175"/>
            <wp:docPr id="2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
                    <pic:cNvPicPr>
                      <a:picLocks noChangeAspect="1"/>
                    </pic:cNvPicPr>
                  </pic:nvPicPr>
                  <pic:blipFill>
                    <a:blip r:embed="rId53"/>
                    <a:srcRect b="18524"/>
                    <a:stretch>
                      <a:fillRect/>
                    </a:stretch>
                  </pic:blipFill>
                  <pic:spPr>
                    <a:xfrm>
                      <a:off x="0" y="0"/>
                      <a:ext cx="4758055" cy="3025775"/>
                    </a:xfrm>
                    <a:prstGeom prst="rect">
                      <a:avLst/>
                    </a:prstGeom>
                    <a:noFill/>
                    <a:ln w="9525">
                      <a:noFill/>
                    </a:ln>
                  </pic:spPr>
                </pic:pic>
              </a:graphicData>
            </a:graphic>
          </wp:inline>
        </w:drawing>
      </w:r>
    </w:p>
    <w:p>
      <w:pPr>
        <w:keepNext w:val="0"/>
        <w:keepLines w:val="0"/>
        <w:pageBreakBefore w:val="0"/>
        <w:widowControl w:val="0"/>
        <w:kinsoku/>
        <w:wordWrap/>
        <w:overflowPunct/>
        <w:topLinePunct w:val="0"/>
        <w:bidi w:val="0"/>
        <w:spacing w:line="360" w:lineRule="auto"/>
        <w:ind w:left="2" w:leftChars="1" w:firstLine="562" w:firstLineChars="200"/>
        <w:jc w:val="center"/>
        <w:textAlignment w:val="auto"/>
        <w:outlineLvl w:val="9"/>
        <w:rPr>
          <w:rFonts w:hint="eastAsia" w:ascii="仿宋" w:hAnsi="仿宋" w:eastAsia="仿宋" w:cs="仿宋"/>
          <w:b/>
          <w:color w:val="FF0000"/>
          <w:sz w:val="28"/>
          <w:szCs w:val="28"/>
        </w:rPr>
      </w:pPr>
      <w:r>
        <w:rPr>
          <w:rFonts w:hint="eastAsia" w:ascii="仿宋" w:hAnsi="仿宋" w:eastAsia="仿宋" w:cs="仿宋"/>
          <w:b/>
          <w:sz w:val="28"/>
          <w:szCs w:val="28"/>
        </w:rPr>
        <w:t>一体化快球摄像机安装大样图</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3.7.2.4.4</w:t>
      </w:r>
      <w:r>
        <w:rPr>
          <w:rFonts w:hint="eastAsia" w:ascii="仿宋" w:hAnsi="仿宋" w:eastAsia="仿宋" w:cs="仿宋"/>
          <w:b/>
          <w:sz w:val="28"/>
          <w:szCs w:val="28"/>
        </w:rPr>
        <w:t>监视器的安装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安装前每台监视器均加电进行检测和调整，处于正常工作状态的监视器方可安装。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不可自行拆卸监视器。</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监视器安装位置使屏幕不受外来光的直射。</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搬运监视器时应小心，不可将监视器放置在不稳定的车、台、架或桌上，以免监视器落下砸伤人，并严重损坏设备本身。</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不可使监视器受到雨淋，不可在有水的地方使用监视器。</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 清理监视器机体时，不可使用液体清洁剂或喷雾清洁剂，应使用湿布擦拭。</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(7) 通风：在设备外壳的后部或底部设有槽缝和开口用来通风，以确保本设备运行可靠，并防止设备过热，不得将本品放置在床、沙发、地毯或类似的表面上，以免开口被堵塞或覆盖，也不得将本品放置在散热器或加热器附近。</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(8) 电源：本设备的电源范围为AC：90V~260V，使用随本机提供的电源线缆接入220V交流电源，另一端插入监视器后部的电源口。</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(9) 视频线采用SYV-75-5，接入监视器后部的CAMERA IN的第1个端口。</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3.7.2.4.5</w:t>
      </w:r>
      <w:r>
        <w:rPr>
          <w:rFonts w:hint="eastAsia" w:ascii="仿宋" w:hAnsi="仿宋" w:eastAsia="仿宋" w:cs="仿宋"/>
          <w:b/>
          <w:sz w:val="28"/>
          <w:szCs w:val="28"/>
        </w:rPr>
        <w:t>控制室设备的安装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包括：控制台、监视器、矩阵切换控制器、视频分配器、键盘、画面分割器、长延时录象机等。</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符合施工图、安装接线图、说明书要求。</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设备安装前应用检查。</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设备外形完整,内表面漆层完好。</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设备的外形尺寸、设备内的主板及接线端口的型号、规格符合设计规定。</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设备及设备构件连接紧密、牢固，安装用的坚固件应有防锈层。</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 有底座的设备的底座尺寸应与设备相符。</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(7) 设备底座安装时, 机架与地面固定应竖直平稳，其表面保持水平,垂直偏差、几台并排安装的前后偏差符合要求。</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(8) 按系统设计图检查主机设备之间的连接电缆型号以及连接方式是否正确。</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(9) 机架和控制台内的设备和部件的安装，设备应牢固端正，紧固件应紧固。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(10) 接插件应接触可靠，内部接线符合设计要求。</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3.7.2.4.6</w:t>
      </w:r>
      <w:r>
        <w:rPr>
          <w:rFonts w:hint="eastAsia" w:ascii="仿宋" w:hAnsi="仿宋" w:eastAsia="仿宋" w:cs="仿宋"/>
          <w:b/>
          <w:sz w:val="28"/>
          <w:szCs w:val="28"/>
        </w:rPr>
        <w:t>设备配接线</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电缆由监控台、柜底部引入地槽，电缆离开机柜弯点10cm处开始成捆绑扎，根据电缆的数量每隔200～400cm绑扎一次。所有电缆（整根都应逐根标示明显永久性标志，以区分电缆去向和传输信号。</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引入室内或引出室外的电缆在出入口处应加装防水弯，以免雨水顺电缆流入设备或监控台、柜。</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视频电缆传输的电平信号很弱，其接续不但要求可靠牢固，同时不能使信号衰减太大，连接处不允许扭接，要进行焊接，端头接续插头是，线芯和屏蔽层均应焊接在插头上，插头不但要与设备插座相配套，还要与电缆外径相配套，插头插入设备插座后，用插头外套螺母应将插头插座锁紧。安装时应合理计算每根电缆的长度，按照每盘电缆的总长综合考虑，尽量减少中间接头。</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控制电缆线芯多，在设备端一般与插头相接，插头上的每个线芯的连接均采用焊接，线芯绝缘不宜剥去太长，电缆的外护套应包在插头后盖内，线芯剥去绝缘的长度为2mm左右，剥去太长容易发生互相碰线。控制电缆应尽量少或不设中间接头，对于多芯电缆应按线芯颜色统一对所接端子作一规定，并在监控台、柜的接线箱的接线端子上做上编号，编号应和施工图中编号统一。控制电缆的线芯经两人查对，确认接线正确，方可插接在设备上，插接后应用锁紧螺母锁紧。</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监控室采用单相220V、50HZ电源供电。</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 引入摄像机的电源线、视频电缆，在引出保护管时，要用金属蛇皮管、塑料波纹管或聚氯乙稀软管进行保护，每根电缆均应有足够的松弛度，其长度应能满足云台旋转的最大距离，在此基础上还应留10cm左右余量，电缆应沿支架、吊架引向摄像机或云台并进行必要地绑扎，当云台在旋转时，不应使电缆出现互相绞缠现象。</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3.7.2.4.7</w:t>
      </w:r>
      <w:r>
        <w:rPr>
          <w:rFonts w:hint="eastAsia" w:ascii="仿宋" w:hAnsi="仿宋" w:eastAsia="仿宋" w:cs="仿宋"/>
          <w:b/>
          <w:sz w:val="28"/>
          <w:szCs w:val="28"/>
        </w:rPr>
        <w:t>信号传输及设备布置</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长距离传输中确保电视信号强度，从发送端到接收端传输净衰减不大于3dB。摄像机安装点尽可能避开强电磁干扰源，摄像机安装点需稳定牢固，在镜头视场内，避免强光直射。</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9、接地、供电、屏蔽、布线及防雷措施</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系统的供电及接地好坏直接影响系统干扰能力，总的思路是消除或减弱干扰，切断干扰的传输途径，提高传输途径对于干扰的衰减作用，具体措施是：</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接地：整个系统采用单点接地，接地母线采用铜质线，采用综合接地系统，接地电阻不得大于1Ω，为了保证整个系统采用单点接地，在工程实施中做到视频信号传送过程中每路信号之间严格隔离，单独供电，信号共地集中在中心机房，接地措施的科学合理，可有力地保证了系统的搞干扰性能。</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供电：摄像机、控制器、显示器等的电源都由控制室集中供给。</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(3)屏蔽：视频传输电缆、摄像机的电源线和控制线均穿金属管敷设，金属管接地。视频传输电缆与电源线、控制线不共管。</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(4)布线：传输电缆、电源线及控制线不与电力线共管。传输电缆、控制线尽可能采用整根完整电缆。不允许电缆作普通人工连接加长。对确实对接的，采取专门的连接措施作好连接处理。</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防雷措施：外壳及地线的处理均作防雷方面的处理措施。可抵御一般性的雷击。</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sectPr>
          <w:pgSz w:w="11906" w:h="16838"/>
          <w:pgMar w:top="1134" w:right="1134" w:bottom="1134" w:left="1418" w:header="737" w:footer="737" w:gutter="0"/>
          <w:cols w:space="425" w:num="1"/>
          <w:docGrid w:linePitch="312" w:charSpace="0"/>
        </w:sectPr>
      </w:pPr>
    </w:p>
    <w:p>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outlineLvl w:val="9"/>
        <w:rPr>
          <w:rFonts w:hint="eastAsia" w:ascii="仿宋" w:hAnsi="仿宋" w:eastAsia="仿宋" w:cs="仿宋"/>
          <w:sz w:val="28"/>
          <w:szCs w:val="28"/>
        </w:rPr>
      </w:pPr>
      <w:r>
        <w:rPr>
          <w:rFonts w:hint="eastAsia" w:ascii="仿宋" w:hAnsi="仿宋" w:eastAsia="仿宋" w:cs="仿宋"/>
          <w:b/>
          <w:sz w:val="28"/>
          <w:szCs w:val="28"/>
          <w:lang w:val="en-US" w:eastAsia="zh-CN"/>
        </w:rPr>
        <w:t>3.8</w:t>
      </w:r>
      <w:r>
        <w:rPr>
          <w:rFonts w:hint="eastAsia" w:ascii="仿宋" w:hAnsi="仿宋" w:eastAsia="仿宋" w:cs="仿宋"/>
          <w:b/>
          <w:sz w:val="28"/>
          <w:szCs w:val="28"/>
        </w:rPr>
        <w:t xml:space="preserve"> 离线巡更系统施工方法和工艺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3.8.1</w:t>
      </w:r>
      <w:r>
        <w:rPr>
          <w:rFonts w:hint="eastAsia" w:ascii="仿宋" w:hAnsi="仿宋" w:eastAsia="仿宋" w:cs="仿宋"/>
          <w:b/>
          <w:sz w:val="28"/>
          <w:szCs w:val="28"/>
        </w:rPr>
        <w:t>施工流程</w:t>
      </w:r>
    </w:p>
    <w:p>
      <w:pPr>
        <w:keepNext w:val="0"/>
        <w:keepLines w:val="0"/>
        <w:pageBreakBefore w:val="0"/>
        <w:widowControl w:val="0"/>
        <w:kinsoku/>
        <w:wordWrap/>
        <w:overflowPunct/>
        <w:topLinePunct w:val="0"/>
        <w:autoSpaceDE w:val="0"/>
        <w:autoSpaceDN w:val="0"/>
        <w:bidi w:val="0"/>
        <w:spacing w:line="360" w:lineRule="auto"/>
        <w:ind w:left="2" w:firstLine="560" w:firstLineChars="200"/>
        <w:jc w:val="center"/>
        <w:textAlignment w:val="auto"/>
        <w:outlineLvl w:val="9"/>
        <w:rPr>
          <w:rFonts w:hint="eastAsia" w:ascii="仿宋" w:hAnsi="仿宋" w:eastAsia="仿宋" w:cs="仿宋"/>
          <w:bCs/>
          <w:sz w:val="28"/>
          <w:szCs w:val="28"/>
        </w:rPr>
      </w:pPr>
      <w:r>
        <w:rPr>
          <w:rFonts w:hint="eastAsia" w:ascii="仿宋" w:hAnsi="仿宋" w:eastAsia="仿宋" w:cs="仿宋"/>
          <w:sz w:val="28"/>
          <w:szCs w:val="28"/>
        </w:rPr>
        <w:object>
          <v:shape id="_x0000_i1039" o:spt="75" type="#_x0000_t75" style="height:281.25pt;width:129.9pt;" o:ole="t" filled="f" stroked="f" coordsize="21600,21600">
            <v:path/>
            <v:fill on="f" focussize="0,0"/>
            <v:stroke on="f"/>
            <v:imagedata r:id="rId55" o:title=""/>
            <o:lock v:ext="edit" aspectratio="f"/>
            <w10:wrap type="none"/>
            <w10:anchorlock/>
          </v:shape>
          <o:OLEObject Type="Embed" ProgID="Visio.Drawing.11" ShapeID="_x0000_i1039" DrawAspect="Content" ObjectID="_1468075741" r:id="rId54">
            <o:LockedField>false</o:LockedField>
          </o:OLEObject>
        </w:object>
      </w:r>
    </w:p>
    <w:p>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outlineLvl w:val="9"/>
        <w:rPr>
          <w:rFonts w:hint="eastAsia" w:ascii="仿宋" w:hAnsi="仿宋" w:eastAsia="仿宋" w:cs="仿宋"/>
          <w:b/>
          <w:sz w:val="28"/>
          <w:szCs w:val="28"/>
          <w:lang w:val="en-US" w:eastAsia="zh-CN"/>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3.8.2系统施工方法及工艺</w:t>
      </w:r>
      <w:r>
        <w:rPr>
          <w:rFonts w:hint="eastAsia" w:ascii="仿宋" w:hAnsi="仿宋" w:eastAsia="仿宋" w:cs="仿宋"/>
          <w:b/>
          <w:sz w:val="28"/>
          <w:szCs w:val="28"/>
          <w:lang w:val="en-US" w:eastAsia="zh-CN"/>
        </w:rPr>
        <w:tab/>
      </w:r>
    </w:p>
    <w:p>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3.8.2.1巡更路线计划与设置</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采集器导入钮号：首先把采集器中的信息通过传输器清空，（此方法适用于第一次安装该系统或多个信息钮的安装. 由于初次安装信息钮时，为了方便安装，您可采取用采集器导入钮号的方式输入钮号），具体操作方法如下：</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制定计划-------根据本单位情况，制定巡检路线的点位，确定下需要固定信息钮巡检点的数码；</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采集钮号-------在固定信息钮之前，先用采集器采集下该钮钮号，最好同时再用笔记录一下钮号，笔记时只需记钮号后四位即可，并把该钮所代表的地点名称记录下来，这样做是为了在软件输入钮号时对座如号。</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固定钮扣-------见其次（地名钮安装）。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待重复以上2）、3）步操作把所有信息钮安装完毕后，信息钮的安装工作已经完成。</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手工输入钮号-------即用键盘直接键入钮号，因为此方法步骤比较繁琐，所以适用于少数信息钮的安装。</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3.8.2.1.</w:t>
      </w:r>
      <w:r>
        <w:rPr>
          <w:rFonts w:hint="eastAsia" w:ascii="仿宋" w:hAnsi="仿宋" w:eastAsia="仿宋" w:cs="仿宋"/>
          <w:b/>
          <w:sz w:val="28"/>
          <w:szCs w:val="28"/>
        </w:rPr>
        <w:t>2地名钮/人名钮安装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地名钮安装：把强力胶（如AB胶）调和成1：1的比例，涂在信息钮的背面（如需固定座就把信息钮套在固定座上，同时给它涂上胶）安装在需要巡逻的地点处（如金属表面、水泥表面、结实的砖墙面或其它较结实的物体表面上，固定前，先选择一平面，最好用砂纸打磨一下，再用胶）。</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人名钮安装：把人名钮拖放在+80℃以上水中浸泡1分钟左右后拿出来，把人名钮镶嵌在钮拖上即可。也可自制钮卡托用较好的双面胶粘贴固定。</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3.8.2.1.3</w:t>
      </w:r>
      <w:r>
        <w:rPr>
          <w:rFonts w:hint="eastAsia" w:ascii="仿宋" w:hAnsi="仿宋" w:eastAsia="仿宋" w:cs="仿宋"/>
          <w:b/>
          <w:sz w:val="28"/>
          <w:szCs w:val="28"/>
        </w:rPr>
        <w:t>通讯座的安装：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电缆线的安装：将通讯线串口端连在电脑主机232串口上，另一端水晶头插入通讯座的Computer口。</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电源的连接：插好电源后，把电源的另一端插在通讯座的Power插口上，检查电源灯Power是否亮起，如亮即连接成功。</w:t>
      </w:r>
    </w:p>
    <w:p>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w:t>
      </w:r>
      <w:r>
        <w:rPr>
          <w:rFonts w:hint="eastAsia" w:ascii="仿宋" w:hAnsi="仿宋" w:eastAsia="仿宋" w:cs="仿宋"/>
          <w:b/>
          <w:sz w:val="28"/>
          <w:szCs w:val="28"/>
        </w:rPr>
        <w:t>卫星电视及有线电视系统施工方法和工艺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3.9.1</w:t>
      </w:r>
      <w:r>
        <w:rPr>
          <w:rFonts w:hint="eastAsia" w:ascii="仿宋" w:hAnsi="仿宋" w:eastAsia="仿宋" w:cs="仿宋"/>
          <w:b/>
          <w:sz w:val="28"/>
          <w:szCs w:val="28"/>
        </w:rPr>
        <w:t>施工流程</w:t>
      </w:r>
    </w:p>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object>
          <v:shape id="_x0000_i1040" o:spt="75" type="#_x0000_t75" style="height:282.8pt;width:128.1pt;" o:ole="t" filled="f" stroked="f" coordsize="21600,21600">
            <v:path/>
            <v:fill on="f" focussize="0,0"/>
            <v:stroke on="f"/>
            <v:imagedata r:id="rId57" o:title=""/>
            <o:lock v:ext="edit" aspectratio="f"/>
            <w10:wrap type="none"/>
            <w10:anchorlock/>
          </v:shape>
          <o:OLEObject Type="Embed" ProgID="Visio.Drawing.11" ShapeID="_x0000_i1040" DrawAspect="Content" ObjectID="_1468075742" r:id="rId56">
            <o:LockedField>false</o:LockedField>
          </o:OLEObject>
        </w:objec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3.9.2</w:t>
      </w:r>
      <w:r>
        <w:rPr>
          <w:rFonts w:hint="eastAsia" w:ascii="仿宋" w:hAnsi="仿宋" w:eastAsia="仿宋" w:cs="仿宋"/>
          <w:b/>
          <w:sz w:val="28"/>
          <w:szCs w:val="28"/>
        </w:rPr>
        <w:t>施工方法及工艺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3.9.2.1</w:t>
      </w:r>
      <w:r>
        <w:rPr>
          <w:rFonts w:hint="eastAsia" w:ascii="仿宋" w:hAnsi="仿宋" w:eastAsia="仿宋" w:cs="仿宋"/>
          <w:b/>
          <w:sz w:val="28"/>
          <w:szCs w:val="28"/>
        </w:rPr>
        <w:t>现场定位测量</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按照施工图中的设备、线路位置，进行现场实地测量安装支、吊架均属标准件，其长度往往不能满足安装位置的要求，需要现场测量实际尺寸，制作必要的支架、吊架，将标准支、吊架安装在自制支、吊架上。测定电缆桥架、金属线槽、钢管的敷设位置，支、吊架安装固定位置，确定敷设方位，测量具体尺寸，画出支、吊架草图，测出桥架、金属线槽三通、弯头等尺寸，以便进行施工材料选购订货。</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3.9.2.2</w:t>
      </w:r>
      <w:r>
        <w:rPr>
          <w:rFonts w:hint="eastAsia" w:ascii="仿宋" w:hAnsi="仿宋" w:eastAsia="仿宋" w:cs="仿宋"/>
          <w:b/>
          <w:sz w:val="28"/>
          <w:szCs w:val="28"/>
        </w:rPr>
        <w:t>支、吊架加工制作</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首先根据支、吊架设备的重量，选用适当的型材，如角钢或扁钢。按照现场测绘的尺寸进行加工，支架、吊架应焊接牢固，外观尽量美观，加工完毕的支、吊架及其他附件均应除锈，除锈干净后涂一遍防锈底漆，再涂两遍色漆，油漆颜色要和设备颜色或建筑物的颜色一致。</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3.9.2.3</w:t>
      </w:r>
      <w:r>
        <w:rPr>
          <w:rFonts w:hint="eastAsia" w:ascii="仿宋" w:hAnsi="仿宋" w:eastAsia="仿宋" w:cs="仿宋"/>
          <w:b/>
          <w:sz w:val="28"/>
          <w:szCs w:val="28"/>
        </w:rPr>
        <w:t>线路敷设</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信号线路不宜与强电线路同管或并行敷设，走线方式及要求应符合下表。</w:t>
      </w:r>
    </w:p>
    <w:tbl>
      <w:tblPr>
        <w:tblStyle w:val="19"/>
        <w:tblW w:w="8820" w:type="dxa"/>
        <w:jc w:val="center"/>
        <w:tblInd w:w="28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17"/>
        <w:gridCol w:w="2352"/>
        <w:gridCol w:w="2995"/>
        <w:gridCol w:w="225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4" w:hRule="atLeast"/>
          <w:jc w:val="center"/>
        </w:trPr>
        <w:tc>
          <w:tcPr>
            <w:tcW w:w="1217"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分   类</w:t>
            </w:r>
          </w:p>
        </w:tc>
        <w:tc>
          <w:tcPr>
            <w:tcW w:w="2352"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举      例</w:t>
            </w:r>
          </w:p>
        </w:tc>
        <w:tc>
          <w:tcPr>
            <w:tcW w:w="2995"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说    明</w:t>
            </w:r>
          </w:p>
        </w:tc>
        <w:tc>
          <w:tcPr>
            <w:tcW w:w="2256"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安装要求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4" w:hRule="atLeast"/>
          <w:jc w:val="center"/>
        </w:trPr>
        <w:tc>
          <w:tcPr>
            <w:tcW w:w="1217"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干扰线路</w:t>
            </w:r>
          </w:p>
        </w:tc>
        <w:tc>
          <w:tcPr>
            <w:tcW w:w="2352"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220V交流供电线路</w:t>
            </w:r>
          </w:p>
        </w:tc>
        <w:tc>
          <w:tcPr>
            <w:tcW w:w="2995"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高电平线路，易对其他线路造成干扰</w:t>
            </w:r>
          </w:p>
        </w:tc>
        <w:tc>
          <w:tcPr>
            <w:tcW w:w="2256"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距其他线路45cm以上，双线绞合行走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8" w:hRule="atLeast"/>
          <w:jc w:val="center"/>
        </w:trPr>
        <w:tc>
          <w:tcPr>
            <w:tcW w:w="1217"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一般线路</w:t>
            </w:r>
          </w:p>
        </w:tc>
        <w:tc>
          <w:tcPr>
            <w:tcW w:w="2352"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24V直流供电线路和单独传送的伴音线路</w:t>
            </w:r>
          </w:p>
        </w:tc>
        <w:tc>
          <w:tcPr>
            <w:tcW w:w="2995"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是中电平线路，既对其他线路干扰又受高电平线路干扰</w:t>
            </w:r>
          </w:p>
        </w:tc>
        <w:tc>
          <w:tcPr>
            <w:tcW w:w="2256"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距敏感线路10cm左右，双线绞合行走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28" w:hRule="atLeast"/>
          <w:jc w:val="center"/>
        </w:trPr>
        <w:tc>
          <w:tcPr>
            <w:tcW w:w="1217"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敏感线路</w:t>
            </w:r>
          </w:p>
        </w:tc>
        <w:tc>
          <w:tcPr>
            <w:tcW w:w="2352"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视频传输电缆</w:t>
            </w:r>
          </w:p>
        </w:tc>
        <w:tc>
          <w:tcPr>
            <w:tcW w:w="2995"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是低电平线路，容易受到感应和干扰</w:t>
            </w:r>
          </w:p>
        </w:tc>
        <w:tc>
          <w:tcPr>
            <w:tcW w:w="2256" w:type="dxa"/>
            <w:vAlign w:val="center"/>
          </w:tcPr>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互相间距5cm以上，屏蔽线可不考虑间距</w:t>
            </w:r>
          </w:p>
        </w:tc>
      </w:tr>
    </w:tbl>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3.9.2.4</w:t>
      </w:r>
      <w:r>
        <w:rPr>
          <w:rFonts w:hint="eastAsia" w:ascii="仿宋" w:hAnsi="仿宋" w:eastAsia="仿宋" w:cs="仿宋"/>
          <w:b/>
          <w:sz w:val="28"/>
          <w:szCs w:val="28"/>
        </w:rPr>
        <w:t>放大器的安装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在各视频电缆敷设完毕，电源线引入室内，接地线已敷设完毕，室内的地面施工完毕，粉刷和装饰工程已经结束，可进行。</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3.9.2.</w:t>
      </w:r>
      <w:r>
        <w:rPr>
          <w:rFonts w:hint="eastAsia" w:ascii="仿宋" w:hAnsi="仿宋" w:eastAsia="仿宋" w:cs="仿宋"/>
          <w:b/>
          <w:sz w:val="28"/>
          <w:szCs w:val="28"/>
        </w:rPr>
        <w:t>5备配接线</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电缆由监控台、柜底部引入地槽，电缆离开机柜弯点10cm处开始成捆绑扎，根据电缆的数量每隔200～400cm绑扎一次。所有电缆整根都应逐根标示明显永久性标志，以区分电缆去向和传输信号。</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引入室内或引出室外的电（光）缆在出入口处应加装防水弯，以免雨水顺电（光）缆流入设备或监控台、柜。</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视频电缆传输的电平信号很弱，其接续不但要求可靠牢固，同时不能使信号衰减太大，连接处不允许扭接，要进行焊接，端头接续插头是，线芯和屏蔽层均应焊接在插头上，插头不但要与设备插座相配套，还要与电缆外径相配套，插头插入设备插座后，用插头外套螺母应将插头插座锁紧。安装时应合理计算每根电缆的长度，按照每盘电缆的总长综合考虑，尽量减少中间接头。</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监控室一般采用单相220V、50HZ电源供电，电源内部允许混入脉冲干扰脉刺（可控硅开关电源、电弧焊接脉冲刺等），否则要隔离变压器供电。</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在配电箱中的电缆余量应为配线箱周长的二份之一，电缆应沿配线槽、或绑扎整齐敷设在配线箱内。若绑扎配线时，每10cm绑扎一次。</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3.9.2.</w:t>
      </w:r>
      <w:r>
        <w:rPr>
          <w:rFonts w:hint="eastAsia" w:ascii="仿宋" w:hAnsi="仿宋" w:eastAsia="仿宋" w:cs="仿宋"/>
          <w:b/>
          <w:sz w:val="28"/>
          <w:szCs w:val="28"/>
        </w:rPr>
        <w:t>6地、供电、屏蔽、布线及防雷措施：</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系统的供电及接地好坏直接影响系统干扰能力，总的思路是消除或减弱 扰，切断干扰的传输途径，提高传输途径对于干扰的衰减作用，具体措施是：</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接地：整个系统采用单点接地，接地母线采用铜质线，采用综合接地系统，接地电阻不得大于1Ω，为了保证整个系统采用单点接地，在工程实施中做到视频信号传送过程中每路信号之间严格隔离，单独供电，信号共地集中在中心机房，接地措施的科学合理，可有力地保证了系统的搞干扰性能。</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供电：电源都由控制室集中供给。系统的电源由低压配电屏引出专用回路。（不 从动力配电箱引出）。经过滤波器及交流稳压器（又称净化电源）后再供接控制室电箱。</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屏蔽：视频传输电缆、电源线和控制线均穿金属管敷设，金属管接地。视频传输电缆与电源线、控制线不共管。</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布线：传输电缆、电源线各控制线不与电力线共管。传输电缆、控制丝尽可能采用整根完整电缆。不允许电缆作普通人工连接加长。对确实对接的，采取专门的连接措施作好连接处理。</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防雷措施：外壳及地线的处理均作防雷方面的处理措施。可抵御一般性的雷击。做好各类人员的培训工作。</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3.9.2.</w:t>
      </w:r>
      <w:r>
        <w:rPr>
          <w:rFonts w:hint="eastAsia" w:ascii="仿宋" w:hAnsi="仿宋" w:eastAsia="仿宋" w:cs="仿宋"/>
          <w:b/>
          <w:sz w:val="28"/>
          <w:szCs w:val="28"/>
        </w:rPr>
        <w:t>7放大器的安装：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在各视频电缆敷设完毕，电源线引入室内，接地线已敷设完毕，室内的地面施工完毕，粉刷和装饰工程已经结束，可进行。所有的设备安装前必须检查符合设计要求后才能安装。元器件安装必须整齐，外表干净。</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3.9.2.</w:t>
      </w:r>
      <w:r>
        <w:rPr>
          <w:rFonts w:hint="eastAsia" w:ascii="仿宋" w:hAnsi="仿宋" w:eastAsia="仿宋" w:cs="仿宋"/>
          <w:b/>
          <w:sz w:val="28"/>
          <w:szCs w:val="28"/>
        </w:rPr>
        <w:t>8设备配接线：</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视频电缆传输的电平信号很弱，其接续不但要求可靠牢固，同时不能使信号衰减太大，连接处不允许扭接，要进行焊接，端头接续插头线芯和屏蔽层均应焊接在插头上，插头不但要与设备插座相配套，还要与电缆外径相配套，插头插入设备插座后，用插头外套螺母应将插头插座锁紧。安装时应合理计算每根电缆的长度，按照每盘电缆的总长综合考虑，尽量减少中间接头。</w:t>
      </w:r>
    </w:p>
    <w:p>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outlineLvl w:val="9"/>
        <w:rPr>
          <w:rFonts w:hint="eastAsia" w:ascii="仿宋" w:hAnsi="仿宋" w:eastAsia="仿宋" w:cs="仿宋"/>
          <w:sz w:val="28"/>
          <w:szCs w:val="28"/>
        </w:rPr>
      </w:pPr>
      <w:r>
        <w:rPr>
          <w:rFonts w:hint="eastAsia" w:ascii="仿宋" w:hAnsi="仿宋" w:eastAsia="仿宋" w:cs="仿宋"/>
          <w:b/>
          <w:sz w:val="28"/>
          <w:szCs w:val="28"/>
          <w:lang w:val="en-US" w:eastAsia="zh-CN"/>
        </w:rPr>
        <w:t>3.10</w:t>
      </w:r>
      <w:r>
        <w:rPr>
          <w:rFonts w:hint="eastAsia" w:ascii="仿宋" w:hAnsi="仿宋" w:eastAsia="仿宋" w:cs="仿宋"/>
          <w:b/>
          <w:sz w:val="28"/>
          <w:szCs w:val="28"/>
        </w:rPr>
        <w:t xml:space="preserve"> 无线对讲机系统施工方法和工艺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3.10.1</w:t>
      </w:r>
      <w:r>
        <w:rPr>
          <w:rFonts w:hint="eastAsia" w:ascii="仿宋" w:hAnsi="仿宋" w:eastAsia="仿宋" w:cs="仿宋"/>
          <w:b/>
          <w:sz w:val="28"/>
          <w:szCs w:val="28"/>
        </w:rPr>
        <w:t>施工流程</w:t>
      </w:r>
    </w:p>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object>
          <v:shape id="_x0000_i1041" o:spt="75" type="#_x0000_t75" style="height:282.8pt;width:128.2pt;" o:ole="t" filled="f" stroked="f" coordsize="21600,21600">
            <v:path/>
            <v:fill on="f" focussize="0,0"/>
            <v:stroke on="f"/>
            <v:imagedata r:id="rId59" o:title=""/>
            <o:lock v:ext="edit" aspectratio="f"/>
            <w10:wrap type="none"/>
            <w10:anchorlock/>
          </v:shape>
          <o:OLEObject Type="Embed" ProgID="Visio.Drawing.11" ShapeID="_x0000_i1041" DrawAspect="Content" ObjectID="_1468075743" r:id="rId58">
            <o:LockedField>false</o:LockedField>
          </o:OLEObject>
        </w:object>
      </w:r>
    </w:p>
    <w:p>
      <w:pPr>
        <w:keepNext w:val="0"/>
        <w:keepLines w:val="0"/>
        <w:pageBreakBefore w:val="0"/>
        <w:widowControl w:val="0"/>
        <w:kinsoku/>
        <w:wordWrap/>
        <w:overflowPunct/>
        <w:topLinePunct w:val="0"/>
        <w:bidi w:val="0"/>
        <w:spacing w:line="360" w:lineRule="auto"/>
        <w:ind w:firstLine="562" w:firstLineChars="200"/>
        <w:textAlignment w:val="auto"/>
        <w:outlineLvl w:val="9"/>
        <w:rPr>
          <w:rFonts w:hint="eastAsia" w:ascii="仿宋" w:hAnsi="仿宋" w:eastAsia="仿宋" w:cs="仿宋"/>
          <w:b/>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3.10.2</w:t>
      </w:r>
      <w:r>
        <w:rPr>
          <w:rFonts w:hint="eastAsia" w:ascii="仿宋" w:hAnsi="仿宋" w:eastAsia="仿宋" w:cs="仿宋"/>
          <w:b/>
          <w:sz w:val="28"/>
          <w:szCs w:val="28"/>
        </w:rPr>
        <w:t>施工方法及工艺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3.10.2.1</w:t>
      </w:r>
      <w:r>
        <w:rPr>
          <w:rFonts w:hint="eastAsia" w:ascii="仿宋" w:hAnsi="仿宋" w:eastAsia="仿宋" w:cs="仿宋"/>
          <w:b/>
          <w:sz w:val="28"/>
          <w:szCs w:val="28"/>
        </w:rPr>
        <w:t>同轴电缆的敷设：</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同轴电缆的敷设有别于其它电源线、电话线等线缆， 同轴电缆在敷设时应先将盘绕的同轴电缆在较宽敞的地面顺势盘放开，严禁拉成“麻花”，避免电缆存在的扭绞应力。</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(2)同轴电缆最小弯曲半径不得小于60mm，严禁在同轴电缆上施加重力（例如：汽车、拖拉机车轮碾压），否则将会严重损害电缆的电气性能。</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同轴电缆沿垂直竖井或建筑墙壁敷设时，至少每隔1.5m使用绑扎线或线卡将电缆固定，使垂直下落的电缆受力均匀。</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当垂直敷设时，使用绳子牵拉电缆时，绳子捆扎电缆根据电缆长度需多点绑扎，不要使电缆单点受力。</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当电缆端做好射频插头时，应做好对插头的防护，避免插头碰伤并保持插头的清洁。</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(6)系统的电缆插头两端是不一样的，插头（UHF/M）芯粗的与天线联接，插头（N/M）芯细的与避雷器联接，敷设时应注意电缆插头的引向。</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3.10.2.</w:t>
      </w:r>
      <w:r>
        <w:rPr>
          <w:rFonts w:hint="eastAsia" w:ascii="仿宋" w:hAnsi="仿宋" w:eastAsia="仿宋" w:cs="仿宋"/>
          <w:b/>
          <w:sz w:val="28"/>
          <w:szCs w:val="28"/>
        </w:rPr>
        <w:t>2天线的安装：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系统通讯的距离与天线安装的高度，天线周边的建筑物及方法有很大的影响，在天线安装时应选择较开阔、较高的位置来架设。</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(2)系统电波传输采用垂直极化方式，因此天线架设时，天线杆应垂直于地面。</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天线垂直方向应远离金属物（铁管、铁网或钢筋水泥建筑物）或其它天线，在条件不允许的情况下，天线与金属物的间隔至少要大于一个波长。</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天线的地网安装时，（即天线座安装的3根细棒）要略高于其它金属物。</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每付天线均配有2件U型卡子，先将U型卡子固定在铁管或角钢上（所选择的铁管或角钢直径或最大边长应小于50mm）。</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 将电缆一端从U型卡中穿出并套穿天线固定管，（有固定孔一端的固定管应向上），再将电缆插头（UHF/M）旋入天线底座旋紧，并缠绕防水胶带。</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(7) 将天线固定管套入天线底座并用螺钉固定后，插入U型卡中，用螺母紧固在U型卡上。</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(8) 最后将三根地网棒旋入天线底座上，并用螺母锁紧。</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3.10.2.</w:t>
      </w:r>
      <w:r>
        <w:rPr>
          <w:rFonts w:hint="eastAsia" w:ascii="仿宋" w:hAnsi="仿宋" w:eastAsia="仿宋" w:cs="仿宋"/>
          <w:b/>
          <w:sz w:val="28"/>
          <w:szCs w:val="28"/>
        </w:rPr>
        <w:t>3避雷器的安装：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避雷器安装位置靠近中继台，避雷器两端口不分极性，可随意串接在同轴电缆上。</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避雷器上配备的接地线（黑色），可与建筑物的防雷地相联，若当地土质湿度较大时，可单独用角钢设置接地点，或在条件不具备时，可接在供水系统的金属管道上。</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3.10.2.</w:t>
      </w:r>
      <w:r>
        <w:rPr>
          <w:rFonts w:hint="eastAsia" w:ascii="仿宋" w:hAnsi="仿宋" w:eastAsia="仿宋" w:cs="仿宋"/>
          <w:b/>
          <w:sz w:val="28"/>
          <w:szCs w:val="28"/>
        </w:rPr>
        <w:t>4中继台的安装：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中继台的天线端口（ANT）经联接短电缆与避雷器某一端口联接后，再经长电缆与天线联接。</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中继台使用AC220V供电，供电容量不得超过300VA，注意AC电源线插头上L、N、G要与当地AC插座极性相符，尤其3芯插头上的保护地（G）务必接上，以防触电。</w:t>
      </w:r>
    </w:p>
    <w:p>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3.11</w:t>
      </w:r>
      <w:r>
        <w:rPr>
          <w:rFonts w:hint="eastAsia" w:ascii="仿宋" w:hAnsi="仿宋" w:eastAsia="仿宋" w:cs="仿宋"/>
          <w:b/>
          <w:sz w:val="28"/>
          <w:szCs w:val="28"/>
        </w:rPr>
        <w:t xml:space="preserve"> 无线传呼系统施工方法和工艺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3.11.1</w:t>
      </w:r>
      <w:r>
        <w:rPr>
          <w:rFonts w:hint="eastAsia" w:ascii="仿宋" w:hAnsi="仿宋" w:eastAsia="仿宋" w:cs="仿宋"/>
          <w:b/>
          <w:sz w:val="28"/>
          <w:szCs w:val="28"/>
        </w:rPr>
        <w:t>施工流程</w:t>
      </w:r>
    </w:p>
    <w:p>
      <w:pPr>
        <w:keepNext w:val="0"/>
        <w:keepLines w:val="0"/>
        <w:pageBreakBefore w:val="0"/>
        <w:widowControl w:val="0"/>
        <w:kinsoku/>
        <w:wordWrap/>
        <w:overflowPunct/>
        <w:topLinePunct w:val="0"/>
        <w:bidi w:val="0"/>
        <w:spacing w:line="360" w:lineRule="auto"/>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object>
          <v:shape id="_x0000_i1042" o:spt="75" type="#_x0000_t75" style="height:282.8pt;width:128.2pt;" o:ole="t" filled="f" stroked="f" coordsize="21600,21600">
            <v:path/>
            <v:fill on="f" focussize="0,0"/>
            <v:stroke on="f"/>
            <v:imagedata r:id="rId61" o:title=""/>
            <o:lock v:ext="edit" aspectratio="f"/>
            <w10:wrap type="none"/>
            <w10:anchorlock/>
          </v:shape>
          <o:OLEObject Type="Embed" ProgID="Visio.Drawing.11" ShapeID="_x0000_i1042" DrawAspect="Content" ObjectID="_1468075744" r:id="rId60">
            <o:LockedField>false</o:LockedField>
          </o:OLEObject>
        </w:object>
      </w:r>
    </w:p>
    <w:p>
      <w:pPr>
        <w:keepNext w:val="0"/>
        <w:keepLines w:val="0"/>
        <w:pageBreakBefore w:val="0"/>
        <w:widowControl w:val="0"/>
        <w:kinsoku/>
        <w:wordWrap/>
        <w:overflowPunct/>
        <w:topLinePunct w:val="0"/>
        <w:bidi w:val="0"/>
        <w:spacing w:line="360" w:lineRule="auto"/>
        <w:ind w:firstLine="562" w:firstLineChars="200"/>
        <w:textAlignment w:val="auto"/>
        <w:outlineLvl w:val="9"/>
        <w:rPr>
          <w:rFonts w:hint="eastAsia" w:ascii="仿宋" w:hAnsi="仿宋" w:eastAsia="仿宋" w:cs="仿宋"/>
          <w:b/>
          <w:sz w:val="28"/>
          <w:szCs w:val="28"/>
        </w:rPr>
      </w:pP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sz w:val="28"/>
          <w:szCs w:val="28"/>
        </w:rPr>
      </w:pPr>
      <w:r>
        <w:rPr>
          <w:rFonts w:hint="eastAsia" w:ascii="仿宋" w:hAnsi="仿宋" w:eastAsia="仿宋" w:cs="仿宋"/>
          <w:b/>
          <w:sz w:val="28"/>
          <w:szCs w:val="28"/>
          <w:lang w:val="en-US" w:eastAsia="zh-CN"/>
        </w:rPr>
        <w:t>3.11.2</w:t>
      </w:r>
      <w:r>
        <w:rPr>
          <w:rFonts w:hint="eastAsia" w:ascii="仿宋" w:hAnsi="仿宋" w:eastAsia="仿宋" w:cs="仿宋"/>
          <w:b/>
          <w:sz w:val="28"/>
          <w:szCs w:val="28"/>
        </w:rPr>
        <w:t>施工方法及工艺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主机的安装（即：无线接收服务器）</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1、主机安装避免以下场所：</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 漏电比较严重的地方；</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 发射强烈电波的移动通信设备附近（如：对讲机、手机……）；</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 高频塑料粘贴设备附近；</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 电脑主机、显示器、DVD、无线话筒……发射电波干扰的物体周围50cm以内；</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 高温、潮湿的地方；</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 磁场较大的地方（避免大型变电所、报警设备……）。</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2、连接主机电源之前请确认电源开关处于关闭状态；</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3、主机背面用钢钉固定在易于接收和观看的墙壁上；</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4、将主机挂到墙壁上，将接收天线拉出，成45 °角朝外指向最远的呼叫器方向；</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5、主机和呼叫器安装位置相距1米以上；</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6、连接电源，将主机音量旋钮逆时针方向转动，使之调节到较小的音量（音量过大会导致内置喇叭使用不良，甚至损坏）。</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3.12</w:t>
      </w:r>
      <w:r>
        <w:rPr>
          <w:rFonts w:hint="eastAsia" w:ascii="仿宋" w:hAnsi="仿宋" w:eastAsia="仿宋" w:cs="仿宋"/>
          <w:b/>
          <w:bCs/>
          <w:sz w:val="28"/>
          <w:szCs w:val="28"/>
        </w:rPr>
        <w:t>计算机网络系统施工</w:t>
      </w:r>
      <w:bookmarkStart w:id="214" w:name="_Toc263510860"/>
      <w:r>
        <w:rPr>
          <w:rFonts w:hint="eastAsia" w:ascii="仿宋" w:hAnsi="仿宋" w:eastAsia="仿宋" w:cs="仿宋"/>
          <w:b/>
          <w:bCs/>
          <w:sz w:val="28"/>
          <w:szCs w:val="28"/>
          <w:lang w:eastAsia="zh-CN"/>
        </w:rPr>
        <w:t>方法和工艺</w:t>
      </w:r>
    </w:p>
    <w:p>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lang w:val="en-US" w:eastAsia="zh-CN"/>
        </w:rPr>
        <w:t>3.12.1</w:t>
      </w:r>
      <w:r>
        <w:rPr>
          <w:rFonts w:hint="eastAsia" w:ascii="仿宋" w:hAnsi="仿宋" w:eastAsia="仿宋" w:cs="仿宋"/>
          <w:b/>
          <w:bCs/>
          <w:sz w:val="28"/>
          <w:szCs w:val="28"/>
        </w:rPr>
        <w:t>施工前的准备工作</w:t>
      </w:r>
      <w:bookmarkEnd w:id="214"/>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在设备材料进场后必须进行现场检测验收，检查如下：</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器材检验一般要求如下： </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工程所用缆线、器材型式、规格、数量、质量在施工前应进行检查，无出厂检验证明材料与设计不符者不得在工程中使用。 </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经检验的器材应做好记录，对不合格的器件应单独存放，以备核查与处理。 </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工程中使用的缆线、器材应与订货合同或封存的产品在规格、型号、等级上相符。 </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备品、备件及各类资料应齐全。 </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缆线的检验要求如下 ： </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工程使用的电缆、电线和光缆型式、规格应符合设计的规定和合同要求。 </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电缆所附标志、标签内容应齐全、清晰。 </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电缆外护线套需完整无损，电缆应附有出厂质量检验合格证。如用户要求，应附有本批量电缆的技术指标。</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光缆开盘后应检查光缆外表有无损伤，光缆封头是否良好，并应检查光缆合格证及检验测试数据。并进行衰减及长度测试，看是否光纤衰减是否符合要求及有无断纤现象存在。</w:t>
      </w:r>
    </w:p>
    <w:p>
      <w:pPr>
        <w:pageBreakBefore w:val="0"/>
        <w:kinsoku/>
        <w:overflowPunct/>
        <w:topLinePunct w:val="0"/>
        <w:bidi w:val="0"/>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光纤接插软线，两端的活动连接头端面应装有合适的保护盖帽。电缆交接设备的编排及标志名称应与设计相符，各类标志名称应统一，标志位置准确、清晰。</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土建工程的预留暗管、地槽和孔洞的数量、位置、尺寸均应符合工艺设计要求；</w:t>
      </w:r>
      <w:r>
        <w:rPr>
          <w:rFonts w:hint="eastAsia" w:ascii="仿宋" w:hAnsi="仿宋" w:eastAsia="仿宋" w:cs="仿宋"/>
          <w:sz w:val="28"/>
          <w:szCs w:val="28"/>
        </w:rPr>
        <w:br w:type="textWrapping"/>
      </w:r>
      <w:r>
        <w:rPr>
          <w:rFonts w:hint="eastAsia" w:ascii="仿宋" w:hAnsi="仿宋" w:eastAsia="仿宋" w:cs="仿宋"/>
          <w:b w:val="0"/>
          <w:bCs/>
          <w:sz w:val="28"/>
          <w:szCs w:val="28"/>
        </w:rPr>
        <w:t>在安装工程之前，必须对建筑和环境条件进行检查，具备下列条件方可开工：</w:t>
      </w:r>
      <w:r>
        <w:rPr>
          <w:rFonts w:hint="eastAsia" w:ascii="仿宋" w:hAnsi="仿宋" w:eastAsia="仿宋" w:cs="仿宋"/>
          <w:sz w:val="28"/>
          <w:szCs w:val="28"/>
        </w:rPr>
        <w:t>接地电阻和防静电措施应符合要求。</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b/>
          <w:sz w:val="28"/>
          <w:szCs w:val="28"/>
          <w:lang w:val="en-US" w:eastAsia="zh-CN"/>
        </w:rPr>
        <w:t>3.12.2</w:t>
      </w:r>
      <w:r>
        <w:rPr>
          <w:rFonts w:hint="eastAsia" w:ascii="仿宋" w:hAnsi="仿宋" w:eastAsia="仿宋" w:cs="仿宋"/>
          <w:b/>
          <w:sz w:val="28"/>
          <w:szCs w:val="28"/>
        </w:rPr>
        <w:t>弱电间环境要求</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根据设计规范和工程的要求，对建筑物的垂直通道的楼层及弱电间应做好安排，并应检查其建筑和环境条件是否具备。</w:t>
      </w:r>
      <w:r>
        <w:rPr>
          <w:rFonts w:hint="eastAsia" w:ascii="仿宋" w:hAnsi="仿宋" w:eastAsia="仿宋" w:cs="仿宋"/>
          <w:sz w:val="28"/>
          <w:szCs w:val="28"/>
        </w:rPr>
        <w:br w:type="textWrapping"/>
      </w:r>
      <w:r>
        <w:rPr>
          <w:rFonts w:hint="eastAsia" w:ascii="仿宋" w:hAnsi="仿宋" w:eastAsia="仿宋" w:cs="仿宋"/>
          <w:sz w:val="28"/>
          <w:szCs w:val="28"/>
        </w:rPr>
        <w:t xml:space="preserve">    应留好弱电间垂直通道电缆孔孔洞，并应检查水平通道管道或电缆和环境条件是否具备。</w:t>
      </w:r>
    </w:p>
    <w:p>
      <w:pPr>
        <w:pStyle w:val="6"/>
        <w:pageBreakBefore w:val="0"/>
        <w:numPr>
          <w:ilvl w:val="3"/>
          <w:numId w:val="0"/>
        </w:numPr>
        <w:kinsoku/>
        <w:overflowPunct/>
        <w:topLinePunct w:val="0"/>
        <w:bidi w:val="0"/>
        <w:spacing w:line="360" w:lineRule="auto"/>
        <w:ind w:right="420" w:rightChars="200" w:firstLine="562" w:firstLineChars="200"/>
        <w:rPr>
          <w:rFonts w:hint="eastAsia" w:ascii="仿宋" w:hAnsi="仿宋" w:eastAsia="仿宋" w:cs="仿宋"/>
          <w:sz w:val="28"/>
          <w:szCs w:val="28"/>
        </w:rPr>
      </w:pPr>
      <w:bookmarkStart w:id="215" w:name="_Toc263510861"/>
      <w:r>
        <w:rPr>
          <w:rFonts w:hint="eastAsia" w:ascii="仿宋" w:hAnsi="仿宋" w:eastAsia="仿宋" w:cs="仿宋"/>
          <w:b/>
          <w:sz w:val="28"/>
          <w:szCs w:val="28"/>
          <w:lang w:val="en-US" w:eastAsia="zh-CN"/>
        </w:rPr>
        <w:t>3.12.3</w:t>
      </w:r>
      <w:r>
        <w:rPr>
          <w:rFonts w:hint="eastAsia" w:ascii="仿宋" w:hAnsi="仿宋" w:eastAsia="仿宋" w:cs="仿宋"/>
          <w:b/>
          <w:sz w:val="28"/>
          <w:szCs w:val="28"/>
        </w:rPr>
        <w:t>线缆桥架施工</w:t>
      </w:r>
      <w:bookmarkEnd w:id="215"/>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桥架间连接板两端要有铜芯接地线，并与接地端的镀锌扁钢相连，最小截不小于4平方毫米，或全长安装大于4*25镀锌接地扁铁。</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桥架安装时应做到安装牢固，横平竖直，沿桥架水平走向的支架间距1.5至3米，垂直安装支架间距不大于2米，吊支架左右偏差应不大于10毫米，高低偏差不大于5毫米。</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桥架与支架间螺栓、桥架连接板螺栓固定无遗漏，螺母位于桥架外侧，铝合金桥架与钢支架固定时，要有互相间绝缘的防电化腐蚀措施。</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支架用膨胀螺栓固定时，选用螺栓适配，连接紧固，防松零件齐全。</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桥架转弯处的弯曲半径不小于桥架内电缆最小弯曲半径（R=100）</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桥架不宜与下列管道平行敷设，当无法避免时，桥架位置应符合下列规定，或采取相应措施。</w:t>
      </w:r>
    </w:p>
    <w:p>
      <w:pPr>
        <w:pageBreakBefore w:val="0"/>
        <w:numPr>
          <w:ilvl w:val="0"/>
          <w:numId w:val="6"/>
        </w:numPr>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桥架应在具有腐蚀性液体管道上方</w:t>
      </w:r>
    </w:p>
    <w:p>
      <w:pPr>
        <w:pageBreakBefore w:val="0"/>
        <w:numPr>
          <w:ilvl w:val="0"/>
          <w:numId w:val="6"/>
        </w:numPr>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桥架应在热力管道下方</w:t>
      </w:r>
    </w:p>
    <w:p>
      <w:pPr>
        <w:pageBreakBefore w:val="0"/>
        <w:numPr>
          <w:ilvl w:val="0"/>
          <w:numId w:val="6"/>
        </w:numPr>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易燃易爆气体比空气重时，桥架应在管道上方</w:t>
      </w:r>
    </w:p>
    <w:p>
      <w:pPr>
        <w:pageBreakBefore w:val="0"/>
        <w:numPr>
          <w:ilvl w:val="0"/>
          <w:numId w:val="6"/>
        </w:numPr>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易燃易爆气体比空气轻时，桥架应在管道下方</w:t>
      </w:r>
    </w:p>
    <w:p>
      <w:pPr>
        <w:pageBreakBefore w:val="0"/>
        <w:numPr>
          <w:ilvl w:val="0"/>
          <w:numId w:val="0"/>
        </w:numPr>
        <w:kinsoku/>
        <w:overflowPunct/>
        <w:topLinePunct w:val="0"/>
        <w:bidi w:val="0"/>
        <w:spacing w:line="360" w:lineRule="auto"/>
        <w:ind w:left="480" w:leftChars="0" w:firstLine="560" w:firstLineChars="200"/>
        <w:rPr>
          <w:rFonts w:hint="eastAsia" w:ascii="仿宋" w:hAnsi="仿宋" w:eastAsia="仿宋" w:cs="仿宋"/>
          <w:sz w:val="28"/>
          <w:szCs w:val="28"/>
        </w:rPr>
      </w:pPr>
      <w:r>
        <w:rPr>
          <w:rFonts w:hint="eastAsia" w:ascii="仿宋" w:hAnsi="仿宋" w:eastAsia="仿宋" w:cs="仿宋"/>
          <w:sz w:val="28"/>
          <w:szCs w:val="28"/>
        </w:rPr>
        <w:t>水平敷设的电缆，首尾、转弯及5-10米处桥架内设电缆卡子固定，敷设于垂直桥架内的电缆卡子固定点间距应为1米。</w:t>
      </w:r>
    </w:p>
    <w:p>
      <w:pPr>
        <w:pageBreakBefore w:val="0"/>
        <w:numPr>
          <w:ilvl w:val="0"/>
          <w:numId w:val="0"/>
        </w:numPr>
        <w:kinsoku/>
        <w:overflowPunct/>
        <w:topLinePunct w:val="0"/>
        <w:bidi w:val="0"/>
        <w:spacing w:line="360" w:lineRule="auto"/>
        <w:ind w:left="480" w:leftChars="0" w:firstLine="560" w:firstLineChars="200"/>
        <w:rPr>
          <w:rFonts w:hint="eastAsia" w:ascii="仿宋" w:hAnsi="仿宋" w:eastAsia="仿宋" w:cs="仿宋"/>
          <w:sz w:val="28"/>
          <w:szCs w:val="28"/>
        </w:rPr>
      </w:pPr>
      <w:r>
        <w:rPr>
          <w:rFonts w:hint="eastAsia" w:ascii="仿宋" w:hAnsi="仿宋" w:eastAsia="仿宋" w:cs="仿宋"/>
          <w:sz w:val="28"/>
          <w:szCs w:val="28"/>
        </w:rPr>
        <w:t>应详细填写隐蔽工程记录并归档。</w:t>
      </w:r>
    </w:p>
    <w:p>
      <w:pPr>
        <w:pStyle w:val="6"/>
        <w:pageBreakBefore w:val="0"/>
        <w:numPr>
          <w:ilvl w:val="3"/>
          <w:numId w:val="0"/>
        </w:numPr>
        <w:kinsoku/>
        <w:overflowPunct/>
        <w:topLinePunct w:val="0"/>
        <w:bidi w:val="0"/>
        <w:spacing w:line="360" w:lineRule="auto"/>
        <w:ind w:right="420" w:rightChars="200" w:firstLine="562" w:firstLineChars="200"/>
        <w:rPr>
          <w:rFonts w:hint="eastAsia" w:ascii="仿宋" w:hAnsi="仿宋" w:eastAsia="仿宋" w:cs="仿宋"/>
          <w:b/>
          <w:sz w:val="28"/>
          <w:szCs w:val="28"/>
        </w:rPr>
      </w:pPr>
      <w:bookmarkStart w:id="216" w:name="_Toc263510862"/>
      <w:r>
        <w:rPr>
          <w:rFonts w:hint="eastAsia" w:ascii="仿宋" w:hAnsi="仿宋" w:eastAsia="仿宋" w:cs="仿宋"/>
          <w:b/>
          <w:sz w:val="28"/>
          <w:szCs w:val="28"/>
          <w:lang w:val="en-US" w:eastAsia="zh-CN"/>
        </w:rPr>
        <w:t>3.12.4</w:t>
      </w:r>
      <w:r>
        <w:rPr>
          <w:rFonts w:hint="eastAsia" w:ascii="仿宋" w:hAnsi="仿宋" w:eastAsia="仿宋" w:cs="仿宋"/>
          <w:b/>
          <w:sz w:val="28"/>
          <w:szCs w:val="28"/>
        </w:rPr>
        <w:t>管道施工</w:t>
      </w:r>
      <w:bookmarkEnd w:id="216"/>
    </w:p>
    <w:p>
      <w:pPr>
        <w:pageBreakBefore w:val="0"/>
        <w:kinsoku/>
        <w:overflowPunct/>
        <w:topLinePunct w:val="0"/>
        <w:bidi w:val="0"/>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lang w:val="en-US" w:eastAsia="zh-CN"/>
        </w:rPr>
        <w:t>3.12.4.1</w:t>
      </w:r>
      <w:r>
        <w:rPr>
          <w:rFonts w:hint="eastAsia" w:ascii="仿宋" w:hAnsi="仿宋" w:eastAsia="仿宋" w:cs="仿宋"/>
          <w:b/>
          <w:sz w:val="28"/>
          <w:szCs w:val="28"/>
        </w:rPr>
        <w:t>施工方法要点</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检查进场的金属管道，金属管应符合设计文件的规定，表面不应有穿孔、裂缝和明显的凹凸不平，内壁应光滑，不允许有锈蚀。在易受机械损伤的方和在受力较大处直埋时，应采用足够强度的管材。</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管煨弯可采用冷煨和热煨法，管径20mm及其以下可采用手扳煨管器，管径25mm及其以上使用液压煨管器；</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箱体装应牢固平整，开孔整齐并与管径项吻合，要求一管一孔不得开长孔，铁制盒、箱严禁用电气焊开孔；</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在配管时，根据实际需要长度，对管子进行切割。管子的切割可使用钢锯、管子切割刀或电动切管机，严禁用气割。管子进入箱盒处顺直，在箱盒内露出的长度小于5mm；</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在敷设时，应尽量减少弯头，每根管的弯头不应超过3个，直角弯头不应超过2个，并不应有S弯出现。金属管的弯曲一般都用弯管进行。暗管管口应光滑，并加有绝缘套管，管口伸出部位应为25-30mm。</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金属管连接应牢靠，两管口应对准。套接的短套管的管接头的长度，不应小于金属管外径的2.2倍。金属管的连接采用短套接时，施工简单方便； </w:t>
      </w:r>
      <w:r>
        <w:rPr>
          <w:rFonts w:hint="eastAsia" w:ascii="仿宋" w:hAnsi="仿宋" w:eastAsia="仿宋" w:cs="仿宋"/>
          <w:sz w:val="28"/>
          <w:szCs w:val="28"/>
        </w:rPr>
        <w:br w:type="textWrapping"/>
      </w:r>
      <w:r>
        <w:rPr>
          <w:rFonts w:hint="eastAsia" w:ascii="仿宋" w:hAnsi="仿宋" w:eastAsia="仿宋" w:cs="仿宋"/>
          <w:sz w:val="28"/>
          <w:szCs w:val="28"/>
        </w:rPr>
        <w:t>金属管进入信息插座的接线盒后，暗埋管可用焊接固定，管口进入盒内的露出长度应小于5mm。明设管应用锁紧螺母或带丝扣管帽固定，露出锁紧螺母的丝扣为2-4扣。</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金属管的暗设应符合下列要求：</w:t>
      </w:r>
      <w:r>
        <w:rPr>
          <w:rFonts w:hint="eastAsia" w:ascii="仿宋" w:hAnsi="仿宋" w:eastAsia="仿宋" w:cs="仿宋"/>
          <w:sz w:val="28"/>
          <w:szCs w:val="28"/>
        </w:rPr>
        <w:br w:type="textWrapping"/>
      </w:r>
      <w:r>
        <w:rPr>
          <w:rFonts w:hint="eastAsia" w:ascii="仿宋" w:hAnsi="仿宋" w:eastAsia="仿宋" w:cs="仿宋"/>
          <w:sz w:val="28"/>
          <w:szCs w:val="28"/>
        </w:rPr>
        <w:t>预埋在墙体中间的金属管内径不宜超过50mm，楼板中的管径宜为15-25mm，直线布管30mm处设置暗线盒。</w:t>
      </w:r>
      <w:r>
        <w:rPr>
          <w:rFonts w:hint="eastAsia" w:ascii="仿宋" w:hAnsi="仿宋" w:eastAsia="仿宋" w:cs="仿宋"/>
          <w:sz w:val="28"/>
          <w:szCs w:val="28"/>
        </w:rPr>
        <w:br w:type="textWrapping"/>
      </w:r>
      <w:r>
        <w:rPr>
          <w:rFonts w:hint="eastAsia" w:ascii="仿宋" w:hAnsi="仿宋" w:eastAsia="仿宋" w:cs="仿宋"/>
          <w:sz w:val="28"/>
          <w:szCs w:val="28"/>
        </w:rPr>
        <w:t>敷设在混凝土、水泥里的金属管，其它基应坚实、平整、不应有沉陷，以保证敷设后的线缆安全运行。</w:t>
      </w:r>
      <w:r>
        <w:rPr>
          <w:rFonts w:hint="eastAsia" w:ascii="仿宋" w:hAnsi="仿宋" w:eastAsia="仿宋" w:cs="仿宋"/>
          <w:sz w:val="28"/>
          <w:szCs w:val="28"/>
        </w:rPr>
        <w:br w:type="textWrapping"/>
      </w:r>
      <w:r>
        <w:rPr>
          <w:rFonts w:hint="eastAsia" w:ascii="仿宋" w:hAnsi="仿宋" w:eastAsia="仿宋" w:cs="仿宋"/>
          <w:sz w:val="28"/>
          <w:szCs w:val="28"/>
        </w:rPr>
        <w:t>金属管连接时，管孔应对准，接缝应严密，不得有水泥、沙浆渗入。管孔对准、无错位，以免影响管、线、槽的有效管理，保证敷设线缆时穿设顺利。</w:t>
      </w:r>
      <w:r>
        <w:rPr>
          <w:rFonts w:hint="eastAsia" w:ascii="仿宋" w:hAnsi="仿宋" w:eastAsia="仿宋" w:cs="仿宋"/>
          <w:sz w:val="28"/>
          <w:szCs w:val="28"/>
        </w:rPr>
        <w:br w:type="textWrapping"/>
      </w:r>
      <w:r>
        <w:rPr>
          <w:rFonts w:hint="eastAsia" w:ascii="仿宋" w:hAnsi="仿宋" w:eastAsia="仿宋" w:cs="仿宋"/>
          <w:sz w:val="28"/>
          <w:szCs w:val="28"/>
        </w:rPr>
        <w:t>金属管内应安置牵引线或拉线。</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管路应做整体接地连接，采用跨接方法连接；</w:t>
      </w:r>
    </w:p>
    <w:p>
      <w:pPr>
        <w:pStyle w:val="6"/>
        <w:pageBreakBefore w:val="0"/>
        <w:numPr>
          <w:ilvl w:val="3"/>
          <w:numId w:val="0"/>
        </w:numPr>
        <w:kinsoku/>
        <w:overflowPunct/>
        <w:topLinePunct w:val="0"/>
        <w:bidi w:val="0"/>
        <w:spacing w:line="360" w:lineRule="auto"/>
        <w:ind w:right="420" w:rightChars="200" w:firstLine="562" w:firstLineChars="200"/>
        <w:rPr>
          <w:rFonts w:hint="eastAsia" w:ascii="仿宋" w:hAnsi="仿宋" w:eastAsia="仿宋" w:cs="仿宋"/>
          <w:b/>
          <w:sz w:val="28"/>
          <w:szCs w:val="28"/>
        </w:rPr>
      </w:pPr>
      <w:bookmarkStart w:id="217" w:name="_Toc263510863"/>
      <w:r>
        <w:rPr>
          <w:rFonts w:hint="eastAsia" w:ascii="仿宋" w:hAnsi="仿宋" w:eastAsia="仿宋" w:cs="仿宋"/>
          <w:b/>
          <w:sz w:val="28"/>
          <w:szCs w:val="28"/>
          <w:lang w:val="en-US" w:eastAsia="zh-CN"/>
        </w:rPr>
        <w:t>3.12.4.2</w:t>
      </w:r>
      <w:r>
        <w:rPr>
          <w:rFonts w:hint="eastAsia" w:ascii="仿宋" w:hAnsi="仿宋" w:eastAsia="仿宋" w:cs="仿宋"/>
          <w:b/>
          <w:sz w:val="28"/>
          <w:szCs w:val="28"/>
        </w:rPr>
        <w:t>线路敷设</w:t>
      </w:r>
      <w:bookmarkEnd w:id="217"/>
    </w:p>
    <w:p>
      <w:pPr>
        <w:pageBreakBefore w:val="0"/>
        <w:kinsoku/>
        <w:overflowPunct/>
        <w:topLinePunct w:val="0"/>
        <w:bidi w:val="0"/>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lang w:val="en-US" w:eastAsia="zh-CN"/>
        </w:rPr>
        <w:t>3.12.4.2.1</w:t>
      </w:r>
      <w:r>
        <w:rPr>
          <w:rFonts w:hint="eastAsia" w:ascii="仿宋" w:hAnsi="仿宋" w:eastAsia="仿宋" w:cs="仿宋"/>
          <w:b/>
          <w:sz w:val="28"/>
          <w:szCs w:val="28"/>
        </w:rPr>
        <w:t>施工要点</w:t>
      </w:r>
    </w:p>
    <w:p>
      <w:pPr>
        <w:pageBreakBefore w:val="0"/>
        <w:kinsoku/>
        <w:overflowPunct/>
        <w:topLinePunct w:val="0"/>
        <w:bidi w:val="0"/>
        <w:adjustRightInd w:val="0"/>
        <w:snapToGrid w:val="0"/>
        <w:spacing w:before="156" w:beforeLines="50" w:line="360" w:lineRule="auto"/>
        <w:ind w:left="559" w:leftChars="266" w:firstLine="560" w:firstLineChars="200"/>
        <w:rPr>
          <w:rFonts w:hint="eastAsia" w:ascii="仿宋" w:hAnsi="仿宋" w:eastAsia="仿宋" w:cs="仿宋"/>
          <w:sz w:val="28"/>
          <w:szCs w:val="28"/>
        </w:rPr>
      </w:pPr>
      <w:r>
        <w:rPr>
          <w:rFonts w:hint="eastAsia" w:ascii="仿宋" w:hAnsi="仿宋" w:eastAsia="仿宋" w:cs="仿宋"/>
          <w:sz w:val="28"/>
          <w:szCs w:val="28"/>
        </w:rPr>
        <w:t>参加施工的人员应遵守以下几点：</w:t>
      </w:r>
      <w:r>
        <w:rPr>
          <w:rFonts w:hint="eastAsia" w:ascii="仿宋" w:hAnsi="仿宋" w:eastAsia="仿宋" w:cs="仿宋"/>
          <w:sz w:val="28"/>
          <w:szCs w:val="28"/>
        </w:rPr>
        <w:br w:type="textWrapping"/>
      </w:r>
      <w:r>
        <w:rPr>
          <w:rFonts w:hint="eastAsia" w:ascii="仿宋" w:hAnsi="仿宋" w:eastAsia="仿宋" w:cs="仿宋"/>
          <w:sz w:val="28"/>
          <w:szCs w:val="28"/>
        </w:rPr>
        <w:t>穿着合适的衣服；</w:t>
      </w:r>
      <w:r>
        <w:rPr>
          <w:rFonts w:hint="eastAsia" w:ascii="仿宋" w:hAnsi="仿宋" w:eastAsia="仿宋" w:cs="仿宋"/>
          <w:sz w:val="28"/>
          <w:szCs w:val="28"/>
        </w:rPr>
        <w:br w:type="textWrapping"/>
      </w:r>
      <w:r>
        <w:rPr>
          <w:rFonts w:hint="eastAsia" w:ascii="仿宋" w:hAnsi="仿宋" w:eastAsia="仿宋" w:cs="仿宋"/>
          <w:sz w:val="28"/>
          <w:szCs w:val="28"/>
        </w:rPr>
        <w:t>使用安全的工具；</w:t>
      </w:r>
      <w:r>
        <w:rPr>
          <w:rFonts w:hint="eastAsia" w:ascii="仿宋" w:hAnsi="仿宋" w:eastAsia="仿宋" w:cs="仿宋"/>
          <w:sz w:val="28"/>
          <w:szCs w:val="28"/>
        </w:rPr>
        <w:br w:type="textWrapping"/>
      </w:r>
      <w:r>
        <w:rPr>
          <w:rFonts w:hint="eastAsia" w:ascii="仿宋" w:hAnsi="仿宋" w:eastAsia="仿宋" w:cs="仿宋"/>
          <w:sz w:val="28"/>
          <w:szCs w:val="28"/>
        </w:rPr>
        <w:t>保证工作区的安全；</w:t>
      </w:r>
      <w:r>
        <w:rPr>
          <w:rFonts w:hint="eastAsia" w:ascii="仿宋" w:hAnsi="仿宋" w:eastAsia="仿宋" w:cs="仿宋"/>
          <w:sz w:val="28"/>
          <w:szCs w:val="28"/>
        </w:rPr>
        <w:br w:type="textWrapping"/>
      </w:r>
      <w:r>
        <w:rPr>
          <w:rFonts w:hint="eastAsia" w:ascii="仿宋" w:hAnsi="仿宋" w:eastAsia="仿宋" w:cs="仿宋"/>
          <w:sz w:val="28"/>
          <w:szCs w:val="28"/>
        </w:rPr>
        <w:t>制定施工安全措施；</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根据设计图确定出安装位置，从始端到终端（先干线后支线）；</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管内配线要求：管线施工前应消除管内的污物和积水；缆线布放前应核对型号规格、程式、路由及位置与设计规定相符。在同一管内包括绝缘在内的导线截面积总和应该不超过内部截面积的40%；缆线的布放应平直、不得产生扭绞，打圈等现象，不应受到外力的挤压和损伤；缆线在布放前两端应贴有标签，以表明起始和终端位置，标签书写应清晰，端正和正确；电源线、信号电缆、对绞电缆、光缆及建筑物内其他监控系统的缆线应分离布放。各缆线间的最小净距应符合设计要求；缆线布放时应有冗余。在交接间，设备间对绞电缆预留和度，一般为3至6米；工作区为0.3至0.6米；光缆在设备端预留长度一般为5至10米；有特殊要求的应按设计要求预留长度；缆线布放，在牵引过程中，吊挂缆线的支点相隔间距不应大于1.5m；布放缆线的牵引力，应小于缆线允许张力的80%，对光缆瞬间最大牵引力不应超过光缆允许的张力。在以牵引方式敷设光缆时，主要牵引力应加在光缆的加强芯上；垂直敷设时，在缆线的上端和每间隔1.5m处，应固定在支架上，水平敷设时,直接部份间隔距施3~5m处设固定点。在缆线的距离首端、尾端、转弯中心点处300~500mm处设置固定点；管内缆线应顺直,尽量不交叉、转弯处应绑扎固定。25对或以上主干对绞电缆、光缆及其他信号电缆应根据缆线的类型、缆径、缆线芯数为束绑扎。绑扎间距不宜大于1.5m，扣间距应均匀、松紧适应。</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应详细填写隐蔽工程记录并归档。</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完成布线后要采用专用测试设备测试。保证所有信息点达到标准。</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光缆采用专用测试设备OTDR进行测试。</w:t>
      </w:r>
    </w:p>
    <w:p>
      <w:pPr>
        <w:pStyle w:val="6"/>
        <w:pageBreakBefore w:val="0"/>
        <w:numPr>
          <w:ilvl w:val="3"/>
          <w:numId w:val="0"/>
        </w:numPr>
        <w:kinsoku/>
        <w:overflowPunct/>
        <w:topLinePunct w:val="0"/>
        <w:bidi w:val="0"/>
        <w:spacing w:line="360" w:lineRule="auto"/>
        <w:ind w:right="420" w:rightChars="200" w:firstLine="562" w:firstLineChars="200"/>
        <w:rPr>
          <w:rFonts w:hint="eastAsia" w:ascii="仿宋" w:hAnsi="仿宋" w:eastAsia="仿宋" w:cs="仿宋"/>
          <w:b/>
          <w:sz w:val="28"/>
          <w:szCs w:val="28"/>
        </w:rPr>
      </w:pPr>
      <w:bookmarkStart w:id="218" w:name="_Toc263510864"/>
      <w:r>
        <w:rPr>
          <w:rFonts w:hint="eastAsia" w:ascii="仿宋" w:hAnsi="仿宋" w:eastAsia="仿宋" w:cs="仿宋"/>
          <w:b/>
          <w:sz w:val="28"/>
          <w:szCs w:val="28"/>
          <w:lang w:val="en-US" w:eastAsia="zh-CN"/>
        </w:rPr>
        <w:t>3.12.4.3</w:t>
      </w:r>
      <w:r>
        <w:rPr>
          <w:rFonts w:hint="eastAsia" w:ascii="仿宋" w:hAnsi="仿宋" w:eastAsia="仿宋" w:cs="仿宋"/>
          <w:b/>
          <w:sz w:val="28"/>
          <w:szCs w:val="28"/>
        </w:rPr>
        <w:t>设备安装</w:t>
      </w:r>
      <w:bookmarkEnd w:id="218"/>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施工前应对所安装的设备外观、型号规格、数量、标志、标签、产品合格证、产地证明、说明书、技术文件资料进行检验，检验设备是否选用厂家原装产品，设备性能是否达到设计要求和国家标准的规定；</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六类模块化配线架的端接：首先把配线板按顺序依次固定在标准机柜的垂直滑轨上，用螺钉上紧。在端接线对之前，首先要整理线缆。用带子将线缆缠绕在配线板的导入边缘上，最好是将线缆缠绕固定在垂直通道的挂架上，这可保证在线缆移动期间避免线对的变形。从右到左穿过线缆，并按背面数字的顺序端接线缆；对每条线缆，切去所需长度的外皮，以便进行线对的端接；对于每一组连接块，设置线缆通过末端的保持器（或用扎带扎紧），这使得线对在线缆移动时不变形；当弯曲线对时，要保持合适的张力，以防毁坏单个的线对；对捻必需正确地安置到连接块的分开点上。这对于保证线缆的传输性能是很重要的；开始把线对按顺序依次放到配线板背面的索引条中，从右到左的色码依次为紫、紫/白、橙、橙/白、绿、绿/白、蓝、蓝/白；用手指将线对轻压到索引条的夹中，使用打线工具将线对压入配线模块并将伸出的导线头切断，然后用锥形钩清除切下的碎线头。将标签插到配线模块中，以标示此区域。</w:t>
      </w:r>
    </w:p>
    <w:p>
      <w:pPr>
        <w:pageBreakBefore w:val="0"/>
        <w:kinsoku/>
        <w:overflowPunct/>
        <w:topLinePunct w:val="0"/>
        <w:bidi w:val="0"/>
        <w:adjustRightInd w:val="0"/>
        <w:snapToGrid w:val="0"/>
        <w:spacing w:before="156" w:before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110配线架的端接：第1个110配线架上要端接的24条线牵拉到位，每个配线槽中放6条双绞线。左边的线缆端接在配线架的左半部分，右边的线缆端接在配线架的右半部分。在配线板的内边缘处将松弛的线缆捆起来，保证单条的线缆不会滑出配线板槽，避免线缆束的松弛和不整齐。在配线板边缘处的每条线缆上标记一个新线的位置。这有利于下一步在配线板的边缘处准确地剥去线缆的外衣。拆开线缆束并握紧住，在每条线缆的标记处划痕，然后将刻好痕的线缆束放回去，为盖上110配线板做准备。当4个缆束全都刻好痕并放回原处，用螺钉安装110配线架，并开始进行端接（从第一条线缆开始）；在刻痕处外最少15cm处切割线缆，并将刻痕的外套滑掉；沿着110配线架的边缘将“4”对导线拉进前面的线槽中；拉紧并弯曲每一线对使其进入到索引条的位置中去，用索引条上的高齿将一对导线分开，在索引条最终弯曲处提供适当的压力使线对的变形最小。当上面两个索引条的线对安放好，并使其就位及切割后，再进行下面两个索引条的线对安置。在所有4个索引条都就位后，再安装110连接模块。</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信息插座端接：信息插座应牢靠地安装在平坦的地方，外面有盖板。安装在活动地板或地面上地信息插座，应固定在接线盒内。插座面板有直立和水平等形式；接线盒有开启口，应可防尘。安装在墙体上的插座，应高出地面30cm，若地面采用活动地板时，应加上活动地板内净高尺寸。固定螺钉需拧紧，不应有松动现象。信息插座应有标签，以颜色、图形、文字表示所接终端设备的类型。本系统采用TIA/EIA 568A标准接线。信息插座分为单孔和双孔，每孔都有一个8位/8路插针。这种插座的高性能、小尺寸及模块化特点，为设计综合布线提供了灵活性。它采用了标明多种不同颜色电缆所连接的终端，保证了快速、准确的安装。快速安装工序如下：</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a. 从信息插座底盒孔中将双绞电缆拉出约20-30cm；</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b. 用环切器或斜口钳从双绞电缆剥除10cm的外护套；</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c. 取出信息模块，根据模块的色标分别把双绞线的4对线缆压到合适的插槽中；</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d. 使用打线工具把线缆压入插槽中，并切断伸出的余缆；</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e. 将制作好的信息模块扣入信息面板上，注意模块的上下方向；</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f. 将装有信息模块的面板放到墙上，用螺钉固定在底盒上；</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g. 为信息插座标上标签，标明所接终端类型和序号。</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安装位置应符合设计要求及施工图纸要求；</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底座安装应牢固，应按设计图的防水、防潮，防震、防静电要求进行施工；</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机房内机柜的安放应竖直，柜面水平，垂直偏差不大１‰，水平偏差不大于3mm，机柜之间缝隙不大于１mm；</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机台表面应完整，无损伤，螺丝坚固，每平方米表面凹凸度应小于１mm；</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机内接插件和设备接触可靠；</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机内接线应符合设计要求，接线端子各种标志应齐全，保持良好；</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台内配线设备，接地体，保护接地，导线截面，颜色应符合设计要求；</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所有机柜应设接地端子，并良好连接接入大楼接地端排。</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所有设备应由专业工程师按产品安装手册安装。</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安装完的设备应及时填写工程设备安装表格，并存档。</w:t>
      </w:r>
    </w:p>
    <w:p>
      <w:pPr>
        <w:pStyle w:val="6"/>
        <w:pageBreakBefore w:val="0"/>
        <w:widowControl w:val="0"/>
        <w:numPr>
          <w:ilvl w:val="3"/>
          <w:numId w:val="0"/>
        </w:numPr>
        <w:kinsoku/>
        <w:wordWrap/>
        <w:overflowPunct/>
        <w:topLinePunct w:val="0"/>
        <w:autoSpaceDE/>
        <w:autoSpaceDN/>
        <w:bidi w:val="0"/>
        <w:spacing w:line="360" w:lineRule="auto"/>
        <w:ind w:right="420" w:rightChars="200" w:firstLine="562" w:firstLineChars="200"/>
        <w:textAlignment w:val="auto"/>
        <w:rPr>
          <w:rFonts w:hint="eastAsia" w:ascii="仿宋" w:hAnsi="仿宋" w:eastAsia="仿宋" w:cs="仿宋"/>
          <w:b/>
          <w:sz w:val="28"/>
          <w:szCs w:val="28"/>
        </w:rPr>
      </w:pPr>
      <w:bookmarkStart w:id="219" w:name="_Toc263510865"/>
      <w:r>
        <w:rPr>
          <w:rFonts w:hint="eastAsia" w:ascii="仿宋" w:hAnsi="仿宋" w:eastAsia="仿宋" w:cs="仿宋"/>
          <w:b/>
          <w:sz w:val="28"/>
          <w:szCs w:val="28"/>
          <w:lang w:val="en-US" w:eastAsia="zh-CN"/>
        </w:rPr>
        <w:t>3.12.4.4</w:t>
      </w:r>
      <w:r>
        <w:rPr>
          <w:rFonts w:hint="eastAsia" w:ascii="仿宋" w:hAnsi="仿宋" w:eastAsia="仿宋" w:cs="仿宋"/>
          <w:b/>
          <w:sz w:val="28"/>
          <w:szCs w:val="28"/>
        </w:rPr>
        <w:t>系统的安装调试</w:t>
      </w:r>
      <w:bookmarkEnd w:id="219"/>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六类线缆传输的认证测试：</w:t>
      </w:r>
      <w:r>
        <w:rPr>
          <w:rFonts w:hint="eastAsia" w:ascii="仿宋" w:hAnsi="仿宋" w:eastAsia="仿宋" w:cs="仿宋"/>
          <w:sz w:val="28"/>
          <w:szCs w:val="28"/>
        </w:rPr>
        <w:br w:type="textWrapping"/>
      </w:r>
      <w:r>
        <w:rPr>
          <w:rFonts w:hint="eastAsia" w:ascii="仿宋" w:hAnsi="仿宋" w:eastAsia="仿宋" w:cs="仿宋"/>
          <w:sz w:val="28"/>
          <w:szCs w:val="28"/>
        </w:rPr>
        <w:t>1、认证测试标准：</w:t>
      </w:r>
      <w:r>
        <w:rPr>
          <w:rFonts w:hint="eastAsia" w:ascii="仿宋" w:hAnsi="仿宋" w:eastAsia="仿宋" w:cs="仿宋"/>
          <w:sz w:val="28"/>
          <w:szCs w:val="28"/>
        </w:rPr>
        <w:br w:type="textWrapping"/>
      </w:r>
      <w:r>
        <w:rPr>
          <w:rFonts w:hint="eastAsia" w:ascii="仿宋" w:hAnsi="仿宋" w:eastAsia="仿宋" w:cs="仿宋"/>
          <w:sz w:val="28"/>
          <w:szCs w:val="28"/>
        </w:rPr>
        <w:t>EIA/TIA 568A《商业建筑电信布线标准》</w:t>
      </w:r>
      <w:r>
        <w:rPr>
          <w:rFonts w:hint="eastAsia" w:ascii="仿宋" w:hAnsi="仿宋" w:eastAsia="仿宋" w:cs="仿宋"/>
          <w:sz w:val="28"/>
          <w:szCs w:val="28"/>
        </w:rPr>
        <w:br w:type="textWrapping"/>
      </w:r>
      <w:r>
        <w:rPr>
          <w:rFonts w:hint="eastAsia" w:ascii="仿宋" w:hAnsi="仿宋" w:eastAsia="仿宋" w:cs="仿宋"/>
          <w:sz w:val="28"/>
          <w:szCs w:val="28"/>
        </w:rPr>
        <w:t>TSB-67 《现场测试非屏蔽双绞电缆布线测试传输性能技术规范》</w:t>
      </w:r>
      <w:r>
        <w:rPr>
          <w:rFonts w:hint="eastAsia" w:ascii="仿宋" w:hAnsi="仿宋" w:eastAsia="仿宋" w:cs="仿宋"/>
          <w:sz w:val="28"/>
          <w:szCs w:val="28"/>
        </w:rPr>
        <w:br w:type="textWrapping"/>
      </w:r>
      <w:r>
        <w:rPr>
          <w:rFonts w:hint="eastAsia" w:ascii="仿宋" w:hAnsi="仿宋" w:eastAsia="仿宋" w:cs="仿宋"/>
          <w:sz w:val="28"/>
          <w:szCs w:val="28"/>
        </w:rPr>
        <w:t>ISO/IEC 11801：1995（E） 国际布线标准</w:t>
      </w:r>
      <w:r>
        <w:rPr>
          <w:rFonts w:hint="eastAsia" w:ascii="仿宋" w:hAnsi="仿宋" w:eastAsia="仿宋" w:cs="仿宋"/>
          <w:sz w:val="28"/>
          <w:szCs w:val="28"/>
        </w:rPr>
        <w:br w:type="textWrapping"/>
      </w:r>
      <w:r>
        <w:rPr>
          <w:rFonts w:hint="eastAsia" w:ascii="仿宋" w:hAnsi="仿宋" w:eastAsia="仿宋" w:cs="仿宋"/>
          <w:sz w:val="28"/>
          <w:szCs w:val="28"/>
        </w:rPr>
        <w:t>2、认证测试模型</w:t>
      </w:r>
      <w:r>
        <w:rPr>
          <w:rFonts w:hint="eastAsia" w:ascii="仿宋" w:hAnsi="仿宋" w:eastAsia="仿宋" w:cs="仿宋"/>
          <w:sz w:val="28"/>
          <w:szCs w:val="28"/>
        </w:rPr>
        <w:br w:type="textWrapping"/>
      </w:r>
      <w:r>
        <w:rPr>
          <w:rFonts w:hint="eastAsia" w:ascii="仿宋" w:hAnsi="仿宋" w:eastAsia="仿宋" w:cs="仿宋"/>
          <w:sz w:val="28"/>
          <w:szCs w:val="28"/>
        </w:rPr>
        <w:t>为了测试UTP布线系统，水平连接应包含信息插座/连接器、转换点、90米UTP、一个包括两个接线块或插口的交接器件和总长10米的接插线。两种连接配置用于测试目的。基本连接包括分布电缆、信息插座/连接器或转换点及一个水平交接部件。这是连接的固定部分。信道连接包括基本连接和安装的设备、用户和交接跨接电缆。</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3、认证测试参数：</w:t>
      </w:r>
      <w:r>
        <w:rPr>
          <w:rFonts w:hint="eastAsia" w:ascii="仿宋" w:hAnsi="仿宋" w:eastAsia="仿宋" w:cs="仿宋"/>
          <w:sz w:val="28"/>
          <w:szCs w:val="28"/>
        </w:rPr>
        <w:br w:type="textWrapping"/>
      </w:r>
      <w:r>
        <w:rPr>
          <w:rFonts w:hint="eastAsia" w:ascii="仿宋" w:hAnsi="仿宋" w:eastAsia="仿宋" w:cs="仿宋"/>
          <w:sz w:val="28"/>
          <w:szCs w:val="28"/>
        </w:rPr>
        <w:t>a．接线图（Wire Map）：</w:t>
      </w:r>
      <w:r>
        <w:rPr>
          <w:rFonts w:hint="eastAsia" w:ascii="仿宋" w:hAnsi="仿宋" w:eastAsia="仿宋" w:cs="仿宋"/>
          <w:sz w:val="28"/>
          <w:szCs w:val="28"/>
        </w:rPr>
        <w:br w:type="textWrapping"/>
      </w:r>
      <w:r>
        <w:rPr>
          <w:rFonts w:hint="eastAsia" w:ascii="仿宋" w:hAnsi="仿宋" w:eastAsia="仿宋" w:cs="仿宋"/>
          <w:sz w:val="28"/>
          <w:szCs w:val="28"/>
        </w:rPr>
        <w:t>这一测试是确认链路的连接，即确认链路导线的线对正确而且不能产生任何串绕（Split Paires）。</w:t>
      </w:r>
      <w:r>
        <w:rPr>
          <w:rFonts w:hint="eastAsia" w:ascii="仿宋" w:hAnsi="仿宋" w:eastAsia="仿宋" w:cs="仿宋"/>
          <w:sz w:val="28"/>
          <w:szCs w:val="28"/>
        </w:rPr>
        <w:br w:type="textWrapping"/>
      </w:r>
      <w:r>
        <w:rPr>
          <w:rFonts w:hint="eastAsia" w:ascii="仿宋" w:hAnsi="仿宋" w:eastAsia="仿宋" w:cs="仿宋"/>
          <w:sz w:val="28"/>
          <w:szCs w:val="28"/>
        </w:rPr>
        <w:t>正确的接线图要求端到端相应的针连接是：1对1， 2对2，3对3， 4对4， 5对5， 6对6， 7对7， 8对8。</w:t>
      </w:r>
      <w:r>
        <w:rPr>
          <w:rFonts w:hint="eastAsia" w:ascii="仿宋" w:hAnsi="仿宋" w:eastAsia="仿宋" w:cs="仿宋"/>
          <w:sz w:val="28"/>
          <w:szCs w:val="28"/>
        </w:rPr>
        <w:br w:type="textWrapping"/>
      </w:r>
      <w:r>
        <w:rPr>
          <w:rFonts w:hint="eastAsia" w:ascii="仿宋" w:hAnsi="仿宋" w:eastAsia="仿宋" w:cs="仿宋"/>
          <w:sz w:val="28"/>
          <w:szCs w:val="28"/>
        </w:rPr>
        <w:t>b.链路长度（Lenght）</w:t>
      </w:r>
      <w:r>
        <w:rPr>
          <w:rFonts w:hint="eastAsia" w:ascii="仿宋" w:hAnsi="仿宋" w:eastAsia="仿宋" w:cs="仿宋"/>
          <w:sz w:val="28"/>
          <w:szCs w:val="28"/>
        </w:rPr>
        <w:br w:type="textWrapping"/>
      </w:r>
      <w:r>
        <w:rPr>
          <w:rFonts w:hint="eastAsia" w:ascii="仿宋" w:hAnsi="仿宋" w:eastAsia="仿宋" w:cs="仿宋"/>
          <w:sz w:val="28"/>
          <w:szCs w:val="28"/>
        </w:rPr>
        <w:t>如果线缆长度超过指标（如100米），则信号衰减较大。</w:t>
      </w:r>
      <w:r>
        <w:rPr>
          <w:rFonts w:hint="eastAsia" w:ascii="仿宋" w:hAnsi="仿宋" w:eastAsia="仿宋" w:cs="仿宋"/>
          <w:sz w:val="28"/>
          <w:szCs w:val="28"/>
        </w:rPr>
        <w:br w:type="textWrapping"/>
      </w:r>
      <w:r>
        <w:rPr>
          <w:rFonts w:hint="eastAsia" w:ascii="仿宋" w:hAnsi="仿宋" w:eastAsia="仿宋" w:cs="仿宋"/>
          <w:sz w:val="28"/>
          <w:szCs w:val="28"/>
        </w:rPr>
        <w:t>c.衰减（Attenuation）</w:t>
      </w:r>
      <w:r>
        <w:rPr>
          <w:rFonts w:hint="eastAsia" w:ascii="仿宋" w:hAnsi="仿宋" w:eastAsia="仿宋" w:cs="仿宋"/>
          <w:sz w:val="28"/>
          <w:szCs w:val="28"/>
        </w:rPr>
        <w:br w:type="textWrapping"/>
      </w:r>
      <w:r>
        <w:rPr>
          <w:rFonts w:hint="eastAsia" w:ascii="仿宋" w:hAnsi="仿宋" w:eastAsia="仿宋" w:cs="仿宋"/>
          <w:sz w:val="28"/>
          <w:szCs w:val="28"/>
        </w:rPr>
        <w:t>衰减是沿链路的信号损失度量。现场测试设备应测量出安装的每一对线的衰减最严重情况，并且通过将衰减最大值与衰减允许值比较后，给出合格（Pass）或不合格（Fail）的结论。</w:t>
      </w:r>
      <w:r>
        <w:rPr>
          <w:rFonts w:hint="eastAsia" w:ascii="仿宋" w:hAnsi="仿宋" w:eastAsia="仿宋" w:cs="仿宋"/>
          <w:sz w:val="28"/>
          <w:szCs w:val="28"/>
        </w:rPr>
        <w:br w:type="textWrapping"/>
      </w:r>
      <w:r>
        <w:rPr>
          <w:rFonts w:hint="eastAsia" w:ascii="仿宋" w:hAnsi="仿宋" w:eastAsia="仿宋" w:cs="仿宋"/>
          <w:sz w:val="28"/>
          <w:szCs w:val="28"/>
        </w:rPr>
        <w:t>d.近端串扰（NEXT）损耗</w:t>
      </w:r>
      <w:r>
        <w:rPr>
          <w:rFonts w:hint="eastAsia" w:ascii="仿宋" w:hAnsi="仿宋" w:eastAsia="仿宋" w:cs="仿宋"/>
          <w:sz w:val="28"/>
          <w:szCs w:val="28"/>
        </w:rPr>
        <w:br w:type="textWrapping"/>
      </w:r>
      <w:r>
        <w:rPr>
          <w:rFonts w:hint="eastAsia" w:ascii="仿宋" w:hAnsi="仿宋" w:eastAsia="仿宋" w:cs="仿宋"/>
          <w:sz w:val="28"/>
          <w:szCs w:val="28"/>
        </w:rPr>
        <w:t>NEXT损耗是测量一条UTP链路中从一对线到另一对线的信号耦合，是UTP链路的一个关键的性能指标。</w:t>
      </w:r>
      <w:r>
        <w:rPr>
          <w:rFonts w:hint="eastAsia" w:ascii="仿宋" w:hAnsi="仿宋" w:eastAsia="仿宋" w:cs="仿宋"/>
          <w:sz w:val="28"/>
          <w:szCs w:val="28"/>
        </w:rPr>
        <w:br w:type="textWrapping"/>
      </w:r>
      <w:r>
        <w:rPr>
          <w:rFonts w:hint="eastAsia" w:ascii="仿宋" w:hAnsi="仿宋" w:eastAsia="仿宋" w:cs="仿宋"/>
          <w:sz w:val="28"/>
          <w:szCs w:val="28"/>
        </w:rPr>
        <w:t>在一条典型的四对UTP链路上测试NEXT值，需要在每一对线之间测试，即：12/36， 12/45， 12/78， 36/45， 36/78， 45/78。</w:t>
      </w:r>
      <w:r>
        <w:rPr>
          <w:rFonts w:hint="eastAsia" w:ascii="仿宋" w:hAnsi="仿宋" w:eastAsia="仿宋" w:cs="仿宋"/>
          <w:sz w:val="28"/>
          <w:szCs w:val="28"/>
        </w:rPr>
        <w:br w:type="textWrapping"/>
      </w:r>
      <w:r>
        <w:rPr>
          <w:rFonts w:hint="eastAsia" w:ascii="仿宋" w:hAnsi="仿宋" w:eastAsia="仿宋" w:cs="仿宋"/>
          <w:sz w:val="28"/>
          <w:szCs w:val="28"/>
        </w:rPr>
        <w:t>e.特性阻抗（Impedance）</w:t>
      </w:r>
      <w:r>
        <w:rPr>
          <w:rFonts w:hint="eastAsia" w:ascii="仿宋" w:hAnsi="仿宋" w:eastAsia="仿宋" w:cs="仿宋"/>
          <w:sz w:val="28"/>
          <w:szCs w:val="28"/>
        </w:rPr>
        <w:br w:type="textWrapping"/>
      </w:r>
      <w:r>
        <w:rPr>
          <w:rFonts w:hint="eastAsia" w:ascii="仿宋" w:hAnsi="仿宋" w:eastAsia="仿宋" w:cs="仿宋"/>
          <w:sz w:val="28"/>
          <w:szCs w:val="28"/>
        </w:rPr>
        <w:t>包括电阻及频率自1~100MHz间的电感抗及电容抗，它与一对电线之间的距离及绝缘体的电气特性有关。</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4、测试工具：FLUK-4000。</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光纤传输通道测试：</w:t>
      </w:r>
      <w:r>
        <w:rPr>
          <w:rFonts w:hint="eastAsia" w:ascii="仿宋" w:hAnsi="仿宋" w:eastAsia="仿宋" w:cs="仿宋"/>
          <w:sz w:val="28"/>
          <w:szCs w:val="28"/>
        </w:rPr>
        <w:br w:type="textWrapping"/>
      </w:r>
      <w:r>
        <w:rPr>
          <w:rFonts w:hint="eastAsia" w:ascii="仿宋" w:hAnsi="仿宋" w:eastAsia="仿宋" w:cs="仿宋"/>
          <w:sz w:val="28"/>
          <w:szCs w:val="28"/>
        </w:rPr>
        <w:t xml:space="preserve">  光纤测量参数</w:t>
      </w:r>
      <w:r>
        <w:rPr>
          <w:rFonts w:hint="eastAsia" w:ascii="仿宋" w:hAnsi="仿宋" w:eastAsia="仿宋" w:cs="仿宋"/>
          <w:sz w:val="28"/>
          <w:szCs w:val="28"/>
        </w:rPr>
        <w:br w:type="textWrapping"/>
      </w:r>
      <w:r>
        <w:rPr>
          <w:rFonts w:hint="eastAsia" w:ascii="仿宋" w:hAnsi="仿宋" w:eastAsia="仿宋" w:cs="仿宋"/>
          <w:sz w:val="28"/>
          <w:szCs w:val="28"/>
        </w:rPr>
        <w:t>1、光纤的连续性</w:t>
      </w:r>
      <w:r>
        <w:rPr>
          <w:rFonts w:hint="eastAsia" w:ascii="仿宋" w:hAnsi="仿宋" w:eastAsia="仿宋" w:cs="仿宋"/>
          <w:sz w:val="28"/>
          <w:szCs w:val="28"/>
        </w:rPr>
        <w:br w:type="textWrapping"/>
      </w:r>
      <w:r>
        <w:rPr>
          <w:rFonts w:hint="eastAsia" w:ascii="仿宋" w:hAnsi="仿宋" w:eastAsia="仿宋" w:cs="仿宋"/>
          <w:sz w:val="28"/>
          <w:szCs w:val="28"/>
        </w:rPr>
        <w:t xml:space="preserve">    进行连续性测量时，通常是把红色激光、发光二极管或者其他可见光注入光纤，并在光纤的末端监视光的输出。如果在光纤中有断裂或其他的不连续点，在光纤输出端的光功率就会减少或者根本没有光输出。</w:t>
      </w:r>
      <w:r>
        <w:rPr>
          <w:rFonts w:hint="eastAsia" w:ascii="仿宋" w:hAnsi="仿宋" w:eastAsia="仿宋" w:cs="仿宋"/>
          <w:sz w:val="28"/>
          <w:szCs w:val="28"/>
        </w:rPr>
        <w:br w:type="textWrapping"/>
      </w:r>
      <w:r>
        <w:rPr>
          <w:rFonts w:hint="eastAsia" w:ascii="仿宋" w:hAnsi="仿宋" w:eastAsia="仿宋" w:cs="仿宋"/>
          <w:sz w:val="28"/>
          <w:szCs w:val="28"/>
        </w:rPr>
        <w:t>光通过光纤传输后，功率的衰减大小也能表示出光纤的传导性能。如果光纤的衰减太大，则系统也不能正常工作。光功率计和光源是进行光纤传输特性测量的一般设备。</w:t>
      </w:r>
      <w:r>
        <w:rPr>
          <w:rFonts w:hint="eastAsia" w:ascii="仿宋" w:hAnsi="仿宋" w:eastAsia="仿宋" w:cs="仿宋"/>
          <w:sz w:val="28"/>
          <w:szCs w:val="28"/>
        </w:rPr>
        <w:br w:type="textWrapping"/>
      </w:r>
      <w:r>
        <w:rPr>
          <w:rFonts w:hint="eastAsia" w:ascii="仿宋" w:hAnsi="仿宋" w:eastAsia="仿宋" w:cs="仿宋"/>
          <w:sz w:val="28"/>
          <w:szCs w:val="28"/>
        </w:rPr>
        <w:t>2、光纤的衰减</w:t>
      </w:r>
      <w:r>
        <w:rPr>
          <w:rFonts w:hint="eastAsia" w:ascii="仿宋" w:hAnsi="仿宋" w:eastAsia="仿宋" w:cs="仿宋"/>
          <w:sz w:val="28"/>
          <w:szCs w:val="28"/>
        </w:rPr>
        <w:br w:type="textWrapping"/>
      </w:r>
      <w:r>
        <w:rPr>
          <w:rFonts w:hint="eastAsia" w:ascii="仿宋" w:hAnsi="仿宋" w:eastAsia="仿宋" w:cs="仿宋"/>
          <w:sz w:val="28"/>
          <w:szCs w:val="28"/>
        </w:rPr>
        <w:t xml:space="preserve">    光纤的衰减主要是由光纤本身的固有吸收和散射造成的。衰减系数应在许多波长上进行测量，因此选择单色仪作为光源，也可以用发光二极管作为多模光纤的测试源。</w:t>
      </w:r>
      <w:r>
        <w:rPr>
          <w:rFonts w:hint="eastAsia" w:ascii="仿宋" w:hAnsi="仿宋" w:eastAsia="仿宋" w:cs="仿宋"/>
          <w:sz w:val="28"/>
          <w:szCs w:val="28"/>
        </w:rPr>
        <w:br w:type="textWrapping"/>
      </w:r>
      <w:r>
        <w:rPr>
          <w:rFonts w:hint="eastAsia" w:ascii="仿宋" w:hAnsi="仿宋" w:eastAsia="仿宋" w:cs="仿宋"/>
          <w:sz w:val="28"/>
          <w:szCs w:val="28"/>
        </w:rPr>
        <w:t>3、光纤的带宽</w:t>
      </w:r>
      <w:r>
        <w:rPr>
          <w:rFonts w:hint="eastAsia" w:ascii="仿宋" w:hAnsi="仿宋" w:eastAsia="仿宋" w:cs="仿宋"/>
          <w:sz w:val="28"/>
          <w:szCs w:val="28"/>
        </w:rPr>
        <w:br w:type="textWrapping"/>
      </w:r>
      <w:r>
        <w:rPr>
          <w:rFonts w:hint="eastAsia" w:ascii="仿宋" w:hAnsi="仿宋" w:eastAsia="仿宋" w:cs="仿宋"/>
          <w:sz w:val="28"/>
          <w:szCs w:val="28"/>
        </w:rPr>
        <w:t xml:space="preserve">    带宽是光纤传输系统中重要参数之一，带宽越宽，信息传输速率就越高。</w:t>
      </w:r>
      <w:r>
        <w:rPr>
          <w:rFonts w:hint="eastAsia" w:ascii="仿宋" w:hAnsi="仿宋" w:eastAsia="仿宋" w:cs="仿宋"/>
          <w:sz w:val="28"/>
          <w:szCs w:val="28"/>
        </w:rPr>
        <w:br w:type="textWrapping"/>
      </w:r>
      <w:r>
        <w:rPr>
          <w:rFonts w:hint="eastAsia" w:ascii="仿宋" w:hAnsi="仿宋" w:eastAsia="仿宋" w:cs="仿宋"/>
          <w:sz w:val="28"/>
          <w:szCs w:val="28"/>
        </w:rPr>
        <w:t>在大多数的多模系统中，都采用发光二极管作为光源，光源本身也会影响带宽。这是因为这些发光二极管光源的频谱分布很宽，其中长波长的光比短波长的光传播速度要快。这种光传播速度的差别就是色散，它会导致光脉冲在传输后被展宽。</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4、测试工具：OTDR。</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系统内所有安装调测信息应详细记录入档案</w:t>
      </w:r>
    </w:p>
    <w:p>
      <w:pPr>
        <w:pageBreakBefore w:val="0"/>
        <w:widowControl w:val="0"/>
        <w:kinsoku/>
        <w:wordWrap/>
        <w:overflowPunct/>
        <w:topLinePunct w:val="0"/>
        <w:autoSpaceDE/>
        <w:autoSpaceDN/>
        <w:bidi w:val="0"/>
        <w:adjustRightInd w:val="0"/>
        <w:snapToGrid w:val="0"/>
        <w:spacing w:before="156" w:beforeLines="50" w:line="360" w:lineRule="auto"/>
        <w:ind w:firstLine="560" w:firstLineChars="200"/>
        <w:textAlignment w:val="auto"/>
        <w:rPr>
          <w:rFonts w:hint="eastAsia" w:ascii="仿宋" w:hAnsi="仿宋" w:eastAsia="仿宋" w:cs="仿宋"/>
          <w:sz w:val="28"/>
          <w:szCs w:val="28"/>
        </w:rPr>
        <w:sectPr>
          <w:pgSz w:w="11906" w:h="16838"/>
          <w:pgMar w:top="1134" w:right="1134" w:bottom="1134" w:left="1418" w:header="737" w:footer="737" w:gutter="0"/>
          <w:cols w:space="425" w:num="1"/>
          <w:docGrid w:linePitch="312" w:charSpace="0"/>
        </w:sectPr>
      </w:pPr>
    </w:p>
    <w:p>
      <w:pPr>
        <w:pageBreakBefore w:val="0"/>
        <w:kinsoku/>
        <w:overflowPunct/>
        <w:topLinePunct w:val="0"/>
        <w:bidi w:val="0"/>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sz w:val="28"/>
          <w:szCs w:val="28"/>
          <w:lang w:val="en-US" w:eastAsia="zh-CN"/>
        </w:rPr>
        <w:t>3.13</w:t>
      </w:r>
      <w:r>
        <w:rPr>
          <w:rFonts w:hint="eastAsia" w:ascii="仿宋" w:hAnsi="仿宋" w:eastAsia="仿宋" w:cs="仿宋"/>
          <w:b/>
          <w:sz w:val="28"/>
          <w:szCs w:val="28"/>
          <w:lang w:eastAsia="zh-CN"/>
        </w:rPr>
        <w:t>楼宇</w:t>
      </w:r>
      <w:r>
        <w:rPr>
          <w:rFonts w:hint="eastAsia" w:ascii="仿宋" w:hAnsi="仿宋" w:eastAsia="仿宋" w:cs="仿宋"/>
          <w:b/>
          <w:sz w:val="28"/>
          <w:szCs w:val="28"/>
        </w:rPr>
        <w:t>智能化系统</w:t>
      </w:r>
      <w:r>
        <w:rPr>
          <w:rFonts w:hint="eastAsia" w:ascii="仿宋" w:hAnsi="仿宋" w:eastAsia="仿宋" w:cs="仿宋"/>
          <w:b/>
          <w:sz w:val="28"/>
          <w:szCs w:val="28"/>
          <w:lang w:eastAsia="zh-CN"/>
        </w:rPr>
        <w:t>与</w:t>
      </w:r>
      <w:r>
        <w:rPr>
          <w:rFonts w:hint="eastAsia" w:ascii="仿宋" w:hAnsi="仿宋" w:eastAsia="仿宋" w:cs="仿宋"/>
          <w:b/>
          <w:sz w:val="28"/>
          <w:szCs w:val="28"/>
        </w:rPr>
        <w:t>施工工艺及技术措施</w:t>
      </w:r>
    </w:p>
    <w:p>
      <w:pPr>
        <w:pageBreakBefore w:val="0"/>
        <w:widowControl w:val="0"/>
        <w:numPr>
          <w:ilvl w:val="0"/>
          <w:numId w:val="0"/>
        </w:numPr>
        <w:kinsoku/>
        <w:wordWrap/>
        <w:overflowPunct/>
        <w:topLinePunct w:val="0"/>
        <w:bidi w:val="0"/>
        <w:adjustRightInd w:val="0"/>
        <w:snapToGrid/>
        <w:spacing w:line="360" w:lineRule="auto"/>
        <w:ind w:firstLine="562" w:firstLineChars="200"/>
        <w:jc w:val="left"/>
        <w:textAlignment w:val="baseline"/>
        <w:rPr>
          <w:rFonts w:hint="eastAsia" w:ascii="仿宋" w:hAnsi="仿宋" w:eastAsia="仿宋" w:cs="仿宋"/>
          <w:b/>
          <w:color w:val="000000"/>
          <w:sz w:val="28"/>
          <w:szCs w:val="28"/>
        </w:rPr>
      </w:pPr>
      <w:r>
        <w:rPr>
          <w:rFonts w:hint="eastAsia" w:ascii="仿宋" w:hAnsi="仿宋" w:eastAsia="仿宋" w:cs="仿宋"/>
          <w:b/>
          <w:color w:val="000000"/>
          <w:sz w:val="28"/>
          <w:szCs w:val="28"/>
          <w:lang w:val="en-US" w:eastAsia="zh-CN"/>
        </w:rPr>
        <w:t>3.13.1</w:t>
      </w:r>
      <w:r>
        <w:rPr>
          <w:rFonts w:hint="eastAsia" w:ascii="仿宋" w:hAnsi="仿宋" w:eastAsia="仿宋" w:cs="仿宋"/>
          <w:b/>
          <w:color w:val="000000"/>
          <w:sz w:val="28"/>
          <w:szCs w:val="28"/>
        </w:rPr>
        <w:t>楼宇自控系统（BAS）</w:t>
      </w:r>
    </w:p>
    <w:p>
      <w:pPr>
        <w:pageBreakBefore w:val="0"/>
        <w:widowControl w:val="0"/>
        <w:numPr>
          <w:ilvl w:val="0"/>
          <w:numId w:val="0"/>
        </w:numPr>
        <w:kinsoku/>
        <w:wordWrap/>
        <w:overflowPunct/>
        <w:topLinePunct w:val="0"/>
        <w:bidi w:val="0"/>
        <w:adjustRightInd w:val="0"/>
        <w:snapToGrid/>
        <w:spacing w:line="360" w:lineRule="auto"/>
        <w:ind w:firstLine="562" w:firstLineChars="200"/>
        <w:jc w:val="left"/>
        <w:textAlignment w:val="baseline"/>
        <w:rPr>
          <w:rFonts w:hint="eastAsia" w:ascii="仿宋" w:hAnsi="仿宋" w:eastAsia="仿宋" w:cs="仿宋"/>
          <w:b/>
          <w:color w:val="000000"/>
          <w:sz w:val="28"/>
          <w:szCs w:val="28"/>
        </w:rPr>
      </w:pPr>
      <w:r>
        <w:rPr>
          <w:rFonts w:hint="eastAsia" w:ascii="仿宋" w:hAnsi="仿宋" w:eastAsia="仿宋" w:cs="仿宋"/>
          <w:b/>
          <w:color w:val="000000"/>
          <w:sz w:val="28"/>
          <w:szCs w:val="28"/>
          <w:lang w:val="en-US" w:eastAsia="zh-CN"/>
        </w:rPr>
        <w:t xml:space="preserve">                     </w:t>
      </w:r>
      <w:r>
        <w:rPr>
          <w:rFonts w:hint="eastAsia" w:ascii="仿宋" w:hAnsi="仿宋" w:eastAsia="仿宋" w:cs="仿宋"/>
          <w:b w:val="0"/>
          <w:bCs/>
          <w:color w:val="000000"/>
          <w:sz w:val="28"/>
          <w:szCs w:val="28"/>
          <w:lang w:val="en-US" w:eastAsia="zh-CN"/>
        </w:rPr>
        <w:t xml:space="preserve">  </w:t>
      </w:r>
      <w:r>
        <w:rPr>
          <w:rFonts w:hint="eastAsia" w:ascii="仿宋" w:hAnsi="仿宋" w:eastAsia="仿宋" w:cs="仿宋"/>
          <w:b w:val="0"/>
          <w:bCs/>
          <w:color w:val="000000"/>
          <w:sz w:val="28"/>
          <w:szCs w:val="28"/>
        </w:rPr>
        <w:t>施工工艺流程</w:t>
      </w:r>
    </w:p>
    <w:p>
      <w:pPr>
        <w:pageBreakBefore w:val="0"/>
        <w:widowControl w:val="0"/>
        <w:tabs>
          <w:tab w:val="left" w:pos="0"/>
        </w:tabs>
        <w:kinsoku/>
        <w:wordWrap/>
        <w:overflowPunct/>
        <w:topLinePunct w:val="0"/>
        <w:bidi w:val="0"/>
        <w:adjustRightInd w:val="0"/>
        <w:snapToGrid/>
        <w:spacing w:line="360" w:lineRule="auto"/>
        <w:ind w:left="420"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object>
          <v:shape id="_x0000_i1043" o:spt="75" type="#_x0000_t75" style="height:483.7pt;width:338.35pt;" o:ole="t" filled="f" o:preferrelative="t" stroked="f" coordsize="21600,21600">
            <v:path/>
            <v:fill on="f" focussize="0,0"/>
            <v:stroke on="f"/>
            <v:imagedata r:id="rId63" o:title=""/>
            <o:lock v:ext="edit" aspectratio="t"/>
            <w10:wrap type="none"/>
            <w10:anchorlock/>
          </v:shape>
          <o:OLEObject Type="Embed" ProgID="Word.Document.8" ShapeID="_x0000_i1043" DrawAspect="Content" ObjectID="_1468075745" r:id="rId62">
            <o:LockedField>false</o:LockedField>
          </o:OLEObject>
        </w:object>
      </w:r>
    </w:p>
    <w:p>
      <w:pPr>
        <w:pageBreakBefore w:val="0"/>
        <w:widowControl w:val="0"/>
        <w:tabs>
          <w:tab w:val="left" w:pos="0"/>
        </w:tabs>
        <w:kinsoku/>
        <w:wordWrap/>
        <w:overflowPunct/>
        <w:topLinePunct w:val="0"/>
        <w:bidi w:val="0"/>
        <w:adjustRightInd w:val="0"/>
        <w:snapToGrid/>
        <w:spacing w:line="360" w:lineRule="auto"/>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br w:type="page"/>
      </w:r>
      <w:r>
        <w:rPr>
          <w:rFonts w:hint="eastAsia" w:ascii="仿宋" w:hAnsi="仿宋" w:eastAsia="仿宋" w:cs="仿宋"/>
          <w:sz w:val="28"/>
          <w:szCs w:val="28"/>
        </w:rPr>
        <w:t>在安装初期，配合土建完成各种预埋线管支架，随着土建的主体结构的陆续交出，展开管、线、槽敷设，与其它工种交叉作业，分清先后，顾及左右，待土建清场和装修进场时，安装设备、固定控制台、柜、箱，然后进入单机调试阶段，单点、单机、单项和分区试验。待其它专业相关设备完成后，进行联合调试，试运行完成后可以交工验收。</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施工准备及线槽敷设前面已提过。在这里主要是设备的安装方法：</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设备运到现场，认真开箱检查各元件是否完整无损，根据设备装箱清单，施工图纸，核对型号规格，部件是否齐全，做好记录。</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控制台屏安装在操作人员便于操作位置，也要考虑今后电气检修的方便，就地控制箱、控制器、执行器，按平面图结合使用场地作合理布置。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控制回路结线做到排列整齐，标识清楚，为日后调试检修带来方便。</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相关专业与本专业的各种“接口”处理，各专业人员及时配合。</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电气设备接地</w:t>
      </w:r>
    </w:p>
    <w:p>
      <w:pPr>
        <w:pageBreakBefore w:val="0"/>
        <w:widowControl w:val="0"/>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3.13.2</w:t>
      </w:r>
      <w:r>
        <w:rPr>
          <w:rFonts w:hint="eastAsia" w:ascii="仿宋" w:hAnsi="仿宋" w:eastAsia="仿宋" w:cs="仿宋"/>
          <w:b/>
          <w:bCs/>
          <w:sz w:val="28"/>
          <w:szCs w:val="28"/>
        </w:rPr>
        <w:t>.DDC箱的安装要求</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DDC箱运到现场，认真开箱检查DDC箱内的控制器、模块等元器件是否完整无损，根据设备装箱清单，施工图纸，核对型号规格，部件是否齐全，做好记录。</w:t>
      </w:r>
    </w:p>
    <w:p>
      <w:pPr>
        <w:pageBreakBefore w:val="0"/>
        <w:widowControl w:val="0"/>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3.13.3 1</w:t>
      </w:r>
      <w:r>
        <w:rPr>
          <w:rFonts w:hint="eastAsia" w:ascii="仿宋" w:hAnsi="仿宋" w:eastAsia="仿宋" w:cs="仿宋"/>
          <w:b/>
          <w:bCs/>
          <w:sz w:val="28"/>
          <w:szCs w:val="28"/>
        </w:rPr>
        <w:t>DDC箱的安装</w:t>
      </w:r>
    </w:p>
    <w:p>
      <w:pPr>
        <w:pageBreakBefore w:val="0"/>
        <w:widowControl w:val="0"/>
        <w:tabs>
          <w:tab w:val="left" w:pos="0"/>
        </w:tabs>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施工程序</w:t>
      </w:r>
    </w:p>
    <w:p>
      <w:pPr>
        <w:pageBreakBefore w:val="0"/>
        <w:widowControl w:val="0"/>
        <w:tabs>
          <w:tab w:val="left" w:pos="0"/>
        </w:tabs>
        <w:kinsoku/>
        <w:wordWrap/>
        <w:overflowPunct/>
        <w:topLinePunct w:val="0"/>
        <w:bidi w:val="0"/>
        <w:snapToGrid/>
        <w:spacing w:line="360" w:lineRule="auto"/>
        <w:ind w:firstLine="560" w:firstLineChars="200"/>
        <w:jc w:val="left"/>
        <w:rPr>
          <w:rFonts w:hint="eastAsia" w:ascii="仿宋" w:hAnsi="仿宋" w:eastAsia="仿宋" w:cs="仿宋"/>
          <w:b/>
          <w:bCs/>
          <w:sz w:val="28"/>
          <w:szCs w:val="28"/>
        </w:rPr>
      </w:pPr>
      <w:r>
        <w:rPr>
          <w:rFonts w:hint="eastAsia" w:ascii="仿宋" w:hAnsi="仿宋" w:eastAsia="仿宋" w:cs="仿宋"/>
          <w:sz w:val="28"/>
          <w:szCs w:val="28"/>
        </w:rPr>
        <mc:AlternateContent>
          <mc:Choice Requires="wpg">
            <w:drawing>
              <wp:anchor distT="0" distB="0" distL="114300" distR="114300" simplePos="0" relativeHeight="251686912" behindDoc="0" locked="0" layoutInCell="1" allowOverlap="1">
                <wp:simplePos x="0" y="0"/>
                <wp:positionH relativeFrom="column">
                  <wp:posOffset>1733550</wp:posOffset>
                </wp:positionH>
                <wp:positionV relativeFrom="paragraph">
                  <wp:posOffset>37465</wp:posOffset>
                </wp:positionV>
                <wp:extent cx="2595245" cy="2903855"/>
                <wp:effectExtent l="5080" t="4445" r="9525" b="6350"/>
                <wp:wrapNone/>
                <wp:docPr id="67" name="组合 67"/>
                <wp:cNvGraphicFramePr/>
                <a:graphic xmlns:a="http://schemas.openxmlformats.org/drawingml/2006/main">
                  <a:graphicData uri="http://schemas.microsoft.com/office/word/2010/wordprocessingGroup">
                    <wpg:wgp>
                      <wpg:cNvGrpSpPr/>
                      <wpg:grpSpPr>
                        <a:xfrm>
                          <a:off x="0" y="0"/>
                          <a:ext cx="2595245" cy="2903855"/>
                          <a:chOff x="0" y="0"/>
                          <a:chExt cx="20002" cy="20003"/>
                        </a:xfrm>
                      </wpg:grpSpPr>
                      <wps:wsp>
                        <wps:cNvPr id="49" name="矩形 49"/>
                        <wps:cNvSpPr/>
                        <wps:spPr>
                          <a:xfrm>
                            <a:off x="11036" y="4017"/>
                            <a:ext cx="8966" cy="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sz w:val="24"/>
                                </w:rPr>
                                <w:t xml:space="preserve">   </w:t>
                              </w:r>
                              <w:r>
                                <w:rPr>
                                  <w:rFonts w:hint="eastAsia"/>
                                  <w:sz w:val="24"/>
                                </w:rPr>
                                <w:t>DDC箱安装</w:t>
                              </w:r>
                            </w:p>
                          </w:txbxContent>
                        </wps:txbx>
                        <wps:bodyPr lIns="0" tIns="0" rIns="0" bIns="0" upright="1"/>
                      </wps:wsp>
                      <wps:wsp>
                        <wps:cNvPr id="50" name="矩形 50"/>
                        <wps:cNvSpPr/>
                        <wps:spPr>
                          <a:xfrm>
                            <a:off x="5163" y="10865"/>
                            <a:ext cx="9656" cy="31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sz w:val="24"/>
                                </w:rPr>
                                <w:t xml:space="preserve">  </w:t>
                              </w:r>
                              <w:r>
                                <w:rPr>
                                  <w:rFonts w:hint="eastAsia"/>
                                  <w:sz w:val="24"/>
                                </w:rPr>
                                <w:t>安装盘面与结线</w:t>
                              </w:r>
                            </w:p>
                          </w:txbxContent>
                        </wps:txbx>
                        <wps:bodyPr lIns="0" tIns="0" rIns="0" bIns="0" upright="1"/>
                      </wps:wsp>
                      <wps:wsp>
                        <wps:cNvPr id="51" name="矩形 51"/>
                        <wps:cNvSpPr/>
                        <wps:spPr>
                          <a:xfrm>
                            <a:off x="5555" y="7524"/>
                            <a:ext cx="8927" cy="21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sz w:val="24"/>
                                </w:rPr>
                                <w:t xml:space="preserve">    </w:t>
                              </w:r>
                              <w:r>
                                <w:rPr>
                                  <w:rFonts w:hint="eastAsia"/>
                                  <w:sz w:val="24"/>
                                </w:rPr>
                                <w:t>管与箱连接</w:t>
                              </w:r>
                            </w:p>
                          </w:txbxContent>
                        </wps:txbx>
                        <wps:bodyPr lIns="0" tIns="0" rIns="0" bIns="0" upright="1"/>
                      </wps:wsp>
                      <wps:wsp>
                        <wps:cNvPr id="52" name="矩形 52"/>
                        <wps:cNvSpPr/>
                        <wps:spPr>
                          <a:xfrm>
                            <a:off x="5623" y="14960"/>
                            <a:ext cx="8853" cy="2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sz w:val="24"/>
                                </w:rPr>
                                <w:t xml:space="preserve">    </w:t>
                              </w:r>
                              <w:r>
                                <w:rPr>
                                  <w:rFonts w:hint="eastAsia"/>
                                  <w:sz w:val="24"/>
                                </w:rPr>
                                <w:t>装</w:t>
                              </w:r>
                              <w:r>
                                <w:rPr>
                                  <w:sz w:val="24"/>
                                </w:rPr>
                                <w:t xml:space="preserve">  </w:t>
                              </w:r>
                              <w:r>
                                <w:rPr>
                                  <w:rFonts w:hint="eastAsia"/>
                                  <w:sz w:val="24"/>
                                </w:rPr>
                                <w:t>盖</w:t>
                              </w:r>
                              <w:r>
                                <w:rPr>
                                  <w:sz w:val="24"/>
                                </w:rPr>
                                <w:t xml:space="preserve">  </w:t>
                              </w:r>
                              <w:r>
                                <w:rPr>
                                  <w:rFonts w:hint="eastAsia"/>
                                  <w:sz w:val="24"/>
                                </w:rPr>
                                <w:t>板</w:t>
                              </w:r>
                            </w:p>
                          </w:txbxContent>
                        </wps:txbx>
                        <wps:bodyPr lIns="0" tIns="0" rIns="0" bIns="0" upright="1"/>
                      </wps:wsp>
                      <wps:wsp>
                        <wps:cNvPr id="53" name="矩形 53"/>
                        <wps:cNvSpPr/>
                        <wps:spPr>
                          <a:xfrm>
                            <a:off x="5472" y="18333"/>
                            <a:ext cx="8277" cy="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sz w:val="24"/>
                                </w:rPr>
                                <w:t xml:space="preserve">   </w:t>
                              </w:r>
                              <w:r>
                                <w:rPr>
                                  <w:rFonts w:hint="eastAsia"/>
                                  <w:sz w:val="24"/>
                                </w:rPr>
                                <w:t>绝</w:t>
                              </w:r>
                              <w:r>
                                <w:rPr>
                                  <w:sz w:val="24"/>
                                </w:rPr>
                                <w:t xml:space="preserve"> </w:t>
                              </w:r>
                              <w:r>
                                <w:rPr>
                                  <w:rFonts w:hint="eastAsia"/>
                                  <w:sz w:val="24"/>
                                </w:rPr>
                                <w:t>缘</w:t>
                              </w:r>
                              <w:r>
                                <w:rPr>
                                  <w:sz w:val="24"/>
                                </w:rPr>
                                <w:t xml:space="preserve"> </w:t>
                              </w:r>
                              <w:r>
                                <w:rPr>
                                  <w:rFonts w:hint="eastAsia"/>
                                  <w:sz w:val="24"/>
                                </w:rPr>
                                <w:t>测</w:t>
                              </w:r>
                              <w:r>
                                <w:rPr>
                                  <w:sz w:val="24"/>
                                </w:rPr>
                                <w:t xml:space="preserve"> </w:t>
                              </w:r>
                              <w:r>
                                <w:rPr>
                                  <w:rFonts w:hint="eastAsia"/>
                                  <w:sz w:val="24"/>
                                </w:rPr>
                                <w:t>量</w:t>
                              </w:r>
                            </w:p>
                          </w:txbxContent>
                        </wps:txbx>
                        <wps:bodyPr lIns="0" tIns="0" rIns="0" bIns="0" upright="1"/>
                      </wps:wsp>
                      <wps:wsp>
                        <wps:cNvPr id="54" name="矩形 54"/>
                        <wps:cNvSpPr/>
                        <wps:spPr>
                          <a:xfrm>
                            <a:off x="0" y="4015"/>
                            <a:ext cx="8966" cy="26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配合土建预埋箱体</w:t>
                              </w:r>
                            </w:p>
                          </w:txbxContent>
                        </wps:txbx>
                        <wps:bodyPr lIns="0" tIns="0" rIns="0" bIns="0" upright="1"/>
                      </wps:wsp>
                      <wps:wsp>
                        <wps:cNvPr id="55" name="矩形 55"/>
                        <wps:cNvSpPr/>
                        <wps:spPr>
                          <a:xfrm>
                            <a:off x="6896" y="0"/>
                            <a:ext cx="6739" cy="23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sz w:val="24"/>
                                </w:rPr>
                                <w:t xml:space="preserve">  </w:t>
                              </w:r>
                              <w:r>
                                <w:rPr>
                                  <w:rFonts w:hint="eastAsia"/>
                                  <w:sz w:val="24"/>
                                </w:rPr>
                                <w:t>弹线定位</w:t>
                              </w:r>
                            </w:p>
                          </w:txbxContent>
                        </wps:txbx>
                        <wps:bodyPr lIns="0" tIns="0" rIns="0" bIns="0" upright="1"/>
                      </wps:wsp>
                      <wps:wsp>
                        <wps:cNvPr id="56" name="直接连接符 56"/>
                        <wps:cNvCnPr/>
                        <wps:spPr>
                          <a:xfrm>
                            <a:off x="9656" y="1721"/>
                            <a:ext cx="0" cy="1148"/>
                          </a:xfrm>
                          <a:prstGeom prst="line">
                            <a:avLst/>
                          </a:prstGeom>
                          <a:ln w="9525" cap="flat" cmpd="sng">
                            <a:solidFill>
                              <a:srgbClr val="000000"/>
                            </a:solidFill>
                            <a:prstDash val="solid"/>
                            <a:headEnd type="none" w="med" len="med"/>
                            <a:tailEnd type="none" w="med" len="med"/>
                          </a:ln>
                        </wps:spPr>
                        <wps:bodyPr upright="1"/>
                      </wps:wsp>
                      <wps:wsp>
                        <wps:cNvPr id="57" name="直接连接符 57"/>
                        <wps:cNvCnPr/>
                        <wps:spPr>
                          <a:xfrm>
                            <a:off x="4828" y="2869"/>
                            <a:ext cx="0" cy="1148"/>
                          </a:xfrm>
                          <a:prstGeom prst="line">
                            <a:avLst/>
                          </a:prstGeom>
                          <a:ln w="9525" cap="flat" cmpd="sng">
                            <a:solidFill>
                              <a:srgbClr val="000000"/>
                            </a:solidFill>
                            <a:prstDash val="solid"/>
                            <a:headEnd type="none" w="med" len="med"/>
                            <a:tailEnd type="none" w="med" len="med"/>
                          </a:ln>
                        </wps:spPr>
                        <wps:bodyPr upright="1"/>
                      </wps:wsp>
                      <wps:wsp>
                        <wps:cNvPr id="58" name="直接连接符 58"/>
                        <wps:cNvCnPr/>
                        <wps:spPr>
                          <a:xfrm>
                            <a:off x="15174" y="2869"/>
                            <a:ext cx="0" cy="1148"/>
                          </a:xfrm>
                          <a:prstGeom prst="line">
                            <a:avLst/>
                          </a:prstGeom>
                          <a:ln w="9525" cap="flat" cmpd="sng">
                            <a:solidFill>
                              <a:srgbClr val="000000"/>
                            </a:solidFill>
                            <a:prstDash val="solid"/>
                            <a:headEnd type="none" w="med" len="med"/>
                            <a:tailEnd type="none" w="med" len="med"/>
                          </a:ln>
                        </wps:spPr>
                        <wps:bodyPr upright="1"/>
                      </wps:wsp>
                      <wps:wsp>
                        <wps:cNvPr id="59" name="直接连接符 59"/>
                        <wps:cNvCnPr/>
                        <wps:spPr>
                          <a:xfrm>
                            <a:off x="4828" y="2869"/>
                            <a:ext cx="10346" cy="0"/>
                          </a:xfrm>
                          <a:prstGeom prst="line">
                            <a:avLst/>
                          </a:prstGeom>
                          <a:ln w="9525" cap="flat" cmpd="sng">
                            <a:solidFill>
                              <a:srgbClr val="000000"/>
                            </a:solidFill>
                            <a:prstDash val="solid"/>
                            <a:headEnd type="none" w="med" len="med"/>
                            <a:tailEnd type="none" w="med" len="med"/>
                          </a:ln>
                        </wps:spPr>
                        <wps:bodyPr upright="1"/>
                      </wps:wsp>
                      <wps:wsp>
                        <wps:cNvPr id="60" name="直接连接符 60"/>
                        <wps:cNvCnPr/>
                        <wps:spPr>
                          <a:xfrm>
                            <a:off x="4828" y="5738"/>
                            <a:ext cx="0" cy="1148"/>
                          </a:xfrm>
                          <a:prstGeom prst="line">
                            <a:avLst/>
                          </a:prstGeom>
                          <a:ln w="9525" cap="flat" cmpd="sng">
                            <a:solidFill>
                              <a:srgbClr val="000000"/>
                            </a:solidFill>
                            <a:prstDash val="solid"/>
                            <a:headEnd type="none" w="med" len="med"/>
                            <a:tailEnd type="none" w="med" len="med"/>
                          </a:ln>
                        </wps:spPr>
                        <wps:bodyPr upright="1"/>
                      </wps:wsp>
                      <wps:wsp>
                        <wps:cNvPr id="61" name="直接连接符 61"/>
                        <wps:cNvCnPr/>
                        <wps:spPr>
                          <a:xfrm>
                            <a:off x="15174" y="5738"/>
                            <a:ext cx="0" cy="1148"/>
                          </a:xfrm>
                          <a:prstGeom prst="line">
                            <a:avLst/>
                          </a:prstGeom>
                          <a:ln w="9525" cap="flat" cmpd="sng">
                            <a:solidFill>
                              <a:srgbClr val="000000"/>
                            </a:solidFill>
                            <a:prstDash val="solid"/>
                            <a:headEnd type="none" w="med" len="med"/>
                            <a:tailEnd type="none" w="med" len="med"/>
                          </a:ln>
                        </wps:spPr>
                        <wps:bodyPr upright="1"/>
                      </wps:wsp>
                      <wps:wsp>
                        <wps:cNvPr id="62" name="直接连接符 62"/>
                        <wps:cNvCnPr/>
                        <wps:spPr>
                          <a:xfrm>
                            <a:off x="4828" y="6886"/>
                            <a:ext cx="10346" cy="0"/>
                          </a:xfrm>
                          <a:prstGeom prst="line">
                            <a:avLst/>
                          </a:prstGeom>
                          <a:ln w="9525" cap="flat" cmpd="sng">
                            <a:solidFill>
                              <a:srgbClr val="000000"/>
                            </a:solidFill>
                            <a:prstDash val="solid"/>
                            <a:headEnd type="none" w="med" len="med"/>
                            <a:tailEnd type="none" w="med" len="med"/>
                          </a:ln>
                        </wps:spPr>
                        <wps:bodyPr upright="1"/>
                      </wps:wsp>
                      <wps:wsp>
                        <wps:cNvPr id="63" name="直接连接符 63"/>
                        <wps:cNvCnPr/>
                        <wps:spPr>
                          <a:xfrm>
                            <a:off x="9656" y="6886"/>
                            <a:ext cx="0" cy="1148"/>
                          </a:xfrm>
                          <a:prstGeom prst="line">
                            <a:avLst/>
                          </a:prstGeom>
                          <a:ln w="9525" cap="flat" cmpd="sng">
                            <a:solidFill>
                              <a:srgbClr val="000000"/>
                            </a:solidFill>
                            <a:prstDash val="solid"/>
                            <a:headEnd type="none" w="med" len="med"/>
                            <a:tailEnd type="none" w="med" len="med"/>
                          </a:ln>
                        </wps:spPr>
                        <wps:bodyPr upright="1"/>
                      </wps:wsp>
                      <wps:wsp>
                        <wps:cNvPr id="64" name="直接连接符 64"/>
                        <wps:cNvCnPr/>
                        <wps:spPr>
                          <a:xfrm>
                            <a:off x="9656" y="9726"/>
                            <a:ext cx="0" cy="1721"/>
                          </a:xfrm>
                          <a:prstGeom prst="line">
                            <a:avLst/>
                          </a:prstGeom>
                          <a:ln w="9525" cap="flat" cmpd="sng">
                            <a:solidFill>
                              <a:srgbClr val="000000"/>
                            </a:solidFill>
                            <a:prstDash val="solid"/>
                            <a:headEnd type="none" w="med" len="med"/>
                            <a:tailEnd type="none" w="med" len="med"/>
                          </a:ln>
                        </wps:spPr>
                        <wps:bodyPr upright="1"/>
                      </wps:wsp>
                      <wps:wsp>
                        <wps:cNvPr id="65" name="直接连接符 65"/>
                        <wps:cNvCnPr/>
                        <wps:spPr>
                          <a:xfrm>
                            <a:off x="9656" y="13169"/>
                            <a:ext cx="0" cy="1721"/>
                          </a:xfrm>
                          <a:prstGeom prst="line">
                            <a:avLst/>
                          </a:prstGeom>
                          <a:ln w="9525" cap="flat" cmpd="sng">
                            <a:solidFill>
                              <a:srgbClr val="000000"/>
                            </a:solidFill>
                            <a:prstDash val="solid"/>
                            <a:headEnd type="none" w="med" len="med"/>
                            <a:tailEnd type="none" w="med" len="med"/>
                          </a:ln>
                        </wps:spPr>
                        <wps:bodyPr upright="1"/>
                      </wps:wsp>
                      <wps:wsp>
                        <wps:cNvPr id="66" name="直接连接符 66"/>
                        <wps:cNvCnPr/>
                        <wps:spPr>
                          <a:xfrm>
                            <a:off x="9656" y="16612"/>
                            <a:ext cx="0" cy="172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36.5pt;margin-top:2.95pt;height:228.65pt;width:204.35pt;z-index:251686912;mso-width-relative:page;mso-height-relative:page;" coordsize="20002,20003" o:gfxdata="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">
                <o:lock v:ext="edit" aspectratio="f"/>
                <v:rect id="_x0000_s1026" o:spid="_x0000_s1026" o:spt="1" style="position:absolute;left:11036;top:4017;height:1670;width:8966;" fillcolor="#FFFFFF" filled="t" stroked="t" coordsize="21600,21600" o:gfxdata="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gRZ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rPr>
                            <w:sz w:val="24"/>
                          </w:rPr>
                        </w:pPr>
                        <w:r>
                          <w:rPr>
                            <w:sz w:val="24"/>
                          </w:rPr>
                          <w:t xml:space="preserve">   </w:t>
                        </w:r>
                        <w:r>
                          <w:rPr>
                            <w:rFonts w:hint="eastAsia"/>
                            <w:sz w:val="24"/>
                          </w:rPr>
                          <w:t>DDC箱安装</w:t>
                        </w:r>
                      </w:p>
                    </w:txbxContent>
                  </v:textbox>
                </v:rect>
                <v:rect id="_x0000_s1026" o:spid="_x0000_s1026" o:spt="1" style="position:absolute;left:5163;top:10865;height:3193;width:9656;" fillcolor="#FFFFFF" filled="t" stroked="t" coordsize="21600,21600" o:gfxdata="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Ip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rPr>
                            <w:sz w:val="24"/>
                          </w:rPr>
                        </w:pPr>
                        <w:r>
                          <w:rPr>
                            <w:sz w:val="24"/>
                          </w:rPr>
                          <w:t xml:space="preserve">  </w:t>
                        </w:r>
                        <w:r>
                          <w:rPr>
                            <w:rFonts w:hint="eastAsia"/>
                            <w:sz w:val="24"/>
                          </w:rPr>
                          <w:t>安装盘面与结线</w:t>
                        </w:r>
                      </w:p>
                    </w:txbxContent>
                  </v:textbox>
                </v:rect>
                <v:rect id="_x0000_s1026" o:spid="_x0000_s1026" o:spt="1" style="position:absolute;left:5555;top:7524;height:2183;width:8927;" fillcolor="#FFFFFF" filled="t" stroked="t" coordsize="21600,21600" o:gfxdata="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oy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rPr>
                            <w:sz w:val="24"/>
                          </w:rPr>
                        </w:pPr>
                        <w:r>
                          <w:rPr>
                            <w:sz w:val="24"/>
                          </w:rPr>
                          <w:t xml:space="preserve">    </w:t>
                        </w:r>
                        <w:r>
                          <w:rPr>
                            <w:rFonts w:hint="eastAsia"/>
                            <w:sz w:val="24"/>
                          </w:rPr>
                          <w:t>管与箱连接</w:t>
                        </w:r>
                      </w:p>
                    </w:txbxContent>
                  </v:textbox>
                </v:rect>
                <v:rect id="_x0000_s1026" o:spid="_x0000_s1026" o:spt="1" style="position:absolute;left:5623;top:14960;height:2476;width:8853;" fillcolor="#FFFFFF" filled="t" stroked="t" coordsize="21600,21600" o:gfxdata="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8Et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rPr>
                            <w:sz w:val="24"/>
                          </w:rPr>
                        </w:pPr>
                        <w:r>
                          <w:rPr>
                            <w:sz w:val="24"/>
                          </w:rPr>
                          <w:t xml:space="preserve">    </w:t>
                        </w:r>
                        <w:r>
                          <w:rPr>
                            <w:rFonts w:hint="eastAsia"/>
                            <w:sz w:val="24"/>
                          </w:rPr>
                          <w:t>装</w:t>
                        </w:r>
                        <w:r>
                          <w:rPr>
                            <w:sz w:val="24"/>
                          </w:rPr>
                          <w:t xml:space="preserve">  </w:t>
                        </w:r>
                        <w:r>
                          <w:rPr>
                            <w:rFonts w:hint="eastAsia"/>
                            <w:sz w:val="24"/>
                          </w:rPr>
                          <w:t>盖</w:t>
                        </w:r>
                        <w:r>
                          <w:rPr>
                            <w:sz w:val="24"/>
                          </w:rPr>
                          <w:t xml:space="preserve">  </w:t>
                        </w:r>
                        <w:r>
                          <w:rPr>
                            <w:rFonts w:hint="eastAsia"/>
                            <w:sz w:val="24"/>
                          </w:rPr>
                          <w:t>板</w:t>
                        </w:r>
                      </w:p>
                    </w:txbxContent>
                  </v:textbox>
                </v:rect>
                <v:rect id="_x0000_s1026" o:spid="_x0000_s1026" o:spt="1" style="position:absolute;left:5472;top:18333;height:1670;width:8277;" fillcolor="#FFFFFF" filled="t" stroked="t" coordsize="21600,21600" o:gfxdata="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wt0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rPr>
                            <w:sz w:val="24"/>
                          </w:rPr>
                        </w:pPr>
                        <w:r>
                          <w:rPr>
                            <w:sz w:val="24"/>
                          </w:rPr>
                          <w:t xml:space="preserve">   </w:t>
                        </w:r>
                        <w:r>
                          <w:rPr>
                            <w:rFonts w:hint="eastAsia"/>
                            <w:sz w:val="24"/>
                          </w:rPr>
                          <w:t>绝</w:t>
                        </w:r>
                        <w:r>
                          <w:rPr>
                            <w:sz w:val="24"/>
                          </w:rPr>
                          <w:t xml:space="preserve"> </w:t>
                        </w:r>
                        <w:r>
                          <w:rPr>
                            <w:rFonts w:hint="eastAsia"/>
                            <w:sz w:val="24"/>
                          </w:rPr>
                          <w:t>缘</w:t>
                        </w:r>
                        <w:r>
                          <w:rPr>
                            <w:sz w:val="24"/>
                          </w:rPr>
                          <w:t xml:space="preserve"> </w:t>
                        </w:r>
                        <w:r>
                          <w:rPr>
                            <w:rFonts w:hint="eastAsia"/>
                            <w:sz w:val="24"/>
                          </w:rPr>
                          <w:t>测</w:t>
                        </w:r>
                        <w:r>
                          <w:rPr>
                            <w:sz w:val="24"/>
                          </w:rPr>
                          <w:t xml:space="preserve"> </w:t>
                        </w:r>
                        <w:r>
                          <w:rPr>
                            <w:rFonts w:hint="eastAsia"/>
                            <w:sz w:val="24"/>
                          </w:rPr>
                          <w:t>量</w:t>
                        </w:r>
                      </w:p>
                    </w:txbxContent>
                  </v:textbox>
                </v:rect>
                <v:rect id="_x0000_s1026" o:spid="_x0000_s1026" o:spt="1" style="position:absolute;left:0;top:4015;height:2686;width:8966;" fillcolor="#FFFFFF" filled="t" stroked="t" coordsize="21600,21600" o:gfxdata="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S8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rPr>
                            <w:sz w:val="24"/>
                          </w:rPr>
                        </w:pPr>
                        <w:r>
                          <w:rPr>
                            <w:rFonts w:hint="eastAsia"/>
                            <w:sz w:val="24"/>
                          </w:rPr>
                          <w:t>配合土建预埋箱体</w:t>
                        </w:r>
                      </w:p>
                    </w:txbxContent>
                  </v:textbox>
                </v:rect>
                <v:rect id="_x0000_s1026" o:spid="_x0000_s1026" o:spt="1" style="position:absolute;left:6896;top:0;height:2397;width:6739;" fillcolor="#FFFFFF" filled="t" stroked="t" coordsize="21600,21600" o:gfxdata="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Yq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rPr>
                            <w:sz w:val="24"/>
                          </w:rPr>
                        </w:pPr>
                        <w:r>
                          <w:rPr>
                            <w:sz w:val="24"/>
                          </w:rPr>
                          <w:t xml:space="preserve">  </w:t>
                        </w:r>
                        <w:r>
                          <w:rPr>
                            <w:rFonts w:hint="eastAsia"/>
                            <w:sz w:val="24"/>
                          </w:rPr>
                          <w:t>弹线定位</w:t>
                        </w:r>
                      </w:p>
                    </w:txbxContent>
                  </v:textbox>
                </v:rect>
                <v:line id="_x0000_s1026" o:spid="_x0000_s1026" o:spt="20" style="position:absolute;left:9656;top:1721;height:1148;width: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828;top:2869;height:1148;width: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174;top:2869;height:1148;width:0;"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4828;top:2869;height:0;width:10346;" filled="f" stroked="t" coordsize="21600,21600"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4828;top:5738;height:1148;width:0;"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15174;top:5738;height:1148;width:0;"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4828;top:6886;height:0;width:10346;" filled="f" stroked="t" coordsize="21600,2160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656;top:6886;height:1148;width: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656;top:9726;height:1721;width:0;"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656;top:13169;height:1721;width: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656;top:16612;height:1721;width: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pPr>
        <w:pageBreakBefore w:val="0"/>
        <w:widowControl w:val="0"/>
        <w:tabs>
          <w:tab w:val="left" w:pos="0"/>
        </w:tabs>
        <w:kinsoku/>
        <w:wordWrap/>
        <w:overflowPunct/>
        <w:topLinePunct w:val="0"/>
        <w:bidi w:val="0"/>
        <w:snapToGrid/>
        <w:spacing w:line="360" w:lineRule="auto"/>
        <w:ind w:firstLine="560" w:firstLineChars="200"/>
        <w:jc w:val="left"/>
        <w:rPr>
          <w:rFonts w:hint="eastAsia" w:ascii="仿宋" w:hAnsi="仿宋" w:eastAsia="仿宋" w:cs="仿宋"/>
          <w:sz w:val="28"/>
          <w:szCs w:val="28"/>
        </w:rPr>
      </w:pPr>
    </w:p>
    <w:p>
      <w:pPr>
        <w:pageBreakBefore w:val="0"/>
        <w:widowControl w:val="0"/>
        <w:tabs>
          <w:tab w:val="left" w:pos="0"/>
        </w:tabs>
        <w:kinsoku/>
        <w:wordWrap/>
        <w:overflowPunct/>
        <w:topLinePunct w:val="0"/>
        <w:bidi w:val="0"/>
        <w:snapToGrid/>
        <w:spacing w:line="360" w:lineRule="auto"/>
        <w:ind w:firstLine="560" w:firstLineChars="200"/>
        <w:jc w:val="left"/>
        <w:rPr>
          <w:rFonts w:hint="eastAsia" w:ascii="仿宋" w:hAnsi="仿宋" w:eastAsia="仿宋" w:cs="仿宋"/>
          <w:sz w:val="28"/>
          <w:szCs w:val="28"/>
        </w:rPr>
      </w:pPr>
    </w:p>
    <w:p>
      <w:pPr>
        <w:pageBreakBefore w:val="0"/>
        <w:widowControl w:val="0"/>
        <w:tabs>
          <w:tab w:val="left" w:pos="0"/>
        </w:tabs>
        <w:kinsoku/>
        <w:wordWrap/>
        <w:overflowPunct/>
        <w:topLinePunct w:val="0"/>
        <w:bidi w:val="0"/>
        <w:snapToGrid/>
        <w:spacing w:line="360" w:lineRule="auto"/>
        <w:ind w:firstLine="560" w:firstLineChars="200"/>
        <w:jc w:val="left"/>
        <w:rPr>
          <w:rFonts w:hint="eastAsia" w:ascii="仿宋" w:hAnsi="仿宋" w:eastAsia="仿宋" w:cs="仿宋"/>
          <w:sz w:val="28"/>
          <w:szCs w:val="28"/>
        </w:rPr>
      </w:pPr>
    </w:p>
    <w:p>
      <w:pPr>
        <w:pageBreakBefore w:val="0"/>
        <w:widowControl w:val="0"/>
        <w:tabs>
          <w:tab w:val="left" w:pos="0"/>
        </w:tabs>
        <w:kinsoku/>
        <w:wordWrap/>
        <w:overflowPunct/>
        <w:topLinePunct w:val="0"/>
        <w:bidi w:val="0"/>
        <w:snapToGrid/>
        <w:spacing w:line="360" w:lineRule="auto"/>
        <w:ind w:firstLine="560" w:firstLineChars="200"/>
        <w:jc w:val="left"/>
        <w:rPr>
          <w:rFonts w:hint="eastAsia" w:ascii="仿宋" w:hAnsi="仿宋" w:eastAsia="仿宋" w:cs="仿宋"/>
          <w:sz w:val="28"/>
          <w:szCs w:val="28"/>
        </w:rPr>
      </w:pPr>
    </w:p>
    <w:p>
      <w:pPr>
        <w:pageBreakBefore w:val="0"/>
        <w:widowControl w:val="0"/>
        <w:tabs>
          <w:tab w:val="left" w:pos="0"/>
        </w:tabs>
        <w:kinsoku/>
        <w:wordWrap/>
        <w:overflowPunct/>
        <w:topLinePunct w:val="0"/>
        <w:bidi w:val="0"/>
        <w:snapToGrid/>
        <w:spacing w:line="360" w:lineRule="auto"/>
        <w:ind w:firstLine="560" w:firstLineChars="200"/>
        <w:jc w:val="left"/>
        <w:rPr>
          <w:rFonts w:hint="eastAsia" w:ascii="仿宋" w:hAnsi="仿宋" w:eastAsia="仿宋" w:cs="仿宋"/>
          <w:sz w:val="28"/>
          <w:szCs w:val="28"/>
        </w:rPr>
      </w:pPr>
    </w:p>
    <w:p>
      <w:pPr>
        <w:pageBreakBefore w:val="0"/>
        <w:widowControl w:val="0"/>
        <w:tabs>
          <w:tab w:val="left" w:pos="0"/>
        </w:tabs>
        <w:kinsoku/>
        <w:wordWrap/>
        <w:overflowPunct/>
        <w:topLinePunct w:val="0"/>
        <w:bidi w:val="0"/>
        <w:snapToGrid/>
        <w:spacing w:line="360" w:lineRule="auto"/>
        <w:ind w:firstLine="560" w:firstLineChars="200"/>
        <w:jc w:val="left"/>
        <w:rPr>
          <w:rFonts w:hint="eastAsia" w:ascii="仿宋" w:hAnsi="仿宋" w:eastAsia="仿宋" w:cs="仿宋"/>
          <w:sz w:val="28"/>
          <w:szCs w:val="28"/>
        </w:rPr>
      </w:pPr>
    </w:p>
    <w:p>
      <w:pPr>
        <w:pageBreakBefore w:val="0"/>
        <w:widowControl w:val="0"/>
        <w:tabs>
          <w:tab w:val="left" w:pos="0"/>
        </w:tabs>
        <w:kinsoku/>
        <w:wordWrap/>
        <w:overflowPunct/>
        <w:topLinePunct w:val="0"/>
        <w:bidi w:val="0"/>
        <w:snapToGrid/>
        <w:spacing w:line="360" w:lineRule="auto"/>
        <w:ind w:firstLine="560" w:firstLineChars="200"/>
        <w:jc w:val="left"/>
        <w:rPr>
          <w:rFonts w:hint="eastAsia" w:ascii="仿宋" w:hAnsi="仿宋" w:eastAsia="仿宋" w:cs="仿宋"/>
          <w:sz w:val="28"/>
          <w:szCs w:val="28"/>
        </w:rPr>
      </w:pP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bCs/>
          <w:sz w:val="28"/>
          <w:szCs w:val="28"/>
        </w:rPr>
      </w:pPr>
      <w:r>
        <w:rPr>
          <w:rFonts w:hint="eastAsia" w:ascii="仿宋" w:hAnsi="仿宋" w:eastAsia="仿宋" w:cs="仿宋"/>
          <w:bCs/>
          <w:sz w:val="28"/>
          <w:szCs w:val="28"/>
        </w:rPr>
        <w:t>1</w:t>
      </w:r>
      <w:r>
        <w:rPr>
          <w:rFonts w:hint="eastAsia" w:ascii="仿宋" w:hAnsi="仿宋" w:eastAsia="仿宋" w:cs="仿宋"/>
          <w:bCs/>
          <w:sz w:val="28"/>
          <w:szCs w:val="28"/>
          <w:lang w:val="en-US" w:eastAsia="zh-CN"/>
        </w:rPr>
        <w:t>.</w:t>
      </w:r>
      <w:r>
        <w:rPr>
          <w:rFonts w:hint="eastAsia" w:ascii="仿宋" w:hAnsi="仿宋" w:eastAsia="仿宋" w:cs="仿宋"/>
          <w:bCs/>
          <w:sz w:val="28"/>
          <w:szCs w:val="28"/>
        </w:rPr>
        <w:t>DDC箱安装应牢固，高度尽量与就近的低压控制柜一致，垂直偏差度应不大于1.5mm，柜面标示完整清晰，漆面如有脱落应在验收前予以补漆。</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bCs/>
          <w:sz w:val="28"/>
          <w:szCs w:val="28"/>
        </w:rPr>
        <w:t>2</w:t>
      </w:r>
      <w:r>
        <w:rPr>
          <w:rFonts w:hint="eastAsia" w:ascii="仿宋" w:hAnsi="仿宋" w:eastAsia="仿宋" w:cs="仿宋"/>
          <w:bCs/>
          <w:sz w:val="28"/>
          <w:szCs w:val="28"/>
          <w:lang w:val="en-US" w:eastAsia="zh-CN"/>
        </w:rPr>
        <w:t>.</w:t>
      </w:r>
      <w:r>
        <w:rPr>
          <w:rFonts w:hint="eastAsia" w:ascii="仿宋" w:hAnsi="仿宋" w:eastAsia="仿宋" w:cs="仿宋"/>
          <w:bCs/>
          <w:sz w:val="28"/>
          <w:szCs w:val="28"/>
        </w:rPr>
        <w:t>柜内控制器、模块等安装牢固，端子配线正确，接触紧密，各种零件不得脱落或碰坏。</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bCs/>
          <w:sz w:val="28"/>
          <w:szCs w:val="28"/>
        </w:rPr>
      </w:pPr>
      <w:r>
        <w:rPr>
          <w:rFonts w:hint="eastAsia" w:ascii="仿宋" w:hAnsi="仿宋" w:eastAsia="仿宋" w:cs="仿宋"/>
          <w:bCs/>
          <w:sz w:val="28"/>
          <w:szCs w:val="28"/>
        </w:rPr>
        <w:t>3</w:t>
      </w:r>
      <w:r>
        <w:rPr>
          <w:rFonts w:hint="eastAsia" w:ascii="仿宋" w:hAnsi="仿宋" w:eastAsia="仿宋" w:cs="仿宋"/>
          <w:bCs/>
          <w:sz w:val="28"/>
          <w:szCs w:val="28"/>
          <w:lang w:val="en-US" w:eastAsia="zh-CN"/>
        </w:rPr>
        <w:t>.</w:t>
      </w:r>
      <w:r>
        <w:rPr>
          <w:rFonts w:hint="eastAsia" w:ascii="仿宋" w:hAnsi="仿宋" w:eastAsia="仿宋" w:cs="仿宋"/>
          <w:bCs/>
          <w:sz w:val="28"/>
          <w:szCs w:val="28"/>
        </w:rPr>
        <w:t>DDC箱定位合理（省料、方便维修、不与其它专业冲突），安装牢固端正、其垂直偏差不应大于1.5mm。固定方法按施工现场条件而定，宜采用预置膨胀螺钉。安装的具体位置应综合考虑周围环境的美观、操作的方便与屏蔽效果。</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bCs/>
          <w:sz w:val="28"/>
          <w:szCs w:val="28"/>
        </w:rPr>
      </w:pPr>
      <w:r>
        <w:rPr>
          <w:rFonts w:hint="eastAsia" w:ascii="仿宋" w:hAnsi="仿宋" w:eastAsia="仿宋" w:cs="仿宋"/>
          <w:bCs/>
          <w:sz w:val="28"/>
          <w:szCs w:val="28"/>
        </w:rPr>
        <w:t>4</w:t>
      </w:r>
      <w:r>
        <w:rPr>
          <w:rFonts w:hint="eastAsia" w:ascii="仿宋" w:hAnsi="仿宋" w:eastAsia="仿宋" w:cs="仿宋"/>
          <w:bCs/>
          <w:sz w:val="28"/>
          <w:szCs w:val="28"/>
          <w:lang w:val="en-US" w:eastAsia="zh-CN"/>
        </w:rPr>
        <w:t>.</w:t>
      </w:r>
      <w:r>
        <w:rPr>
          <w:rFonts w:hint="eastAsia" w:ascii="仿宋" w:hAnsi="仿宋" w:eastAsia="仿宋" w:cs="仿宋"/>
          <w:bCs/>
          <w:sz w:val="28"/>
          <w:szCs w:val="28"/>
        </w:rPr>
        <w:t>箱体开孔合适，切口整齐。暗配DDC箱箱盖紧贴墙面；零线经汇流排连接；无校接现象；油漆完整；箱内外清洁；箱面标牌正确；箱盖开关灵活；器件、回路编号齐全；端子排接线整齐；PE线安装明显牢固。</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bCs/>
          <w:sz w:val="28"/>
          <w:szCs w:val="28"/>
        </w:rPr>
      </w:pPr>
      <w:r>
        <w:rPr>
          <w:rFonts w:hint="eastAsia" w:ascii="仿宋" w:hAnsi="仿宋" w:eastAsia="仿宋" w:cs="仿宋"/>
          <w:bCs/>
          <w:sz w:val="28"/>
          <w:szCs w:val="28"/>
        </w:rPr>
        <w:t>5</w:t>
      </w:r>
      <w:r>
        <w:rPr>
          <w:rFonts w:hint="eastAsia" w:ascii="仿宋" w:hAnsi="仿宋" w:eastAsia="仿宋" w:cs="仿宋"/>
          <w:bCs/>
          <w:sz w:val="28"/>
          <w:szCs w:val="28"/>
          <w:lang w:val="en-US" w:eastAsia="zh-CN"/>
        </w:rPr>
        <w:t>.</w:t>
      </w:r>
      <w:r>
        <w:rPr>
          <w:rFonts w:hint="eastAsia" w:ascii="仿宋" w:hAnsi="仿宋" w:eastAsia="仿宋" w:cs="仿宋"/>
          <w:bCs/>
          <w:sz w:val="28"/>
          <w:szCs w:val="28"/>
        </w:rPr>
        <w:t>DDC箱相关控制回路安装完毕后，先用万用表检测线路通断，再用500V兆欧表对线路进行绝缘测量。</w:t>
      </w:r>
    </w:p>
    <w:p>
      <w:pPr>
        <w:pageBreakBefore w:val="0"/>
        <w:widowControl w:val="0"/>
        <w:tabs>
          <w:tab w:val="left" w:pos="3060"/>
        </w:tabs>
        <w:kinsoku/>
        <w:wordWrap/>
        <w:overflowPunct/>
        <w:topLinePunct w:val="0"/>
        <w:bidi w:val="0"/>
        <w:snapToGrid/>
        <w:spacing w:line="360" w:lineRule="auto"/>
        <w:ind w:firstLine="560" w:firstLineChars="200"/>
        <w:jc w:val="left"/>
        <w:rPr>
          <w:rFonts w:hint="eastAsia" w:ascii="仿宋" w:hAnsi="仿宋" w:eastAsia="仿宋" w:cs="仿宋"/>
          <w:bCs/>
          <w:sz w:val="28"/>
          <w:szCs w:val="28"/>
        </w:rPr>
      </w:pPr>
      <w:r>
        <w:rPr>
          <w:rFonts w:hint="eastAsia" w:ascii="仿宋" w:hAnsi="仿宋" w:eastAsia="仿宋" w:cs="仿宋"/>
          <w:bCs/>
          <w:sz w:val="28"/>
          <w:szCs w:val="28"/>
        </w:rPr>
        <w:t>特别强调：</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bCs/>
          <w:sz w:val="28"/>
          <w:szCs w:val="28"/>
        </w:rPr>
      </w:pPr>
      <w:r>
        <w:rPr>
          <w:rFonts w:hint="eastAsia" w:ascii="仿宋" w:hAnsi="仿宋" w:eastAsia="仿宋" w:cs="仿宋"/>
          <w:sz w:val="28"/>
          <w:szCs w:val="28"/>
        </w:rPr>
        <w:t>所有DDC箱及底座、金属管线必须与PE线可靠连接。可开启的箱门用多股软导线与PE线连接。</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DDC箱</w:t>
      </w:r>
      <w:r>
        <w:rPr>
          <w:rFonts w:hint="eastAsia" w:ascii="仿宋" w:hAnsi="仿宋" w:eastAsia="仿宋" w:cs="仿宋"/>
          <w:bCs/>
          <w:sz w:val="28"/>
          <w:szCs w:val="28"/>
        </w:rPr>
        <w:t>的上方不应敷设管道，箱底座周围应采取封闭措施，并能防止鼠、蛇等小动物进入箱内。</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bCs/>
          <w:sz w:val="28"/>
          <w:szCs w:val="28"/>
        </w:rPr>
      </w:pPr>
      <w:r>
        <w:rPr>
          <w:rFonts w:hint="eastAsia" w:ascii="仿宋" w:hAnsi="仿宋" w:eastAsia="仿宋" w:cs="仿宋"/>
          <w:sz w:val="28"/>
          <w:szCs w:val="28"/>
        </w:rPr>
        <w:t>按系统设计图检查主机、网络控制设备、UPS、打印机、HUB集选器等设备之间的连接电缆型号以及连接方式是否正确。尤其要检查其主机与DDC之间的通讯线，要有备用线。</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bCs/>
          <w:sz w:val="28"/>
          <w:szCs w:val="28"/>
        </w:rPr>
        <w:t>DDC箱内的内部接线及外部接线必须按设计图施工，接线正确，连接可靠，电缆芯线和所配导线的端部均应标明其回路编号，编号应为永久性标志，导线绝缘良好，不应有接头，箱内采用的线材应符合设计要求，敷设时应有合适的裕量。</w:t>
      </w:r>
    </w:p>
    <w:p>
      <w:pPr>
        <w:pageBreakBefore w:val="0"/>
        <w:widowControl w:val="0"/>
        <w:numPr>
          <w:ilvl w:val="0"/>
          <w:numId w:val="0"/>
        </w:numPr>
        <w:tabs>
          <w:tab w:val="left" w:pos="360"/>
        </w:tabs>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3.13.3.2 </w:t>
      </w:r>
      <w:r>
        <w:rPr>
          <w:rFonts w:hint="eastAsia" w:ascii="仿宋" w:hAnsi="仿宋" w:eastAsia="仿宋" w:cs="仿宋"/>
          <w:b/>
          <w:bCs/>
          <w:sz w:val="28"/>
          <w:szCs w:val="28"/>
        </w:rPr>
        <w:t>温、湿度传感器的安装</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温、湿度传感器的安装位置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不应安装在阳光直射的位置，远离有较强振动、电磁干扰的区域，其位置不能破坏建筑外观的美观与完整性，室外形温、湿度传感器应有防风雨保护罩。</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应尽可能远离窗、门和出风口的位置，如无法避开则与之距离不应小于2米。</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并列安装的传感器，距地高度应一致，高度差不应天于1mm，同一区域内高度差不应大于5mm。</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2.2温度传感器至DDC之间的边接应符合设计要求，应尽量减少因接线引起的误差，对于镍温度传感器的接线电阻小于3欧姆，I千欧姆铂温度传感器的接线总电阻应小于1欧姆。</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传感器应安装在风速平稳，能反映风温的位置。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传感器的安装应在风管保温层完成后，安装在风管直管段或应避开风管死角的位置和蒸汽放空口位置。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风管型温、温度传感器应安装在便于高度、维修的地方。</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风管型温、温度传感器应安装在风管保温层完成之后。</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水管温度传感器应在工艺管道预制与安装同时进行。</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水管温度传感器的开孔与焊接工作，必须在工艺管道的防腐、衬里、吹扫和压力试验前进行。</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水管温度传感器的安装位置应在水流温度变化灵敏和具有代表性的地方，不宜选择在阀门等阻力附近和水流流束死角和振动较大的位置。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水管温度传感器的感温段大于管道口径的二分之一时，可安装在管道的顶部，如感温段小于管道口径二分之一时，应安装在管道的侧面或底部。</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水管型温度传感器不宜安装在焊缝及其边缘上开孔和焊接。</w:t>
      </w:r>
    </w:p>
    <w:p>
      <w:pPr>
        <w:pageBreakBefore w:val="0"/>
        <w:widowControl w:val="0"/>
        <w:numPr>
          <w:ilvl w:val="0"/>
          <w:numId w:val="0"/>
        </w:numPr>
        <w:tabs>
          <w:tab w:val="left" w:pos="360"/>
        </w:tabs>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3.13.3.</w:t>
      </w:r>
      <w:r>
        <w:rPr>
          <w:rFonts w:hint="eastAsia" w:ascii="仿宋" w:hAnsi="仿宋" w:eastAsia="仿宋" w:cs="仿宋"/>
          <w:b/>
          <w:bCs/>
          <w:sz w:val="28"/>
          <w:szCs w:val="28"/>
        </w:rPr>
        <w:t>3压力、压差传感器、压差开关及其安装</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装在便于调试、维修的位置。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传感器应安装在温、湿度传感器的上游侧。</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风管型压力、压差传感器的安装应在风管保温层完成之后。</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风管型压力、压差传感器应安装应在风管的直管段，如不能安装在直管段，则应避开风管内通风死角和蒸汽放空口的位置。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水管型 、蒸汽型压力与压差传感器的安装应在工艺管道预制和安装的同时进行，其开孔与焊接工作必须在工艺管道的防腐、衬里、吹扫和压力试验前进行。</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水管型 、蒸汽型压力、压差传感器不宜安装在管道焊缝及其缘上开孔及焊接处。</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水管型 、蒸汽型压力与压差传感器的直压段大于管道口径的三分之二时可安装在管道顶部，不于管道口径三之二时可安装在侧面或底部和水流流束稳定的位置，不宜选在阀门等阻力部件的附近、水流流束死角和振动较大的位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安装压差开关时，宜将薄膜处于垂直于平面的位置。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风压压差开关安装离地高度不应小于0.5m。</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风压压差开关的安装应在风管保温层完成之后。</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风压压差开关应安装在便于调、维修的地方。</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风压压差开关不应影响空调器本体的密封性。</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风压压差开关的线路应通过软管与压差开关连接。</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风压压差开关应避于蒸汽放空口。</w:t>
      </w:r>
    </w:p>
    <w:p>
      <w:pPr>
        <w:pageBreakBefore w:val="0"/>
        <w:widowControl w:val="0"/>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3.13.3.</w:t>
      </w:r>
      <w:r>
        <w:rPr>
          <w:rFonts w:hint="eastAsia" w:ascii="仿宋" w:hAnsi="仿宋" w:eastAsia="仿宋" w:cs="仿宋"/>
          <w:b/>
          <w:bCs/>
          <w:sz w:val="28"/>
          <w:szCs w:val="28"/>
        </w:rPr>
        <w:t>4.水流开关的安装</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水流开关的安装，应在工艺管道预制、安装的同时进行。</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水流开关的开孔与焊接工作，必须在工艺管道的防腐、衬里、吹扫和压力试验前进行。</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水流开关不宜安装在管道焊缝及其缘上开孔及焊接处。</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水流开关应安装在水平管段上，不应安装在垂直管段上。</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水流开关不应影响空调器本体的密封性。</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流量传感器及其安装：</w:t>
      </w:r>
    </w:p>
    <w:p>
      <w:pPr>
        <w:pageBreakBefore w:val="0"/>
        <w:widowControl w:val="0"/>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3.13.3.</w:t>
      </w:r>
      <w:r>
        <w:rPr>
          <w:rFonts w:hint="eastAsia" w:ascii="仿宋" w:hAnsi="仿宋" w:eastAsia="仿宋" w:cs="仿宋"/>
          <w:b/>
          <w:bCs/>
          <w:sz w:val="28"/>
          <w:szCs w:val="28"/>
        </w:rPr>
        <w:t>5.电磁流量计：</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电磁流量计是基于电磁感应定律而工作的流量测量仪表，它由检测和转换二个单元组成，被测介质的流量经检测单元变挽成感应电势，然后经放大转换成4～20Ma直流信号输出。</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电磁流量计应安装在避免有较强的交直流磁场或有剧烈振动的场所。</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流量计、被测介质及工艺管道三者之间应该连成等电位，并应接地。</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电磁流量计应设置在流量调节阀的上游，流量计的上游应有一定的直管段，长度为L＝10D（D－管径），下游段应有L＝4～5D的直管段。</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在垂直的工艺管道安装时，液体流向自下而上，以保证导管内充满被测滚体或不致产生气泡；水平安装时必须使电极处在水平方向，以保证测量精度。</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电磁流量计的安装：</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电磁流量计应安装在避免有较强的交直流磁场或有剧烈振动的场所。</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流量计、被测介质及工艺管道三者之间应该连成等电位，并应接地。</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电磁流量计应设置在流量调节阀的上游，流量计的上游应有一定的直管段，长度为L＝10D（D－管径），下游段应有L＝4～5D的直管段。</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在垂直的工艺管道安装时，液体流向自下而上，以保证导管内充满被测滚体或不致产生气泡；水平安装时必须使电极处在水平方向，以保证测量精度。</w:t>
      </w:r>
    </w:p>
    <w:p>
      <w:pPr>
        <w:pageBreakBefore w:val="0"/>
        <w:widowControl w:val="0"/>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3.13.3.</w:t>
      </w:r>
      <w:r>
        <w:rPr>
          <w:rFonts w:hint="eastAsia" w:ascii="仿宋" w:hAnsi="仿宋" w:eastAsia="仿宋" w:cs="仿宋"/>
          <w:b/>
          <w:bCs/>
          <w:sz w:val="28"/>
          <w:szCs w:val="28"/>
        </w:rPr>
        <w:t>6.涡轮式流量传感器的安装：</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涡轮式流量变送器应安装在便于维修并避免管道振动、避免强磁场及热辐射的场所。</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涡轮式流量传感器安装时要水平，流体的流动方向必须与传感器壳体上所示的流向标志一致。如果没有标志，可按下列所述判断流向：</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流体的进口端导流器比较尖，中间有圆孔； </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流体的出口端导流器不尖，中间没有圆孔。</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当可能产生逆流时，流量变送器后面装设止逆阀。流量变送器应装在测压点上游，距测压点（3.5～5.5）D的位置；测温应设置在下游侧，距流量传感器（6～8）D的位置。</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流量传感器需要装在一定长度的直管上，以确保管道内流速平稳。流量传感器上游应留有10倍管径长度的直管，下游有5倍管径长度的直管。若传感器前后的管道中安装有阀门和管道缩径、弯管等影响流量平稳的设备，则直管段的长度还需相应增加。</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信号的传输线宜采用屏蔽和绝缘保护层的电缆，宜在DDC侧一点接地。</w:t>
      </w:r>
    </w:p>
    <w:p>
      <w:pPr>
        <w:pageBreakBefore w:val="0"/>
        <w:widowControl w:val="0"/>
        <w:numPr>
          <w:ilvl w:val="0"/>
          <w:numId w:val="0"/>
        </w:numPr>
        <w:tabs>
          <w:tab w:val="left" w:pos="0"/>
        </w:tabs>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3.13.3.</w:t>
      </w:r>
      <w:r>
        <w:rPr>
          <w:rFonts w:hint="eastAsia" w:ascii="仿宋" w:hAnsi="仿宋" w:eastAsia="仿宋" w:cs="仿宋"/>
          <w:b/>
          <w:bCs/>
          <w:sz w:val="28"/>
          <w:szCs w:val="28"/>
        </w:rPr>
        <w:t>7.电量变送器的安装</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量变送器通常安装在监测设备（高低压开关柜）内，或者在供配电设备附近装设一单独的电量变送柜，将全部的变送器放在该柜内。然后将相应监测设备的CT、PT输出端通过电缆接入电量变送器柜，并按设计和产品说明书提供的接线图接线，再将其对应的输出端接入DDC相应的监测端。</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变送器接线时，严防其电压输入端短路和电流输入端开路。</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必须注意变送器的输入、输出端的范围与设计和DDC所要求的信号相符。</w:t>
      </w:r>
    </w:p>
    <w:p>
      <w:pPr>
        <w:pageBreakBefore w:val="0"/>
        <w:widowControl w:val="0"/>
        <w:tabs>
          <w:tab w:val="left" w:pos="425"/>
        </w:tabs>
        <w:kinsoku/>
        <w:wordWrap/>
        <w:overflowPunct/>
        <w:topLinePunct w:val="0"/>
        <w:bidi w:val="0"/>
        <w:adjustRightInd w:val="0"/>
        <w:snapToGrid/>
        <w:spacing w:line="360" w:lineRule="auto"/>
        <w:ind w:firstLine="562" w:firstLineChars="200"/>
        <w:jc w:val="left"/>
        <w:textAlignment w:val="baseline"/>
        <w:rPr>
          <w:rFonts w:hint="eastAsia" w:ascii="仿宋" w:hAnsi="仿宋" w:eastAsia="仿宋" w:cs="仿宋"/>
          <w:b/>
          <w:color w:val="000000"/>
          <w:sz w:val="28"/>
          <w:szCs w:val="28"/>
        </w:rPr>
      </w:pPr>
      <w:r>
        <w:rPr>
          <w:rFonts w:hint="eastAsia" w:ascii="仿宋" w:hAnsi="仿宋" w:eastAsia="仿宋" w:cs="仿宋"/>
          <w:b/>
          <w:bCs/>
          <w:sz w:val="28"/>
          <w:szCs w:val="28"/>
          <w:lang w:val="en-US" w:eastAsia="zh-CN"/>
        </w:rPr>
        <w:t>3.13.3.</w:t>
      </w:r>
      <w:r>
        <w:rPr>
          <w:rFonts w:hint="eastAsia" w:ascii="仿宋" w:hAnsi="仿宋" w:eastAsia="仿宋" w:cs="仿宋"/>
          <w:b/>
          <w:color w:val="000000"/>
          <w:sz w:val="28"/>
          <w:szCs w:val="28"/>
        </w:rPr>
        <w:t>8.系统调试</w:t>
      </w:r>
    </w:p>
    <w:p>
      <w:pPr>
        <w:pageBreakBefore w:val="0"/>
        <w:widowControl w:val="0"/>
        <w:kinsoku/>
        <w:wordWrap/>
        <w:overflowPunct/>
        <w:topLinePunct w:val="0"/>
        <w:bidi w:val="0"/>
        <w:snapToGrid/>
        <w:spacing w:line="360" w:lineRule="auto"/>
        <w:ind w:firstLine="562" w:firstLineChars="200"/>
        <w:jc w:val="left"/>
        <w:rPr>
          <w:rFonts w:hint="eastAsia" w:ascii="仿宋" w:hAnsi="仿宋" w:eastAsia="仿宋" w:cs="仿宋"/>
          <w:sz w:val="28"/>
          <w:szCs w:val="28"/>
        </w:rPr>
      </w:pPr>
      <w:r>
        <w:rPr>
          <w:rFonts w:hint="eastAsia" w:ascii="仿宋" w:hAnsi="仿宋" w:eastAsia="仿宋" w:cs="仿宋"/>
          <w:b/>
          <w:bCs/>
          <w:sz w:val="28"/>
          <w:szCs w:val="28"/>
          <w:lang w:val="en-US" w:eastAsia="zh-CN"/>
        </w:rPr>
        <w:t>3.13.3.</w:t>
      </w:r>
      <w:r>
        <w:rPr>
          <w:rFonts w:hint="eastAsia" w:ascii="仿宋" w:hAnsi="仿宋" w:eastAsia="仿宋" w:cs="仿宋"/>
          <w:b/>
          <w:bCs/>
          <w:sz w:val="28"/>
          <w:szCs w:val="28"/>
        </w:rPr>
        <w:t>8.1</w:t>
      </w:r>
      <w:r>
        <w:rPr>
          <w:rFonts w:hint="eastAsia" w:ascii="仿宋" w:hAnsi="仿宋" w:eastAsia="仿宋" w:cs="仿宋"/>
          <w:sz w:val="28"/>
          <w:szCs w:val="28"/>
        </w:rPr>
        <w:t>调试必须具备的条件：</w:t>
      </w:r>
    </w:p>
    <w:p>
      <w:pPr>
        <w:pageBreakBefore w:val="0"/>
        <w:widowControl w:val="0"/>
        <w:numPr>
          <w:ilvl w:val="0"/>
          <w:numId w:val="0"/>
        </w:numPr>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BA系统的全部设备包括现场的各种阀门、执行器、传感器等全部安装完毕、线路敷设和接线全部符合设计图纸的要求。</w:t>
      </w:r>
    </w:p>
    <w:p>
      <w:pPr>
        <w:pageBreakBefore w:val="0"/>
        <w:widowControl w:val="0"/>
        <w:numPr>
          <w:ilvl w:val="0"/>
          <w:numId w:val="0"/>
        </w:numPr>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BA系统的受控设备及其自身的系统不仅安装完毕，而且单体或自身系统的调试结束；同时其设备或系统的数据必须满足自身系统的工艺要求，例如空调系统中的冷水机组其单机运行必须正常，而且其冷量和冷冻水的进出口、进出口水温等必须满足空调系统的工艺要求。</w:t>
      </w:r>
    </w:p>
    <w:p>
      <w:pPr>
        <w:pageBreakBefore w:val="0"/>
        <w:widowControl w:val="0"/>
        <w:numPr>
          <w:ilvl w:val="0"/>
          <w:numId w:val="0"/>
        </w:numPr>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检查BA与各系统的联动、信息传输和线路敷设等必须满足设计要求。</w:t>
      </w:r>
    </w:p>
    <w:p>
      <w:pPr>
        <w:pageBreakBefore w:val="0"/>
        <w:widowControl w:val="0"/>
        <w:numPr>
          <w:ilvl w:val="0"/>
          <w:numId w:val="0"/>
        </w:numPr>
        <w:kinsoku/>
        <w:wordWrap/>
        <w:overflowPunct/>
        <w:topLinePunct w:val="0"/>
        <w:bidi w:val="0"/>
        <w:adjustRightInd w:val="0"/>
        <w:snapToGrid/>
        <w:spacing w:line="360" w:lineRule="auto"/>
        <w:ind w:firstLine="562" w:firstLineChars="200"/>
        <w:jc w:val="left"/>
        <w:rPr>
          <w:rFonts w:hint="eastAsia" w:ascii="仿宋" w:hAnsi="仿宋" w:eastAsia="仿宋" w:cs="仿宋"/>
          <w:sz w:val="28"/>
          <w:szCs w:val="28"/>
        </w:rPr>
      </w:pPr>
      <w:r>
        <w:rPr>
          <w:rFonts w:hint="eastAsia" w:ascii="仿宋" w:hAnsi="仿宋" w:eastAsia="仿宋" w:cs="仿宋"/>
          <w:b/>
          <w:bCs/>
          <w:sz w:val="28"/>
          <w:szCs w:val="28"/>
          <w:lang w:val="en-US" w:eastAsia="zh-CN"/>
        </w:rPr>
        <w:t>3.13.3.</w:t>
      </w:r>
      <w:r>
        <w:rPr>
          <w:rFonts w:hint="eastAsia" w:ascii="仿宋" w:hAnsi="仿宋" w:eastAsia="仿宋" w:cs="仿宋"/>
          <w:b/>
          <w:bCs/>
          <w:sz w:val="28"/>
          <w:szCs w:val="28"/>
        </w:rPr>
        <w:t>8.2</w:t>
      </w:r>
      <w:r>
        <w:rPr>
          <w:rFonts w:hint="eastAsia" w:ascii="仿宋" w:hAnsi="仿宋" w:eastAsia="仿宋" w:cs="仿宋"/>
          <w:sz w:val="28"/>
          <w:szCs w:val="28"/>
        </w:rPr>
        <w:t>系统监测：</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BA系统的调试通常按下列程序进行：</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sectPr>
          <w:pgSz w:w="11906" w:h="16838"/>
          <w:pgMar w:top="1134" w:right="1134" w:bottom="1134" w:left="1418" w:header="737" w:footer="737" w:gutter="0"/>
          <w:cols w:space="425" w:num="1"/>
          <w:docGrid w:linePitch="312" w:charSpace="0"/>
        </w:sectPr>
      </w:pP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sectPr>
          <w:pgSz w:w="11906" w:h="16838"/>
          <w:pgMar w:top="1134" w:right="1134" w:bottom="1134" w:left="1418" w:header="737" w:footer="737" w:gutter="0"/>
          <w:cols w:space="425" w:num="1"/>
          <w:docGrid w:linePitch="312" w:charSpace="0"/>
        </w:sectPr>
      </w:pPr>
      <w:r>
        <w:rPr>
          <w:rFonts w:hint="eastAsia" w:ascii="仿宋" w:hAnsi="仿宋" w:eastAsia="仿宋" w:cs="仿宋"/>
          <w:sz w:val="28"/>
          <w:szCs w:val="28"/>
        </w:rPr>
        <mc:AlternateContent>
          <mc:Choice Requires="wpg">
            <w:drawing>
              <wp:anchor distT="0" distB="0" distL="114300" distR="114300" simplePos="0" relativeHeight="251987968" behindDoc="0" locked="0" layoutInCell="1" allowOverlap="1">
                <wp:simplePos x="0" y="0"/>
                <wp:positionH relativeFrom="column">
                  <wp:posOffset>143510</wp:posOffset>
                </wp:positionH>
                <wp:positionV relativeFrom="paragraph">
                  <wp:posOffset>413385</wp:posOffset>
                </wp:positionV>
                <wp:extent cx="4887595" cy="7891780"/>
                <wp:effectExtent l="5080" t="5080" r="22225" b="8890"/>
                <wp:wrapNone/>
                <wp:docPr id="366" name="组合 366"/>
                <wp:cNvGraphicFramePr/>
                <a:graphic xmlns:a="http://schemas.openxmlformats.org/drawingml/2006/main">
                  <a:graphicData uri="http://schemas.microsoft.com/office/word/2010/wordprocessingGroup">
                    <wpg:wgp>
                      <wpg:cNvGrpSpPr/>
                      <wpg:grpSpPr>
                        <a:xfrm>
                          <a:off x="0" y="0"/>
                          <a:ext cx="4887595" cy="7891780"/>
                          <a:chOff x="0" y="0"/>
                          <a:chExt cx="7381" cy="8596"/>
                        </a:xfrm>
                      </wpg:grpSpPr>
                      <wps:wsp>
                        <wps:cNvPr id="68" name="矩形 68"/>
                        <wps:cNvSpPr/>
                        <wps:spPr>
                          <a:xfrm>
                            <a:off x="0" y="647"/>
                            <a:ext cx="1621" cy="647"/>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rPr>
                                  <w:rFonts w:hint="eastAsia"/>
                                </w:rPr>
                                <w:t>设备外观和安装工程质量的检查</w:t>
                              </w:r>
                            </w:p>
                          </w:txbxContent>
                        </wps:txbx>
                        <wps:bodyPr lIns="0" tIns="0" rIns="0" bIns="0" upright="1"/>
                      </wps:wsp>
                      <wps:wsp>
                        <wps:cNvPr id="69" name="矩形 69"/>
                        <wps:cNvSpPr/>
                        <wps:spPr>
                          <a:xfrm>
                            <a:off x="3060" y="647"/>
                            <a:ext cx="1801" cy="647"/>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rPr>
                                  <w:rFonts w:hint="eastAsia"/>
                                </w:rPr>
                                <w:t>环境温湿度、卫生及供电源的检查</w:t>
                              </w:r>
                            </w:p>
                          </w:txbxContent>
                        </wps:txbx>
                        <wps:bodyPr lIns="0" tIns="0" rIns="0" bIns="0" upright="1"/>
                      </wps:wsp>
                      <wps:wsp>
                        <wps:cNvPr id="70" name="矩形 70"/>
                        <wps:cNvSpPr/>
                        <wps:spPr>
                          <a:xfrm>
                            <a:off x="3240" y="0"/>
                            <a:ext cx="1261" cy="324"/>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rPr>
                                  <w:rFonts w:hint="eastAsia"/>
                                </w:rPr>
                                <w:t>调试前准备</w:t>
                              </w:r>
                            </w:p>
                          </w:txbxContent>
                        </wps:txbx>
                        <wps:bodyPr lIns="0" tIns="0" rIns="0" bIns="0" upright="1"/>
                      </wps:wsp>
                      <wps:wsp>
                        <wps:cNvPr id="71" name="矩形 71"/>
                        <wps:cNvSpPr/>
                        <wps:spPr>
                          <a:xfrm>
                            <a:off x="5760" y="647"/>
                            <a:ext cx="1621" cy="484"/>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rPr>
                                  <w:rFonts w:hint="eastAsia"/>
                                </w:rPr>
                                <w:t>接地系统的检查</w:t>
                              </w:r>
                            </w:p>
                          </w:txbxContent>
                        </wps:txbx>
                        <wps:bodyPr lIns="0" tIns="0" rIns="0" bIns="0" upright="1"/>
                      </wps:wsp>
                      <wps:wsp>
                        <wps:cNvPr id="72" name="矩形 72"/>
                        <wps:cNvSpPr/>
                        <wps:spPr>
                          <a:xfrm>
                            <a:off x="3060" y="2046"/>
                            <a:ext cx="1801" cy="648"/>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rPr>
                                  <w:rFonts w:hint="eastAsia"/>
                                </w:rPr>
                                <w:t>系统及设备之间连接线的检查</w:t>
                              </w:r>
                            </w:p>
                          </w:txbxContent>
                        </wps:txbx>
                        <wps:bodyPr lIns="0" tIns="0" rIns="0" bIns="0" upright="1"/>
                      </wps:wsp>
                      <wps:wsp>
                        <wps:cNvPr id="73" name="矩形 73"/>
                        <wps:cNvSpPr/>
                        <wps:spPr>
                          <a:xfrm>
                            <a:off x="3072" y="3191"/>
                            <a:ext cx="1789" cy="647"/>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rPr>
                                  <w:rFonts w:hint="eastAsia"/>
                                </w:rPr>
                                <w:t>单体设备的检查与测试</w:t>
                              </w:r>
                            </w:p>
                          </w:txbxContent>
                        </wps:txbx>
                        <wps:bodyPr lIns="0" tIns="0" rIns="0" bIns="0" upright="1"/>
                      </wps:wsp>
                      <wps:wsp>
                        <wps:cNvPr id="74" name="矩形 74"/>
                        <wps:cNvSpPr/>
                        <wps:spPr>
                          <a:xfrm>
                            <a:off x="3060" y="4331"/>
                            <a:ext cx="1813" cy="486"/>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t>DDC</w:t>
                              </w:r>
                              <w:r>
                                <w:rPr>
                                  <w:rFonts w:hint="eastAsia"/>
                                </w:rPr>
                                <w:t>功能测试</w:t>
                              </w:r>
                            </w:p>
                          </w:txbxContent>
                        </wps:txbx>
                        <wps:bodyPr lIns="0" tIns="0" rIns="0" bIns="0" upright="1"/>
                      </wps:wsp>
                      <wps:wsp>
                        <wps:cNvPr id="75" name="矩形 75"/>
                        <wps:cNvSpPr/>
                        <wps:spPr>
                          <a:xfrm>
                            <a:off x="3072" y="5334"/>
                            <a:ext cx="1825" cy="81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rPr>
                                  <w:rFonts w:hint="eastAsia"/>
                                </w:rPr>
                                <w:t>受控设备单体动作和功能测试</w:t>
                              </w:r>
                            </w:p>
                          </w:txbxContent>
                        </wps:txbx>
                        <wps:bodyPr lIns="0" tIns="0" rIns="0" bIns="0" upright="1"/>
                      </wps:wsp>
                      <wps:wsp>
                        <wps:cNvPr id="76" name="矩形 76"/>
                        <wps:cNvSpPr/>
                        <wps:spPr>
                          <a:xfrm>
                            <a:off x="3096" y="6718"/>
                            <a:ext cx="1837" cy="809"/>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rPr>
                                  <w:rFonts w:hint="eastAsia"/>
                                </w:rPr>
                                <w:t>系统调试（包括软件功能测试）</w:t>
                              </w:r>
                            </w:p>
                          </w:txbxContent>
                        </wps:txbx>
                        <wps:bodyPr lIns="0" tIns="0" rIns="0" bIns="0" upright="1"/>
                      </wps:wsp>
                      <wps:wsp>
                        <wps:cNvPr id="77" name="矩形 77"/>
                        <wps:cNvSpPr/>
                        <wps:spPr>
                          <a:xfrm>
                            <a:off x="3132" y="8111"/>
                            <a:ext cx="1801" cy="4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center"/>
                              </w:pPr>
                              <w:r>
                                <w:rPr>
                                  <w:rFonts w:hint="eastAsia"/>
                                </w:rPr>
                                <w:t>系统验收</w:t>
                              </w:r>
                            </w:p>
                          </w:txbxContent>
                        </wps:txbx>
                        <wps:bodyPr lIns="0" tIns="0" rIns="0" bIns="0" upright="1"/>
                      </wps:wsp>
                      <wps:wsp>
                        <wps:cNvPr id="78" name="直接连接符 78"/>
                        <wps:cNvCnPr/>
                        <wps:spPr>
                          <a:xfrm>
                            <a:off x="3960" y="323"/>
                            <a:ext cx="1" cy="325"/>
                          </a:xfrm>
                          <a:prstGeom prst="line">
                            <a:avLst/>
                          </a:prstGeom>
                          <a:ln w="9525" cap="flat" cmpd="sng">
                            <a:solidFill>
                              <a:srgbClr val="000000"/>
                            </a:solidFill>
                            <a:prstDash val="solid"/>
                            <a:headEnd type="none" w="med" len="med"/>
                            <a:tailEnd type="none" w="med" len="med"/>
                          </a:ln>
                        </wps:spPr>
                        <wps:bodyPr upright="1"/>
                      </wps:wsp>
                      <wps:wsp>
                        <wps:cNvPr id="79" name="直接连接符 79"/>
                        <wps:cNvCnPr/>
                        <wps:spPr>
                          <a:xfrm>
                            <a:off x="900" y="162"/>
                            <a:ext cx="1" cy="486"/>
                          </a:xfrm>
                          <a:prstGeom prst="line">
                            <a:avLst/>
                          </a:prstGeom>
                          <a:ln w="9525" cap="flat" cmpd="sng">
                            <a:solidFill>
                              <a:srgbClr val="000000"/>
                            </a:solidFill>
                            <a:prstDash val="solid"/>
                            <a:headEnd type="none" w="med" len="med"/>
                            <a:tailEnd type="none" w="med" len="med"/>
                          </a:ln>
                        </wps:spPr>
                        <wps:bodyPr upright="1"/>
                      </wps:wsp>
                      <wps:wsp>
                        <wps:cNvPr id="80" name="直接连接符 80"/>
                        <wps:cNvCnPr/>
                        <wps:spPr>
                          <a:xfrm>
                            <a:off x="900" y="162"/>
                            <a:ext cx="2341" cy="1"/>
                          </a:xfrm>
                          <a:prstGeom prst="line">
                            <a:avLst/>
                          </a:prstGeom>
                          <a:ln w="9525" cap="flat" cmpd="sng">
                            <a:solidFill>
                              <a:srgbClr val="000000"/>
                            </a:solidFill>
                            <a:prstDash val="solid"/>
                            <a:headEnd type="none" w="med" len="med"/>
                            <a:tailEnd type="none" w="med" len="med"/>
                          </a:ln>
                        </wps:spPr>
                        <wps:bodyPr upright="1"/>
                      </wps:wsp>
                      <wps:wsp>
                        <wps:cNvPr id="81" name="直接连接符 81"/>
                        <wps:cNvCnPr/>
                        <wps:spPr>
                          <a:xfrm flipV="1">
                            <a:off x="4512" y="146"/>
                            <a:ext cx="2089" cy="4"/>
                          </a:xfrm>
                          <a:prstGeom prst="line">
                            <a:avLst/>
                          </a:prstGeom>
                          <a:ln w="9525" cap="flat" cmpd="sng">
                            <a:solidFill>
                              <a:srgbClr val="000000"/>
                            </a:solidFill>
                            <a:prstDash val="solid"/>
                            <a:headEnd type="none" w="med" len="med"/>
                            <a:tailEnd type="none" w="med" len="med"/>
                          </a:ln>
                        </wps:spPr>
                        <wps:bodyPr upright="1"/>
                      </wps:wsp>
                      <wps:wsp>
                        <wps:cNvPr id="82" name="直接连接符 82"/>
                        <wps:cNvCnPr/>
                        <wps:spPr>
                          <a:xfrm>
                            <a:off x="6624" y="162"/>
                            <a:ext cx="1" cy="486"/>
                          </a:xfrm>
                          <a:prstGeom prst="line">
                            <a:avLst/>
                          </a:prstGeom>
                          <a:ln w="9525" cap="flat" cmpd="sng">
                            <a:solidFill>
                              <a:srgbClr val="000000"/>
                            </a:solidFill>
                            <a:prstDash val="solid"/>
                            <a:headEnd type="none" w="med" len="med"/>
                            <a:tailEnd type="none" w="med" len="med"/>
                          </a:ln>
                        </wps:spPr>
                        <wps:bodyPr upright="1"/>
                      </wps:wsp>
                      <wps:wsp>
                        <wps:cNvPr id="83" name="直接连接符 83"/>
                        <wps:cNvCnPr/>
                        <wps:spPr>
                          <a:xfrm>
                            <a:off x="912" y="1346"/>
                            <a:ext cx="1" cy="237"/>
                          </a:xfrm>
                          <a:prstGeom prst="line">
                            <a:avLst/>
                          </a:prstGeom>
                          <a:ln w="9525" cap="flat" cmpd="sng">
                            <a:solidFill>
                              <a:srgbClr val="000000"/>
                            </a:solidFill>
                            <a:prstDash val="solid"/>
                            <a:headEnd type="none" w="med" len="med"/>
                            <a:tailEnd type="none" w="med" len="med"/>
                          </a:ln>
                        </wps:spPr>
                        <wps:bodyPr upright="1"/>
                      </wps:wsp>
                      <wps:wsp>
                        <wps:cNvPr id="84" name="直接连接符 84"/>
                        <wps:cNvCnPr/>
                        <wps:spPr>
                          <a:xfrm>
                            <a:off x="900" y="1590"/>
                            <a:ext cx="5725" cy="6"/>
                          </a:xfrm>
                          <a:prstGeom prst="line">
                            <a:avLst/>
                          </a:prstGeom>
                          <a:ln w="9525" cap="flat" cmpd="sng">
                            <a:solidFill>
                              <a:srgbClr val="000000"/>
                            </a:solidFill>
                            <a:prstDash val="solid"/>
                            <a:headEnd type="none" w="med" len="med"/>
                            <a:tailEnd type="none" w="med" len="med"/>
                          </a:ln>
                        </wps:spPr>
                        <wps:bodyPr upright="1"/>
                      </wps:wsp>
                      <wps:wsp>
                        <wps:cNvPr id="85" name="直接连接符 85"/>
                        <wps:cNvCnPr/>
                        <wps:spPr>
                          <a:xfrm>
                            <a:off x="6612" y="1157"/>
                            <a:ext cx="1" cy="449"/>
                          </a:xfrm>
                          <a:prstGeom prst="line">
                            <a:avLst/>
                          </a:prstGeom>
                          <a:ln w="9525" cap="flat" cmpd="sng">
                            <a:solidFill>
                              <a:srgbClr val="000000"/>
                            </a:solidFill>
                            <a:prstDash val="solid"/>
                            <a:headEnd type="none" w="med" len="med"/>
                            <a:tailEnd type="none" w="med" len="med"/>
                          </a:ln>
                        </wps:spPr>
                        <wps:bodyPr upright="1"/>
                      </wps:wsp>
                      <wps:wsp>
                        <wps:cNvPr id="86" name="直接连接符 86"/>
                        <wps:cNvCnPr/>
                        <wps:spPr>
                          <a:xfrm>
                            <a:off x="3960" y="1305"/>
                            <a:ext cx="1" cy="728"/>
                          </a:xfrm>
                          <a:prstGeom prst="line">
                            <a:avLst/>
                          </a:prstGeom>
                          <a:ln w="9525" cap="flat" cmpd="sng">
                            <a:solidFill>
                              <a:srgbClr val="000000"/>
                            </a:solidFill>
                            <a:prstDash val="solid"/>
                            <a:headEnd type="none" w="med" len="med"/>
                            <a:tailEnd type="none" w="med" len="med"/>
                          </a:ln>
                        </wps:spPr>
                        <wps:bodyPr upright="1"/>
                      </wps:wsp>
                      <wps:wsp>
                        <wps:cNvPr id="87" name="直接连接符 87"/>
                        <wps:cNvCnPr/>
                        <wps:spPr>
                          <a:xfrm>
                            <a:off x="3960" y="2709"/>
                            <a:ext cx="1" cy="486"/>
                          </a:xfrm>
                          <a:prstGeom prst="line">
                            <a:avLst/>
                          </a:prstGeom>
                          <a:ln w="9525" cap="flat" cmpd="sng">
                            <a:solidFill>
                              <a:srgbClr val="000000"/>
                            </a:solidFill>
                            <a:prstDash val="solid"/>
                            <a:headEnd type="none" w="med" len="med"/>
                            <a:tailEnd type="none" w="med" len="med"/>
                          </a:ln>
                        </wps:spPr>
                        <wps:bodyPr upright="1"/>
                      </wps:wsp>
                      <wps:wsp>
                        <wps:cNvPr id="88" name="直接连接符 88"/>
                        <wps:cNvCnPr/>
                        <wps:spPr>
                          <a:xfrm>
                            <a:off x="3984" y="3889"/>
                            <a:ext cx="1" cy="486"/>
                          </a:xfrm>
                          <a:prstGeom prst="line">
                            <a:avLst/>
                          </a:prstGeom>
                          <a:ln w="9525" cap="flat" cmpd="sng">
                            <a:solidFill>
                              <a:srgbClr val="000000"/>
                            </a:solidFill>
                            <a:prstDash val="solid"/>
                            <a:headEnd type="none" w="med" len="med"/>
                            <a:tailEnd type="none" w="med" len="med"/>
                          </a:ln>
                        </wps:spPr>
                        <wps:bodyPr upright="1"/>
                      </wps:wsp>
                      <wps:wsp>
                        <wps:cNvPr id="89" name="直接连接符 89"/>
                        <wps:cNvCnPr/>
                        <wps:spPr>
                          <a:xfrm>
                            <a:off x="4008" y="6211"/>
                            <a:ext cx="1" cy="486"/>
                          </a:xfrm>
                          <a:prstGeom prst="line">
                            <a:avLst/>
                          </a:prstGeom>
                          <a:ln w="9525" cap="flat" cmpd="sng">
                            <a:solidFill>
                              <a:srgbClr val="000000"/>
                            </a:solidFill>
                            <a:prstDash val="solid"/>
                            <a:headEnd type="none" w="med" len="med"/>
                            <a:tailEnd type="none" w="med" len="med"/>
                          </a:ln>
                        </wps:spPr>
                        <wps:bodyPr upright="1"/>
                      </wps:wsp>
                      <wps:wsp>
                        <wps:cNvPr id="90" name="直接连接符 90"/>
                        <wps:cNvCnPr/>
                        <wps:spPr>
                          <a:xfrm>
                            <a:off x="3996" y="7555"/>
                            <a:ext cx="1" cy="486"/>
                          </a:xfrm>
                          <a:prstGeom prst="line">
                            <a:avLst/>
                          </a:prstGeom>
                          <a:ln w="9525" cap="flat" cmpd="sng">
                            <a:solidFill>
                              <a:srgbClr val="000000"/>
                            </a:solidFill>
                            <a:prstDash val="solid"/>
                            <a:headEnd type="none" w="med" len="med"/>
                            <a:tailEnd type="none" w="med" len="med"/>
                          </a:ln>
                        </wps:spPr>
                        <wps:bodyPr upright="1"/>
                      </wps:wsp>
                      <wps:wsp>
                        <wps:cNvPr id="91" name="直接连接符 91"/>
                        <wps:cNvCnPr/>
                        <wps:spPr>
                          <a:xfrm>
                            <a:off x="4008" y="4866"/>
                            <a:ext cx="1" cy="48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3pt;margin-top:32.55pt;height:621.4pt;width:384.85pt;z-index:251987968;mso-width-relative:page;mso-height-relative:page;" coordsize="7381,8596" o:gfxdata="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GvZhaHa&#10;AAAACgEAAA8AAAAAAAAAAQAgAAAAIgAAAGRycy9kb3ducmV2LnhtbFBLAQIUABQAAAAIAIdO4kB4&#10;gGiVdQUAABY2AAAOAAAAAAAAAAEAIAAAACkBAABkcnMvZTJvRG9jLnhtbFBLBQYAAAAABgAGAFkB&#10;AAAQCQAAAAA=&#10;">
                <o:lock v:ext="edit" aspectratio="f"/>
                <v:rect id="_x0000_s1026" o:spid="_x0000_s1026" o:spt="1" style="position:absolute;left:0;top:647;height:647;width:1621;" filled="f" stroked="t" coordsize="21600,21600" o:gfxdata="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jCuWtwAAANsAAAAP&#10;AAAAAAAAAAEAIAAAACIAAABkcnMvZG93bnJldi54bWxQSwECFAAUAAAACACHTuJAMy8FnjsAAAA5&#10;AAAAEAAAAAAAAAABACAAAAAGAQAAZHJzL3NoYXBleG1sLnhtbFBLBQYAAAAABgAGAFsBAACwAwAA&#10;AAA=&#10;">
                  <v:fill on="f" focussize="0,0"/>
                  <v:stroke color="#000000" joinstyle="miter"/>
                  <v:imagedata o:title=""/>
                  <o:lock v:ext="edit" aspectratio="f"/>
                  <v:textbox inset="0mm,0mm,0mm,0mm">
                    <w:txbxContent>
                      <w:p>
                        <w:pPr>
                          <w:numPr>
                            <w:ilvl w:val="0"/>
                            <w:numId w:val="0"/>
                          </w:numPr>
                          <w:jc w:val="center"/>
                        </w:pPr>
                        <w:r>
                          <w:rPr>
                            <w:rFonts w:hint="eastAsia"/>
                          </w:rPr>
                          <w:t>设备外观和安装工程质量的检查</w:t>
                        </w:r>
                      </w:p>
                    </w:txbxContent>
                  </v:textbox>
                </v:rect>
                <v:rect id="_x0000_s1026" o:spid="_x0000_s1026" o:spt="1" style="position:absolute;left:3060;top:647;height:647;width:1801;" filled="f" stroked="t" coordsize="21600,21600" o:gfxdata="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COD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numPr>
                            <w:ilvl w:val="0"/>
                            <w:numId w:val="0"/>
                          </w:numPr>
                          <w:jc w:val="center"/>
                        </w:pPr>
                        <w:r>
                          <w:rPr>
                            <w:rFonts w:hint="eastAsia"/>
                          </w:rPr>
                          <w:t>环境温湿度、卫生及供电源的检查</w:t>
                        </w:r>
                      </w:p>
                    </w:txbxContent>
                  </v:textbox>
                </v:rect>
                <v:rect id="_x0000_s1026" o:spid="_x0000_s1026" o:spt="1" style="position:absolute;left:3240;top:0;height:324;width:1261;" filled="f" stroked="t" coordsize="21600,21600" o:gfxdata="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I7FNtwAAANsAAAAP&#10;AAAAAAAAAAEAIAAAACIAAABkcnMvZG93bnJldi54bWxQSwECFAAUAAAACACHTuJAMy8FnjsAAAA5&#10;AAAAEAAAAAAAAAABACAAAAAGAQAAZHJzL3NoYXBleG1sLnhtbFBLBQYAAAAABgAGAFsBAACwAwAA&#10;AAA=&#10;">
                  <v:fill on="f" focussize="0,0"/>
                  <v:stroke color="#000000" joinstyle="miter"/>
                  <v:imagedata o:title=""/>
                  <o:lock v:ext="edit" aspectratio="f"/>
                  <v:textbox inset="0mm,0mm,0mm,0mm">
                    <w:txbxContent>
                      <w:p>
                        <w:pPr>
                          <w:numPr>
                            <w:ilvl w:val="0"/>
                            <w:numId w:val="0"/>
                          </w:numPr>
                          <w:jc w:val="center"/>
                        </w:pPr>
                        <w:r>
                          <w:rPr>
                            <w:rFonts w:hint="eastAsia"/>
                          </w:rPr>
                          <w:t>调试前准备</w:t>
                        </w:r>
                      </w:p>
                    </w:txbxContent>
                  </v:textbox>
                </v:rect>
                <v:rect id="_x0000_s1026" o:spid="_x0000_s1026" o:spt="1" style="position:absolute;left:5760;top:647;height:484;width:1621;" filled="f" stroked="t" coordsize="21600,21600" o:gfxdata="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8U1r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numPr>
                            <w:ilvl w:val="0"/>
                            <w:numId w:val="0"/>
                          </w:numPr>
                          <w:jc w:val="center"/>
                        </w:pPr>
                        <w:r>
                          <w:rPr>
                            <w:rFonts w:hint="eastAsia"/>
                          </w:rPr>
                          <w:t>接地系统的检查</w:t>
                        </w:r>
                      </w:p>
                    </w:txbxContent>
                  </v:textbox>
                </v:rect>
                <v:rect id="_x0000_s1026" o:spid="_x0000_s1026" o:spt="1" style="position:absolute;left:3060;top:2046;height:648;width:1801;" filled="f" stroked="t" coordsize="21600,21600" o:gfxdata="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2Ko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numPr>
                            <w:ilvl w:val="0"/>
                            <w:numId w:val="0"/>
                          </w:numPr>
                          <w:jc w:val="center"/>
                        </w:pPr>
                        <w:r>
                          <w:rPr>
                            <w:rFonts w:hint="eastAsia"/>
                          </w:rPr>
                          <w:t>系统及设备之间连接线的检查</w:t>
                        </w:r>
                      </w:p>
                    </w:txbxContent>
                  </v:textbox>
                </v:rect>
                <v:rect id="_x0000_s1026" o:spid="_x0000_s1026" o:spt="1" style="position:absolute;left:3072;top:3191;height:647;width:1789;" filled="f" stroked="t" coordsize="21600,21600" o:gfxdata="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vOr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numPr>
                            <w:ilvl w:val="0"/>
                            <w:numId w:val="0"/>
                          </w:numPr>
                          <w:jc w:val="center"/>
                        </w:pPr>
                        <w:r>
                          <w:rPr>
                            <w:rFonts w:hint="eastAsia"/>
                          </w:rPr>
                          <w:t>单体设备的检查与测试</w:t>
                        </w:r>
                      </w:p>
                    </w:txbxContent>
                  </v:textbox>
                </v:rect>
                <v:rect id="_x0000_s1026" o:spid="_x0000_s1026" o:spt="1" style="position:absolute;left:3060;top:4331;height:486;width:1813;" filled="f" stroked="t" coordsize="21600,21600" o:gfxdata="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i3Tr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numPr>
                            <w:ilvl w:val="0"/>
                            <w:numId w:val="0"/>
                          </w:numPr>
                          <w:jc w:val="center"/>
                        </w:pPr>
                        <w:r>
                          <w:t>DDC</w:t>
                        </w:r>
                        <w:r>
                          <w:rPr>
                            <w:rFonts w:hint="eastAsia"/>
                          </w:rPr>
                          <w:t>功能测试</w:t>
                        </w:r>
                      </w:p>
                    </w:txbxContent>
                  </v:textbox>
                </v:rect>
                <v:rect id="_x0000_s1026" o:spid="_x0000_s1026" o:spt="1" style="position:absolute;left:3072;top:5334;height:810;width:1825;" filled="f" stroked="t" coordsize="21600,21600" o:gfxdata="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QS1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numPr>
                            <w:ilvl w:val="0"/>
                            <w:numId w:val="0"/>
                          </w:numPr>
                          <w:jc w:val="center"/>
                        </w:pPr>
                        <w:r>
                          <w:rPr>
                            <w:rFonts w:hint="eastAsia"/>
                          </w:rPr>
                          <w:t>受控设备单体动作和功能测试</w:t>
                        </w:r>
                      </w:p>
                    </w:txbxContent>
                  </v:textbox>
                </v:rect>
                <v:rect id="_x0000_s1026" o:spid="_x0000_s1026" o:spt="1" style="position:absolute;left:3096;top:6718;height:809;width:1837;" filled="f" stroked="t" coordsize="21600,21600" o:gfxdata="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GjKK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numPr>
                            <w:ilvl w:val="0"/>
                            <w:numId w:val="0"/>
                          </w:numPr>
                          <w:jc w:val="center"/>
                        </w:pPr>
                        <w:r>
                          <w:rPr>
                            <w:rFonts w:hint="eastAsia"/>
                          </w:rPr>
                          <w:t>系统调试（包括软件功能测试）</w:t>
                        </w:r>
                      </w:p>
                    </w:txbxContent>
                  </v:textbox>
                </v:rect>
                <v:rect id="_x0000_s1026" o:spid="_x0000_s1026" o:spt="1" style="position:absolute;left:3132;top:8111;height:485;width:1801;" filled="f" stroked="t" coordsize="21600,21600" o:gfxdata="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opO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numPr>
                            <w:ilvl w:val="0"/>
                            <w:numId w:val="0"/>
                          </w:numPr>
                          <w:jc w:val="center"/>
                        </w:pPr>
                        <w:r>
                          <w:rPr>
                            <w:rFonts w:hint="eastAsia"/>
                          </w:rPr>
                          <w:t>系统验收</w:t>
                        </w:r>
                      </w:p>
                    </w:txbxContent>
                  </v:textbox>
                </v:rect>
                <v:line id="_x0000_s1026" o:spid="_x0000_s1026" o:spt="20" style="position:absolute;left:3960;top:323;height:325;width:1;"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900;top:162;height:486;width:1;"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900;top:162;height:1;width:2341;"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512;top:146;flip:y;height:4;width:2089;" filled="f" stroked="t" coordsize="21600,21600" o:gfxdata="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6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24;top:162;height:486;width:1;"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12;top:1346;height:237;width:1;"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00;top:1590;height:6;width:5725;" filled="f" stroked="t" coordsize="21600,21600" o:gfxdata="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Qy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612;top:1157;height:449;width:1;"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960;top:1305;height:728;width:1;" filled="f" stroked="t" coordsize="21600,21600" o:gfxdata="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4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960;top:2709;height:486;width:1;" filled="f" stroked="t" coordsize="21600,21600" o:gfxdata="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3V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984;top:3889;height:486;width:1;"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008;top:6211;height:486;width:1;"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996;top:7555;height:486;width:1;"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4008;top:4866;height:486;width:1;" filled="f" stroked="t" coordsize="21600,21600" o:gfxdata="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3Z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p>
      <w:pPr>
        <w:pageBreakBefore w:val="0"/>
        <w:widowControl w:val="0"/>
        <w:kinsoku/>
        <w:wordWrap/>
        <w:overflowPunct/>
        <w:topLinePunct w:val="0"/>
        <w:bidi w:val="0"/>
        <w:adjustRightInd w:val="0"/>
        <w:snapToGrid/>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3.13.3.</w:t>
      </w:r>
      <w:r>
        <w:rPr>
          <w:rFonts w:hint="eastAsia" w:ascii="仿宋" w:hAnsi="仿宋" w:eastAsia="仿宋" w:cs="仿宋"/>
          <w:b/>
          <w:bCs/>
          <w:sz w:val="28"/>
          <w:szCs w:val="28"/>
        </w:rPr>
        <w:t>8.</w:t>
      </w: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数字量输入测试：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（1）信号电平的检查：</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干接点输入按设备说明书和设计要求确认其逻辑值。</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冲数一致，并符合设备说明书规定的最小频率、最小峰值电压、最小脉宽度、最大频率、最大峰值电压、最大脉冲宽度。</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电压或电流信号（有源与无源）按设备说明书和设计的要求进行确认。</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（2）动作试验：</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按上述不同信号的要求，用程序方式或手动方式对全部测点进行测试，并将测点之值记录下来。</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特殊功能检查：按本工程规定的功能进行检查，如高保真数字量信号输入以及正常、报警、线路、开路、线路短路的检测等。</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（3）数字量输出测试：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信号电平的检查：</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继电器开关量的输出ON/OFF：按设备说明书和设计要求确认其输出的规定的电压电流范围和允许工作容量。</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输出电压或电流开关特性检查：其电压或电流输出，必须符合设备使用书和设计要求。</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动作试验：</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程序方式或手动方式测试全部数字量输出，并记录其测试数值和观察受控设备的电气控制开关工作状态是否正常；如果受控单体受电试运行正常，则可以在受控设备正常受电情况下观察其受控设备运行是否正常。</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特殊功能检查：</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按本工程规定的功能进行检查，如按设计要求进行三态（快、慢、停）和间歇控制（1s、5s、10s）等的检查。</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（4）模拟量输入测试：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输入信号的检查：</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按设备说明书和要求确认其有源或无源的模拟量输入的类型、量程（容量）、设定值（设计值）是否符合规定，通常的传感器可按如下顺序进行检查和测试：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温、湿度、压力、压差传感器的检查与测试。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按产品说明的要求确认设备的电源电压、频率、温、湿度是否与实际相符：</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按产品说明书的要求确认传感器的内外部连接线是否正确。</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根据现场实际情况，按产品说明书规定的输入量程范围，接入模拟输入信号后在传感器端或DDC侧检查其输出信号，并经计算确认是否与实际值相符。</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电量、电压、电流、频率、功率因数传感器的检查与测试：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按上述进行检查。</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按产品说明书的要求确认传感器的内外部连接线是否正确，严防电压型传感器的电压输入端短路和电流型传感器的输入端开路。</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根据现场实际情况，按产品说明书规定的输入量程范围分别在传感器的输出端或DDC侧检查其输出信号，并经计算确认是否与实际值相符。</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电磁流量传感器的检查与测试：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按上述进行检查。</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按产品说明书的要求，确认其内外部连接线正确。</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静态调整：将流量传感器安装于现场后（探头部分必须完全浸没于静止的水中），在DDC侧测试其输出信号，如果此信号值与零偏差较大，则其将按产品和系统要求进行自动校零。</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动态检查：模拟管道中的介质流量，然后在DDC侧测试其传感器的输出信号，经计算确认其是否与实际相符。</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动作试验：</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用程序方式或手控方式对全部的AI测试点逐点进行扫描测试并记录各测点的数值，确认其值是否与实际情况一致，将该值填入附表1。</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模拟量输入精度测试：使用程序和手动方式测试其每一测试点，在其量程范围内读取三个测点（全量程的10％、50％、90％），其测试精度要达到该设备使用说明书规定的要求。</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特殊功能检查：按设计要求进行检查。</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（5）模拟量输出测试：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按设备使用说明书的要求确定其模拟量输出的类型、量程（容量）与设定值（设计值）是否符合，常用的各种风门、电动阀门驱动器可按如下顺序进行检查与测试：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按产品说明书的要求确认该设备的电源、电压、频率、温、湿度是否与实际相符。</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确认各种驱动器的内外部连接线是否正确。</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手动检查：首先将驱动器切换至手动档，然后转动手动摇柄，检查驱动器的行程是否在0～100％范围内。</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在确认手动检查正确后，在现场按产品说明书要求，模拟其输入信号或者从DDC输出AO信号，确认其驱动器动作是否正常。</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动作试验：用程序或手控方式对全部的AO测试点逐点进行扫描测试，记录各测点的数值，并将该值填入附表1，同时观察受控设备的工作状态和运行是否正常。</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模拟量输出精度的测试：按3.3.3规定进行。</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特殊功能检查：按本工程规定的功能进行检查，如保持输出功能、事故安全功能等。</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本工程全部DO、DI、AO、AI点应根据监控点表或调试方案规定的监控点数量和要求，按本规定的上述要求进行。</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（6）DDC功能测试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按产品设备说明书和本工程设计要求进行测试。通常进行如下功能测试：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运行可靠性测试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抽检某一受控设备设定的监控程序，测试其受控设备的运行记录和状态。</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关闭中央监控主机、数据网关（包括主机至DDC之间的通讯设备），确认系统全部DDC及受控设备运行正常后，重新开机后抽检部分DDC设备中受控设备的运行记录和状态，同时确认系统框图及其它图形均能自动恢复。</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关闭DDC电源后，确认DDC及受控设备运行正常，重新受电后确认DDC能自动检测受控设备的运行，记录状态并矛以恢复。</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DDC抗干扰测试。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将一台干扰源设备（例如冲击电钻）接于DDC同一电源，干扰设备开机后，观察DDC设备及其它设备运行参数和状态运行是否正常。</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DDC软件主要功能及其实时性测试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按产品说明书和调试大纲的要求进行测试。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DDC点对点控制</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在DDC侧用笔记本电脑或现场检测器，或者在中央控制机侧手控一台被控设备，测定其被控设备运行状态返回信号的时间应满足系统的设计要求。</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在现场模拟一个报警信号，测定在CRT图面和触发蜂鸣器发出报警信号的时间必须满足系统设计要求。</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在中央控制机画面开启一台空调机，测定电动阀门的开度从0％～50％的时间。</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在主机侧按监控点表和调试大纲的要求，对本系统的DO、DI、AO、AI进行抽样测试，其抽样要求详见“系统验收规范”。</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系统有热备份系统，则应确认其中一机处于人为故障状态下，确认其备份系统运行正常并检查运行参数不变，确认现场运行参数不丢失。</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在主机侧对上述单机设备进行抽样测试，其抽样要求详见“系统验收规范”。</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系统联动功能的测试：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本系统与其它子系统采取硬连接方式联动，则按设计要求全部或分类对各监点进行测试，并确认是功能满足设计要求。</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本系统与其它子系统采取通讯方式连接，则按系统集成的要求进行测试。</w:t>
      </w:r>
    </w:p>
    <w:p>
      <w:pPr>
        <w:pageBreakBefore w:val="0"/>
        <w:widowControl w:val="0"/>
        <w:kinsoku/>
        <w:wordWrap/>
        <w:overflowPunct/>
        <w:topLinePunct w:val="0"/>
        <w:bidi w:val="0"/>
        <w:adjustRightInd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系统功能测试</w:t>
      </w:r>
    </w:p>
    <w:p>
      <w:pPr>
        <w:pageBreakBefore w:val="0"/>
        <w:widowControl w:val="0"/>
        <w:kinsoku/>
        <w:wordWrap/>
        <w:overflowPunct/>
        <w:topLinePunct w:val="0"/>
        <w:bidi w:val="0"/>
        <w:snapToGrid/>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按“系统验收规范”和本工程的调试大纲进行。</w:t>
      </w:r>
    </w:p>
    <w:p>
      <w:pPr>
        <w:pageBreakBefore w:val="0"/>
        <w:kinsoku/>
        <w:overflowPunct/>
        <w:topLinePunct w:val="0"/>
        <w:bidi w:val="0"/>
        <w:spacing w:line="360" w:lineRule="auto"/>
        <w:ind w:firstLine="562" w:firstLineChars="200"/>
        <w:rPr>
          <w:rFonts w:hint="eastAsia" w:ascii="仿宋" w:hAnsi="仿宋" w:eastAsia="仿宋" w:cs="仿宋"/>
          <w:b/>
          <w:bCs/>
          <w:sz w:val="28"/>
          <w:szCs w:val="28"/>
        </w:rPr>
      </w:pPr>
      <w:r>
        <w:rPr>
          <w:rFonts w:hint="eastAsia" w:ascii="仿宋" w:hAnsi="仿宋" w:eastAsia="仿宋" w:cs="仿宋"/>
          <w:b/>
          <w:sz w:val="28"/>
          <w:szCs w:val="28"/>
          <w:lang w:val="en-US" w:eastAsia="zh-CN"/>
        </w:rPr>
        <w:t xml:space="preserve">3.14 </w:t>
      </w:r>
      <w:r>
        <w:rPr>
          <w:rFonts w:hint="eastAsia" w:ascii="仿宋" w:hAnsi="仿宋" w:eastAsia="仿宋" w:cs="仿宋"/>
          <w:b/>
          <w:sz w:val="28"/>
          <w:szCs w:val="28"/>
        </w:rPr>
        <w:t>LED电子显示系统</w:t>
      </w:r>
      <w:r>
        <w:rPr>
          <w:rFonts w:hint="eastAsia" w:ascii="仿宋" w:hAnsi="仿宋" w:eastAsia="仿宋" w:cs="仿宋"/>
          <w:b/>
          <w:bCs/>
          <w:sz w:val="28"/>
          <w:szCs w:val="28"/>
        </w:rPr>
        <w:t>施工方案及措施</w:t>
      </w:r>
    </w:p>
    <w:p>
      <w:pPr>
        <w:pageBreakBefore w:val="0"/>
        <w:kinsoku/>
        <w:overflowPunct/>
        <w:topLinePunct w:val="0"/>
        <w:bidi w:val="0"/>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3.14.1 </w:t>
      </w:r>
      <w:r>
        <w:rPr>
          <w:rFonts w:hint="eastAsia" w:ascii="仿宋" w:hAnsi="仿宋" w:eastAsia="仿宋" w:cs="仿宋"/>
          <w:b/>
          <w:bCs/>
          <w:sz w:val="28"/>
          <w:szCs w:val="28"/>
        </w:rPr>
        <w:t>LED屏安装方式</w:t>
      </w:r>
    </w:p>
    <w:p>
      <w:pPr>
        <w:pStyle w:val="9"/>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LED室内显示屏应尽可能安装在最佳位置（醒目、避强光、通风条件好）。尽可能采用稳固牢靠的安装方式。选择的安装方式主要有三种：</w:t>
      </w:r>
    </w:p>
    <w:p>
      <w:pPr>
        <w:pStyle w:val="9"/>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钟式、壁挂式、悬挂式。</w:t>
      </w:r>
    </w:p>
    <w:p>
      <w:pPr>
        <w:pStyle w:val="9"/>
        <w:pageBreakBefore w:val="0"/>
        <w:kinsoku/>
        <w:overflowPunct/>
        <w:topLinePunct w:val="0"/>
        <w:bidi w:val="0"/>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2020736" behindDoc="0" locked="0" layoutInCell="1" allowOverlap="1">
                <wp:simplePos x="0" y="0"/>
                <wp:positionH relativeFrom="column">
                  <wp:posOffset>0</wp:posOffset>
                </wp:positionH>
                <wp:positionV relativeFrom="paragraph">
                  <wp:posOffset>297180</wp:posOffset>
                </wp:positionV>
                <wp:extent cx="5143500" cy="5054600"/>
                <wp:effectExtent l="4445" t="0" r="14605" b="0"/>
                <wp:wrapSquare wrapText="bothSides"/>
                <wp:docPr id="367" name="组合 367"/>
                <wp:cNvGraphicFramePr/>
                <a:graphic xmlns:a="http://schemas.openxmlformats.org/drawingml/2006/main">
                  <a:graphicData uri="http://schemas.microsoft.com/office/word/2010/wordprocessingGroup">
                    <wpg:wgp>
                      <wpg:cNvGrpSpPr/>
                      <wpg:grpSpPr>
                        <a:xfrm>
                          <a:off x="0" y="0"/>
                          <a:ext cx="5143500" cy="5054600"/>
                          <a:chOff x="0" y="0"/>
                          <a:chExt cx="8326" cy="9801"/>
                        </a:xfrm>
                      </wpg:grpSpPr>
                      <wpg:grpSp>
                        <wpg:cNvPr id="368" name="组合 228"/>
                        <wpg:cNvGrpSpPr/>
                        <wpg:grpSpPr>
                          <a:xfrm>
                            <a:off x="1680" y="7200"/>
                            <a:ext cx="5520" cy="2601"/>
                            <a:chOff x="0" y="0"/>
                            <a:chExt cx="5520" cy="2601"/>
                          </a:xfrm>
                        </wpg:grpSpPr>
                        <wpg:grpSp>
                          <wpg:cNvPr id="369" name="组合 226"/>
                          <wpg:cNvGrpSpPr/>
                          <wpg:grpSpPr>
                            <a:xfrm>
                              <a:off x="0" y="0"/>
                              <a:ext cx="5520" cy="2212"/>
                              <a:chOff x="0" y="0"/>
                              <a:chExt cx="20028" cy="20016"/>
                            </a:xfrm>
                          </wpg:grpSpPr>
                          <wps:wsp>
                            <wps:cNvPr id="157" name="直接连接符 157"/>
                            <wps:cNvCnPr/>
                            <wps:spPr>
                              <a:xfrm flipH="1">
                                <a:off x="13310" y="4095"/>
                                <a:ext cx="456" cy="698"/>
                              </a:xfrm>
                              <a:prstGeom prst="line">
                                <a:avLst/>
                              </a:prstGeom>
                              <a:ln w="9525" cap="flat" cmpd="sng">
                                <a:solidFill>
                                  <a:srgbClr val="000000"/>
                                </a:solidFill>
                                <a:prstDash val="solid"/>
                                <a:headEnd type="none" w="med" len="med"/>
                                <a:tailEnd type="none" w="med" len="med"/>
                              </a:ln>
                            </wps:spPr>
                            <wps:bodyPr upright="1"/>
                          </wps:wsp>
                          <wps:wsp>
                            <wps:cNvPr id="158" name="直接连接符 158"/>
                            <wps:cNvCnPr/>
                            <wps:spPr>
                              <a:xfrm>
                                <a:off x="62" y="0"/>
                                <a:ext cx="19718" cy="8"/>
                              </a:xfrm>
                              <a:prstGeom prst="line">
                                <a:avLst/>
                              </a:prstGeom>
                              <a:ln w="3175" cap="flat" cmpd="sng">
                                <a:solidFill>
                                  <a:srgbClr val="000000"/>
                                </a:solidFill>
                                <a:prstDash val="solid"/>
                                <a:headEnd type="none" w="med" len="med"/>
                                <a:tailEnd type="none" w="med" len="med"/>
                              </a:ln>
                            </wps:spPr>
                            <wps:bodyPr upright="1"/>
                          </wps:wsp>
                          <wps:wsp>
                            <wps:cNvPr id="159" name="直接连接符 159"/>
                            <wps:cNvCnPr/>
                            <wps:spPr>
                              <a:xfrm>
                                <a:off x="2664" y="0"/>
                                <a:ext cx="4" cy="2373"/>
                              </a:xfrm>
                              <a:prstGeom prst="line">
                                <a:avLst/>
                              </a:prstGeom>
                              <a:ln w="3175" cap="flat" cmpd="sng">
                                <a:solidFill>
                                  <a:srgbClr val="000000"/>
                                </a:solidFill>
                                <a:prstDash val="solid"/>
                                <a:headEnd type="none" w="med" len="med"/>
                                <a:tailEnd type="none" w="med" len="med"/>
                              </a:ln>
                            </wps:spPr>
                            <wps:bodyPr upright="1"/>
                          </wps:wsp>
                          <wps:wsp>
                            <wps:cNvPr id="160" name="直接连接符 160"/>
                            <wps:cNvCnPr/>
                            <wps:spPr>
                              <a:xfrm>
                                <a:off x="0" y="2373"/>
                                <a:ext cx="19718" cy="8"/>
                              </a:xfrm>
                              <a:prstGeom prst="line">
                                <a:avLst/>
                              </a:prstGeom>
                              <a:ln w="3175" cap="flat" cmpd="sng">
                                <a:solidFill>
                                  <a:srgbClr val="000000"/>
                                </a:solidFill>
                                <a:prstDash val="solid"/>
                                <a:headEnd type="none" w="med" len="med"/>
                                <a:tailEnd type="none" w="med" len="med"/>
                              </a:ln>
                            </wps:spPr>
                            <wps:bodyPr upright="1"/>
                          </wps:wsp>
                          <wps:wsp>
                            <wps:cNvPr id="161" name="直接连接符 161"/>
                            <wps:cNvCnPr/>
                            <wps:spPr>
                              <a:xfrm>
                                <a:off x="5702" y="0"/>
                                <a:ext cx="3" cy="2373"/>
                              </a:xfrm>
                              <a:prstGeom prst="line">
                                <a:avLst/>
                              </a:prstGeom>
                              <a:ln w="3175" cap="flat" cmpd="sng">
                                <a:solidFill>
                                  <a:srgbClr val="000000"/>
                                </a:solidFill>
                                <a:prstDash val="solid"/>
                                <a:headEnd type="none" w="med" len="med"/>
                                <a:tailEnd type="none" w="med" len="med"/>
                              </a:ln>
                            </wps:spPr>
                            <wps:bodyPr upright="1"/>
                          </wps:wsp>
                          <wps:wsp>
                            <wps:cNvPr id="162" name="直接连接符 162"/>
                            <wps:cNvCnPr/>
                            <wps:spPr>
                              <a:xfrm>
                                <a:off x="8867" y="132"/>
                                <a:ext cx="3" cy="2373"/>
                              </a:xfrm>
                              <a:prstGeom prst="line">
                                <a:avLst/>
                              </a:prstGeom>
                              <a:ln w="3175" cap="flat" cmpd="sng">
                                <a:solidFill>
                                  <a:srgbClr val="000000"/>
                                </a:solidFill>
                                <a:prstDash val="solid"/>
                                <a:headEnd type="none" w="med" len="med"/>
                                <a:tailEnd type="none" w="med" len="med"/>
                              </a:ln>
                            </wps:spPr>
                            <wps:bodyPr upright="1"/>
                          </wps:wsp>
                          <wps:wsp>
                            <wps:cNvPr id="163" name="直接连接符 163"/>
                            <wps:cNvCnPr/>
                            <wps:spPr>
                              <a:xfrm>
                                <a:off x="11904" y="132"/>
                                <a:ext cx="4" cy="2373"/>
                              </a:xfrm>
                              <a:prstGeom prst="line">
                                <a:avLst/>
                              </a:prstGeom>
                              <a:ln w="3175" cap="flat" cmpd="sng">
                                <a:solidFill>
                                  <a:srgbClr val="000000"/>
                                </a:solidFill>
                                <a:prstDash val="solid"/>
                                <a:headEnd type="none" w="med" len="med"/>
                                <a:tailEnd type="none" w="med" len="med"/>
                              </a:ln>
                            </wps:spPr>
                            <wps:bodyPr upright="1"/>
                          </wps:wsp>
                          <wps:wsp>
                            <wps:cNvPr id="164" name="直接连接符 164"/>
                            <wps:cNvCnPr/>
                            <wps:spPr>
                              <a:xfrm>
                                <a:off x="15066" y="0"/>
                                <a:ext cx="3" cy="2373"/>
                              </a:xfrm>
                              <a:prstGeom prst="line">
                                <a:avLst/>
                              </a:prstGeom>
                              <a:ln w="3175" cap="flat" cmpd="sng">
                                <a:solidFill>
                                  <a:srgbClr val="000000"/>
                                </a:solidFill>
                                <a:prstDash val="solid"/>
                                <a:headEnd type="none" w="med" len="med"/>
                                <a:tailEnd type="none" w="med" len="med"/>
                              </a:ln>
                            </wps:spPr>
                            <wps:bodyPr upright="1"/>
                          </wps:wsp>
                          <wps:wsp>
                            <wps:cNvPr id="165" name="直接连接符 165"/>
                            <wps:cNvCnPr/>
                            <wps:spPr>
                              <a:xfrm>
                                <a:off x="18103" y="0"/>
                                <a:ext cx="4" cy="2373"/>
                              </a:xfrm>
                              <a:prstGeom prst="line">
                                <a:avLst/>
                              </a:prstGeom>
                              <a:ln w="3175" cap="flat" cmpd="sng">
                                <a:solidFill>
                                  <a:srgbClr val="000000"/>
                                </a:solidFill>
                                <a:prstDash val="solid"/>
                                <a:headEnd type="none" w="med" len="med"/>
                                <a:tailEnd type="none" w="med" len="med"/>
                              </a:ln>
                            </wps:spPr>
                            <wps:bodyPr upright="1"/>
                          </wps:wsp>
                          <wps:wsp>
                            <wps:cNvPr id="166" name="直接连接符 166"/>
                            <wps:cNvCnPr/>
                            <wps:spPr>
                              <a:xfrm>
                                <a:off x="1179" y="2505"/>
                                <a:ext cx="4" cy="2373"/>
                              </a:xfrm>
                              <a:prstGeom prst="line">
                                <a:avLst/>
                              </a:prstGeom>
                              <a:ln w="3175" cap="flat" cmpd="sng">
                                <a:solidFill>
                                  <a:srgbClr val="000000"/>
                                </a:solidFill>
                                <a:prstDash val="solid"/>
                                <a:headEnd type="none" w="med" len="med"/>
                                <a:tailEnd type="none" w="med" len="med"/>
                              </a:ln>
                            </wps:spPr>
                            <wps:bodyPr upright="1"/>
                          </wps:wsp>
                          <wps:wsp>
                            <wps:cNvPr id="167" name="直接连接符 167"/>
                            <wps:cNvCnPr/>
                            <wps:spPr>
                              <a:xfrm>
                                <a:off x="62" y="4870"/>
                                <a:ext cx="19718" cy="8"/>
                              </a:xfrm>
                              <a:prstGeom prst="line">
                                <a:avLst/>
                              </a:prstGeom>
                              <a:ln w="3175" cap="flat" cmpd="sng">
                                <a:solidFill>
                                  <a:srgbClr val="000000"/>
                                </a:solidFill>
                                <a:prstDash val="solid"/>
                                <a:headEnd type="none" w="med" len="med"/>
                                <a:tailEnd type="none" w="med" len="med"/>
                              </a:ln>
                            </wps:spPr>
                            <wps:bodyPr upright="1"/>
                          </wps:wsp>
                          <wps:wsp>
                            <wps:cNvPr id="168" name="直接连接符 168"/>
                            <wps:cNvCnPr/>
                            <wps:spPr>
                              <a:xfrm>
                                <a:off x="4214" y="2505"/>
                                <a:ext cx="3" cy="2373"/>
                              </a:xfrm>
                              <a:prstGeom prst="line">
                                <a:avLst/>
                              </a:prstGeom>
                              <a:ln w="3175" cap="flat" cmpd="sng">
                                <a:solidFill>
                                  <a:srgbClr val="000000"/>
                                </a:solidFill>
                                <a:prstDash val="solid"/>
                                <a:headEnd type="none" w="med" len="med"/>
                                <a:tailEnd type="none" w="med" len="med"/>
                              </a:ln>
                            </wps:spPr>
                            <wps:bodyPr upright="1"/>
                          </wps:wsp>
                          <wps:wsp>
                            <wps:cNvPr id="169" name="直接连接符 169"/>
                            <wps:cNvCnPr/>
                            <wps:spPr>
                              <a:xfrm>
                                <a:off x="7378" y="2629"/>
                                <a:ext cx="4" cy="2373"/>
                              </a:xfrm>
                              <a:prstGeom prst="line">
                                <a:avLst/>
                              </a:prstGeom>
                              <a:ln w="3175" cap="flat" cmpd="sng">
                                <a:solidFill>
                                  <a:srgbClr val="000000"/>
                                </a:solidFill>
                                <a:prstDash val="solid"/>
                                <a:headEnd type="none" w="med" len="med"/>
                                <a:tailEnd type="none" w="med" len="med"/>
                              </a:ln>
                            </wps:spPr>
                            <wps:bodyPr upright="1"/>
                          </wps:wsp>
                          <wps:wsp>
                            <wps:cNvPr id="170" name="直接连接符 170"/>
                            <wps:cNvCnPr/>
                            <wps:spPr>
                              <a:xfrm>
                                <a:off x="10416" y="2629"/>
                                <a:ext cx="4" cy="2373"/>
                              </a:xfrm>
                              <a:prstGeom prst="line">
                                <a:avLst/>
                              </a:prstGeom>
                              <a:ln w="3175" cap="flat" cmpd="sng">
                                <a:solidFill>
                                  <a:srgbClr val="000000"/>
                                </a:solidFill>
                                <a:prstDash val="solid"/>
                                <a:headEnd type="none" w="med" len="med"/>
                                <a:tailEnd type="none" w="med" len="med"/>
                              </a:ln>
                            </wps:spPr>
                            <wps:bodyPr upright="1"/>
                          </wps:wsp>
                          <wps:wsp>
                            <wps:cNvPr id="171" name="直接连接符 171"/>
                            <wps:cNvCnPr/>
                            <wps:spPr>
                              <a:xfrm>
                                <a:off x="13578" y="2505"/>
                                <a:ext cx="3" cy="2373"/>
                              </a:xfrm>
                              <a:prstGeom prst="line">
                                <a:avLst/>
                              </a:prstGeom>
                              <a:ln w="3175" cap="flat" cmpd="sng">
                                <a:solidFill>
                                  <a:srgbClr val="000000"/>
                                </a:solidFill>
                                <a:prstDash val="solid"/>
                                <a:headEnd type="none" w="med" len="med"/>
                                <a:tailEnd type="none" w="med" len="med"/>
                              </a:ln>
                            </wps:spPr>
                            <wps:bodyPr upright="1"/>
                          </wps:wsp>
                          <wps:wsp>
                            <wps:cNvPr id="172" name="直接连接符 172"/>
                            <wps:cNvCnPr/>
                            <wps:spPr>
                              <a:xfrm>
                                <a:off x="16615" y="2505"/>
                                <a:ext cx="4" cy="2373"/>
                              </a:xfrm>
                              <a:prstGeom prst="line">
                                <a:avLst/>
                              </a:prstGeom>
                              <a:ln w="3175" cap="flat" cmpd="sng">
                                <a:solidFill>
                                  <a:srgbClr val="000000"/>
                                </a:solidFill>
                                <a:prstDash val="solid"/>
                                <a:headEnd type="none" w="med" len="med"/>
                                <a:tailEnd type="none" w="med" len="med"/>
                              </a:ln>
                            </wps:spPr>
                            <wps:bodyPr upright="1"/>
                          </wps:wsp>
                          <wps:wsp>
                            <wps:cNvPr id="173" name="直接连接符 173"/>
                            <wps:cNvCnPr/>
                            <wps:spPr>
                              <a:xfrm>
                                <a:off x="19341" y="2505"/>
                                <a:ext cx="4" cy="2373"/>
                              </a:xfrm>
                              <a:prstGeom prst="line">
                                <a:avLst/>
                              </a:prstGeom>
                              <a:ln w="3175" cap="flat" cmpd="sng">
                                <a:solidFill>
                                  <a:srgbClr val="000000"/>
                                </a:solidFill>
                                <a:prstDash val="solid"/>
                                <a:headEnd type="none" w="med" len="med"/>
                                <a:tailEnd type="none" w="med" len="med"/>
                              </a:ln>
                            </wps:spPr>
                            <wps:bodyPr upright="1"/>
                          </wps:wsp>
                          <wps:wsp>
                            <wps:cNvPr id="174" name="直接连接符 174"/>
                            <wps:cNvCnPr/>
                            <wps:spPr>
                              <a:xfrm>
                                <a:off x="2729" y="4870"/>
                                <a:ext cx="4" cy="2373"/>
                              </a:xfrm>
                              <a:prstGeom prst="line">
                                <a:avLst/>
                              </a:prstGeom>
                              <a:ln w="3175" cap="flat" cmpd="sng">
                                <a:solidFill>
                                  <a:srgbClr val="000000"/>
                                </a:solidFill>
                                <a:prstDash val="solid"/>
                                <a:headEnd type="none" w="med" len="med"/>
                                <a:tailEnd type="none" w="med" len="med"/>
                              </a:ln>
                            </wps:spPr>
                            <wps:bodyPr upright="1"/>
                          </wps:wsp>
                          <wps:wsp>
                            <wps:cNvPr id="175" name="直接连接符 175"/>
                            <wps:cNvCnPr/>
                            <wps:spPr>
                              <a:xfrm>
                                <a:off x="62" y="7243"/>
                                <a:ext cx="19718" cy="8"/>
                              </a:xfrm>
                              <a:prstGeom prst="line">
                                <a:avLst/>
                              </a:prstGeom>
                              <a:ln w="3175" cap="flat" cmpd="sng">
                                <a:solidFill>
                                  <a:srgbClr val="000000"/>
                                </a:solidFill>
                                <a:prstDash val="solid"/>
                                <a:headEnd type="none" w="med" len="med"/>
                                <a:tailEnd type="none" w="med" len="med"/>
                              </a:ln>
                            </wps:spPr>
                            <wps:bodyPr upright="1"/>
                          </wps:wsp>
                          <wps:wsp>
                            <wps:cNvPr id="176" name="直接连接符 176"/>
                            <wps:cNvCnPr/>
                            <wps:spPr>
                              <a:xfrm>
                                <a:off x="5767" y="4870"/>
                                <a:ext cx="3" cy="2373"/>
                              </a:xfrm>
                              <a:prstGeom prst="line">
                                <a:avLst/>
                              </a:prstGeom>
                              <a:ln w="3175" cap="flat" cmpd="sng">
                                <a:solidFill>
                                  <a:srgbClr val="000000"/>
                                </a:solidFill>
                                <a:prstDash val="solid"/>
                                <a:headEnd type="none" w="med" len="med"/>
                                <a:tailEnd type="none" w="med" len="med"/>
                              </a:ln>
                            </wps:spPr>
                            <wps:bodyPr upright="1"/>
                          </wps:wsp>
                          <wps:wsp>
                            <wps:cNvPr id="177" name="直接连接符 177"/>
                            <wps:cNvCnPr/>
                            <wps:spPr>
                              <a:xfrm>
                                <a:off x="8928" y="5002"/>
                                <a:ext cx="4" cy="2373"/>
                              </a:xfrm>
                              <a:prstGeom prst="line">
                                <a:avLst/>
                              </a:prstGeom>
                              <a:ln w="3175" cap="flat" cmpd="sng">
                                <a:solidFill>
                                  <a:srgbClr val="000000"/>
                                </a:solidFill>
                                <a:prstDash val="solid"/>
                                <a:headEnd type="none" w="med" len="med"/>
                                <a:tailEnd type="none" w="med" len="med"/>
                              </a:ln>
                            </wps:spPr>
                            <wps:bodyPr upright="1"/>
                          </wps:wsp>
                          <wps:wsp>
                            <wps:cNvPr id="178" name="直接连接符 178"/>
                            <wps:cNvCnPr/>
                            <wps:spPr>
                              <a:xfrm>
                                <a:off x="11966" y="5002"/>
                                <a:ext cx="3" cy="2373"/>
                              </a:xfrm>
                              <a:prstGeom prst="line">
                                <a:avLst/>
                              </a:prstGeom>
                              <a:ln w="3175" cap="flat" cmpd="sng">
                                <a:solidFill>
                                  <a:srgbClr val="000000"/>
                                </a:solidFill>
                                <a:prstDash val="solid"/>
                                <a:headEnd type="none" w="med" len="med"/>
                                <a:tailEnd type="none" w="med" len="med"/>
                              </a:ln>
                            </wps:spPr>
                            <wps:bodyPr upright="1"/>
                          </wps:wsp>
                          <wps:wsp>
                            <wps:cNvPr id="179" name="直接连接符 179"/>
                            <wps:cNvCnPr/>
                            <wps:spPr>
                              <a:xfrm>
                                <a:off x="15127" y="4870"/>
                                <a:ext cx="4" cy="2373"/>
                              </a:xfrm>
                              <a:prstGeom prst="line">
                                <a:avLst/>
                              </a:prstGeom>
                              <a:ln w="3175" cap="flat" cmpd="sng">
                                <a:solidFill>
                                  <a:srgbClr val="000000"/>
                                </a:solidFill>
                                <a:prstDash val="solid"/>
                                <a:headEnd type="none" w="med" len="med"/>
                                <a:tailEnd type="none" w="med" len="med"/>
                              </a:ln>
                            </wps:spPr>
                            <wps:bodyPr upright="1"/>
                          </wps:wsp>
                          <wps:wsp>
                            <wps:cNvPr id="180" name="直接连接符 180"/>
                            <wps:cNvCnPr/>
                            <wps:spPr>
                              <a:xfrm>
                                <a:off x="18165" y="4870"/>
                                <a:ext cx="4" cy="2373"/>
                              </a:xfrm>
                              <a:prstGeom prst="line">
                                <a:avLst/>
                              </a:prstGeom>
                              <a:ln w="3175" cap="flat" cmpd="sng">
                                <a:solidFill>
                                  <a:srgbClr val="000000"/>
                                </a:solidFill>
                                <a:prstDash val="solid"/>
                                <a:headEnd type="none" w="med" len="med"/>
                                <a:tailEnd type="none" w="med" len="med"/>
                              </a:ln>
                            </wps:spPr>
                            <wps:bodyPr upright="1"/>
                          </wps:wsp>
                          <wps:wsp>
                            <wps:cNvPr id="181" name="直接连接符 181"/>
                            <wps:cNvCnPr/>
                            <wps:spPr>
                              <a:xfrm>
                                <a:off x="1241" y="7375"/>
                                <a:ext cx="4" cy="2373"/>
                              </a:xfrm>
                              <a:prstGeom prst="line">
                                <a:avLst/>
                              </a:prstGeom>
                              <a:ln w="3175" cap="flat" cmpd="sng">
                                <a:solidFill>
                                  <a:srgbClr val="000000"/>
                                </a:solidFill>
                                <a:prstDash val="solid"/>
                                <a:headEnd type="none" w="med" len="med"/>
                                <a:tailEnd type="none" w="med" len="med"/>
                              </a:ln>
                            </wps:spPr>
                            <wps:bodyPr upright="1"/>
                          </wps:wsp>
                          <wps:wsp>
                            <wps:cNvPr id="182" name="直接连接符 182"/>
                            <wps:cNvCnPr/>
                            <wps:spPr>
                              <a:xfrm>
                                <a:off x="123" y="9740"/>
                                <a:ext cx="19719" cy="8"/>
                              </a:xfrm>
                              <a:prstGeom prst="line">
                                <a:avLst/>
                              </a:prstGeom>
                              <a:ln w="3175" cap="flat" cmpd="sng">
                                <a:solidFill>
                                  <a:srgbClr val="000000"/>
                                </a:solidFill>
                                <a:prstDash val="solid"/>
                                <a:headEnd type="none" w="med" len="med"/>
                                <a:tailEnd type="none" w="med" len="med"/>
                              </a:ln>
                            </wps:spPr>
                            <wps:bodyPr upright="1"/>
                          </wps:wsp>
                          <wps:wsp>
                            <wps:cNvPr id="183" name="直接连接符 183"/>
                            <wps:cNvCnPr/>
                            <wps:spPr>
                              <a:xfrm>
                                <a:off x="4279" y="7375"/>
                                <a:ext cx="3" cy="2373"/>
                              </a:xfrm>
                              <a:prstGeom prst="line">
                                <a:avLst/>
                              </a:prstGeom>
                              <a:ln w="3175" cap="flat" cmpd="sng">
                                <a:solidFill>
                                  <a:srgbClr val="000000"/>
                                </a:solidFill>
                                <a:prstDash val="solid"/>
                                <a:headEnd type="none" w="med" len="med"/>
                                <a:tailEnd type="none" w="med" len="med"/>
                              </a:ln>
                            </wps:spPr>
                            <wps:bodyPr upright="1"/>
                          </wps:wsp>
                          <wps:wsp>
                            <wps:cNvPr id="184" name="直接连接符 184"/>
                            <wps:cNvCnPr/>
                            <wps:spPr>
                              <a:xfrm>
                                <a:off x="7440" y="7507"/>
                                <a:ext cx="4" cy="2373"/>
                              </a:xfrm>
                              <a:prstGeom prst="line">
                                <a:avLst/>
                              </a:prstGeom>
                              <a:ln w="3175" cap="flat" cmpd="sng">
                                <a:solidFill>
                                  <a:srgbClr val="000000"/>
                                </a:solidFill>
                                <a:prstDash val="solid"/>
                                <a:headEnd type="none" w="med" len="med"/>
                                <a:tailEnd type="none" w="med" len="med"/>
                              </a:ln>
                            </wps:spPr>
                            <wps:bodyPr upright="1"/>
                          </wps:wsp>
                          <wps:wsp>
                            <wps:cNvPr id="185" name="直接连接符 185"/>
                            <wps:cNvCnPr/>
                            <wps:spPr>
                              <a:xfrm>
                                <a:off x="10478" y="7507"/>
                                <a:ext cx="4" cy="2373"/>
                              </a:xfrm>
                              <a:prstGeom prst="line">
                                <a:avLst/>
                              </a:prstGeom>
                              <a:ln w="3175" cap="flat" cmpd="sng">
                                <a:solidFill>
                                  <a:srgbClr val="000000"/>
                                </a:solidFill>
                                <a:prstDash val="solid"/>
                                <a:headEnd type="none" w="med" len="med"/>
                                <a:tailEnd type="none" w="med" len="med"/>
                              </a:ln>
                            </wps:spPr>
                            <wps:bodyPr upright="1"/>
                          </wps:wsp>
                          <wps:wsp>
                            <wps:cNvPr id="186" name="直接连接符 186"/>
                            <wps:cNvCnPr/>
                            <wps:spPr>
                              <a:xfrm>
                                <a:off x="13639" y="7375"/>
                                <a:ext cx="4" cy="2373"/>
                              </a:xfrm>
                              <a:prstGeom prst="line">
                                <a:avLst/>
                              </a:prstGeom>
                              <a:ln w="3175" cap="flat" cmpd="sng">
                                <a:solidFill>
                                  <a:srgbClr val="000000"/>
                                </a:solidFill>
                                <a:prstDash val="solid"/>
                                <a:headEnd type="none" w="med" len="med"/>
                                <a:tailEnd type="none" w="med" len="med"/>
                              </a:ln>
                            </wps:spPr>
                            <wps:bodyPr upright="1"/>
                          </wps:wsp>
                          <wps:wsp>
                            <wps:cNvPr id="187" name="直接连接符 187"/>
                            <wps:cNvCnPr/>
                            <wps:spPr>
                              <a:xfrm>
                                <a:off x="16677" y="7375"/>
                                <a:ext cx="4" cy="2373"/>
                              </a:xfrm>
                              <a:prstGeom prst="line">
                                <a:avLst/>
                              </a:prstGeom>
                              <a:ln w="3175" cap="flat" cmpd="sng">
                                <a:solidFill>
                                  <a:srgbClr val="000000"/>
                                </a:solidFill>
                                <a:prstDash val="solid"/>
                                <a:headEnd type="none" w="med" len="med"/>
                                <a:tailEnd type="none" w="med" len="med"/>
                              </a:ln>
                            </wps:spPr>
                            <wps:bodyPr upright="1"/>
                          </wps:wsp>
                          <wps:wsp>
                            <wps:cNvPr id="188" name="直接连接符 188"/>
                            <wps:cNvCnPr/>
                            <wps:spPr>
                              <a:xfrm>
                                <a:off x="19403" y="7375"/>
                                <a:ext cx="4" cy="2373"/>
                              </a:xfrm>
                              <a:prstGeom prst="line">
                                <a:avLst/>
                              </a:prstGeom>
                              <a:ln w="3175" cap="flat" cmpd="sng">
                                <a:solidFill>
                                  <a:srgbClr val="000000"/>
                                </a:solidFill>
                                <a:prstDash val="solid"/>
                                <a:headEnd type="none" w="med" len="med"/>
                                <a:tailEnd type="none" w="med" len="med"/>
                              </a:ln>
                            </wps:spPr>
                            <wps:bodyPr upright="1"/>
                          </wps:wsp>
                          <wps:wsp>
                            <wps:cNvPr id="189" name="直接连接符 189"/>
                            <wps:cNvCnPr/>
                            <wps:spPr>
                              <a:xfrm>
                                <a:off x="2853" y="10004"/>
                                <a:ext cx="3" cy="2373"/>
                              </a:xfrm>
                              <a:prstGeom prst="line">
                                <a:avLst/>
                              </a:prstGeom>
                              <a:ln w="3175" cap="flat" cmpd="sng">
                                <a:solidFill>
                                  <a:srgbClr val="000000"/>
                                </a:solidFill>
                                <a:prstDash val="solid"/>
                                <a:headEnd type="none" w="med" len="med"/>
                                <a:tailEnd type="none" w="med" len="med"/>
                              </a:ln>
                            </wps:spPr>
                            <wps:bodyPr upright="1"/>
                          </wps:wsp>
                          <wps:wsp>
                            <wps:cNvPr id="190" name="直接连接符 190"/>
                            <wps:cNvCnPr/>
                            <wps:spPr>
                              <a:xfrm>
                                <a:off x="185" y="12377"/>
                                <a:ext cx="19719" cy="8"/>
                              </a:xfrm>
                              <a:prstGeom prst="line">
                                <a:avLst/>
                              </a:prstGeom>
                              <a:ln w="3175" cap="flat" cmpd="sng">
                                <a:solidFill>
                                  <a:srgbClr val="000000"/>
                                </a:solidFill>
                                <a:prstDash val="solid"/>
                                <a:headEnd type="none" w="med" len="med"/>
                                <a:tailEnd type="none" w="med" len="med"/>
                              </a:ln>
                            </wps:spPr>
                            <wps:bodyPr upright="1"/>
                          </wps:wsp>
                          <wps:wsp>
                            <wps:cNvPr id="191" name="直接连接符 191"/>
                            <wps:cNvCnPr/>
                            <wps:spPr>
                              <a:xfrm>
                                <a:off x="5891" y="10004"/>
                                <a:ext cx="3" cy="2373"/>
                              </a:xfrm>
                              <a:prstGeom prst="line">
                                <a:avLst/>
                              </a:prstGeom>
                              <a:ln w="3175" cap="flat" cmpd="sng">
                                <a:solidFill>
                                  <a:srgbClr val="000000"/>
                                </a:solidFill>
                                <a:prstDash val="solid"/>
                                <a:headEnd type="none" w="med" len="med"/>
                                <a:tailEnd type="none" w="med" len="med"/>
                              </a:ln>
                            </wps:spPr>
                            <wps:bodyPr upright="1"/>
                          </wps:wsp>
                          <wps:wsp>
                            <wps:cNvPr id="192" name="直接连接符 192"/>
                            <wps:cNvCnPr/>
                            <wps:spPr>
                              <a:xfrm>
                                <a:off x="9052" y="10136"/>
                                <a:ext cx="3" cy="2373"/>
                              </a:xfrm>
                              <a:prstGeom prst="line">
                                <a:avLst/>
                              </a:prstGeom>
                              <a:ln w="3175" cap="flat" cmpd="sng">
                                <a:solidFill>
                                  <a:srgbClr val="000000"/>
                                </a:solidFill>
                                <a:prstDash val="solid"/>
                                <a:headEnd type="none" w="med" len="med"/>
                                <a:tailEnd type="none" w="med" len="med"/>
                              </a:ln>
                            </wps:spPr>
                            <wps:bodyPr upright="1"/>
                          </wps:wsp>
                          <wps:wsp>
                            <wps:cNvPr id="193" name="直接连接符 193"/>
                            <wps:cNvCnPr/>
                            <wps:spPr>
                              <a:xfrm>
                                <a:off x="12090" y="10136"/>
                                <a:ext cx="3" cy="2373"/>
                              </a:xfrm>
                              <a:prstGeom prst="line">
                                <a:avLst/>
                              </a:prstGeom>
                              <a:ln w="3175" cap="flat" cmpd="sng">
                                <a:solidFill>
                                  <a:srgbClr val="000000"/>
                                </a:solidFill>
                                <a:prstDash val="solid"/>
                                <a:headEnd type="none" w="med" len="med"/>
                                <a:tailEnd type="none" w="med" len="med"/>
                              </a:ln>
                            </wps:spPr>
                            <wps:bodyPr upright="1"/>
                          </wps:wsp>
                          <wps:wsp>
                            <wps:cNvPr id="194" name="直接连接符 194"/>
                            <wps:cNvCnPr/>
                            <wps:spPr>
                              <a:xfrm>
                                <a:off x="15251" y="10004"/>
                                <a:ext cx="4" cy="2373"/>
                              </a:xfrm>
                              <a:prstGeom prst="line">
                                <a:avLst/>
                              </a:prstGeom>
                              <a:ln w="3175" cap="flat" cmpd="sng">
                                <a:solidFill>
                                  <a:srgbClr val="000000"/>
                                </a:solidFill>
                                <a:prstDash val="solid"/>
                                <a:headEnd type="none" w="med" len="med"/>
                                <a:tailEnd type="none" w="med" len="med"/>
                              </a:ln>
                            </wps:spPr>
                            <wps:bodyPr upright="1"/>
                          </wps:wsp>
                          <wps:wsp>
                            <wps:cNvPr id="195" name="直接连接符 195"/>
                            <wps:cNvCnPr/>
                            <wps:spPr>
                              <a:xfrm>
                                <a:off x="18289" y="10004"/>
                                <a:ext cx="3" cy="2373"/>
                              </a:xfrm>
                              <a:prstGeom prst="line">
                                <a:avLst/>
                              </a:prstGeom>
                              <a:ln w="3175" cap="flat" cmpd="sng">
                                <a:solidFill>
                                  <a:srgbClr val="000000"/>
                                </a:solidFill>
                                <a:prstDash val="solid"/>
                                <a:headEnd type="none" w="med" len="med"/>
                                <a:tailEnd type="none" w="med" len="med"/>
                              </a:ln>
                            </wps:spPr>
                            <wps:bodyPr upright="1"/>
                          </wps:wsp>
                          <wps:wsp>
                            <wps:cNvPr id="196" name="直接连接符 196"/>
                            <wps:cNvCnPr/>
                            <wps:spPr>
                              <a:xfrm>
                                <a:off x="1365" y="12509"/>
                                <a:ext cx="3" cy="2373"/>
                              </a:xfrm>
                              <a:prstGeom prst="line">
                                <a:avLst/>
                              </a:prstGeom>
                              <a:ln w="3175" cap="flat" cmpd="sng">
                                <a:solidFill>
                                  <a:srgbClr val="000000"/>
                                </a:solidFill>
                                <a:prstDash val="solid"/>
                                <a:headEnd type="none" w="med" len="med"/>
                                <a:tailEnd type="none" w="med" len="med"/>
                              </a:ln>
                            </wps:spPr>
                            <wps:bodyPr upright="1"/>
                          </wps:wsp>
                          <wps:wsp>
                            <wps:cNvPr id="197" name="直接连接符 197"/>
                            <wps:cNvCnPr/>
                            <wps:spPr>
                              <a:xfrm>
                                <a:off x="247" y="14874"/>
                                <a:ext cx="19719" cy="8"/>
                              </a:xfrm>
                              <a:prstGeom prst="line">
                                <a:avLst/>
                              </a:prstGeom>
                              <a:ln w="3175" cap="flat" cmpd="sng">
                                <a:solidFill>
                                  <a:srgbClr val="000000"/>
                                </a:solidFill>
                                <a:prstDash val="solid"/>
                                <a:headEnd type="none" w="med" len="med"/>
                                <a:tailEnd type="none" w="med" len="med"/>
                              </a:ln>
                            </wps:spPr>
                            <wps:bodyPr upright="1"/>
                          </wps:wsp>
                          <wps:wsp>
                            <wps:cNvPr id="198" name="直接连接符 198"/>
                            <wps:cNvCnPr/>
                            <wps:spPr>
                              <a:xfrm>
                                <a:off x="4403" y="12509"/>
                                <a:ext cx="3" cy="2373"/>
                              </a:xfrm>
                              <a:prstGeom prst="line">
                                <a:avLst/>
                              </a:prstGeom>
                              <a:ln w="3175" cap="flat" cmpd="sng">
                                <a:solidFill>
                                  <a:srgbClr val="000000"/>
                                </a:solidFill>
                                <a:prstDash val="solid"/>
                                <a:headEnd type="none" w="med" len="med"/>
                                <a:tailEnd type="none" w="med" len="med"/>
                              </a:ln>
                            </wps:spPr>
                            <wps:bodyPr upright="1"/>
                          </wps:wsp>
                          <wps:wsp>
                            <wps:cNvPr id="199" name="直接连接符 199"/>
                            <wps:cNvCnPr/>
                            <wps:spPr>
                              <a:xfrm>
                                <a:off x="7564" y="12641"/>
                                <a:ext cx="3" cy="2373"/>
                              </a:xfrm>
                              <a:prstGeom prst="line">
                                <a:avLst/>
                              </a:prstGeom>
                              <a:ln w="3175" cap="flat" cmpd="sng">
                                <a:solidFill>
                                  <a:srgbClr val="000000"/>
                                </a:solidFill>
                                <a:prstDash val="solid"/>
                                <a:headEnd type="none" w="med" len="med"/>
                                <a:tailEnd type="none" w="med" len="med"/>
                              </a:ln>
                            </wps:spPr>
                            <wps:bodyPr upright="1"/>
                          </wps:wsp>
                          <wps:wsp>
                            <wps:cNvPr id="200" name="直接连接符 200"/>
                            <wps:cNvCnPr/>
                            <wps:spPr>
                              <a:xfrm>
                                <a:off x="10602" y="12641"/>
                                <a:ext cx="3" cy="2373"/>
                              </a:xfrm>
                              <a:prstGeom prst="line">
                                <a:avLst/>
                              </a:prstGeom>
                              <a:ln w="3175" cap="flat" cmpd="sng">
                                <a:solidFill>
                                  <a:srgbClr val="000000"/>
                                </a:solidFill>
                                <a:prstDash val="solid"/>
                                <a:headEnd type="none" w="med" len="med"/>
                                <a:tailEnd type="none" w="med" len="med"/>
                              </a:ln>
                            </wps:spPr>
                            <wps:bodyPr upright="1"/>
                          </wps:wsp>
                          <wps:wsp>
                            <wps:cNvPr id="201" name="直接连接符 201"/>
                            <wps:cNvCnPr/>
                            <wps:spPr>
                              <a:xfrm>
                                <a:off x="13763" y="12509"/>
                                <a:ext cx="4" cy="2373"/>
                              </a:xfrm>
                              <a:prstGeom prst="line">
                                <a:avLst/>
                              </a:prstGeom>
                              <a:ln w="3175" cap="flat" cmpd="sng">
                                <a:solidFill>
                                  <a:srgbClr val="000000"/>
                                </a:solidFill>
                                <a:prstDash val="solid"/>
                                <a:headEnd type="none" w="med" len="med"/>
                                <a:tailEnd type="none" w="med" len="med"/>
                              </a:ln>
                            </wps:spPr>
                            <wps:bodyPr upright="1"/>
                          </wps:wsp>
                          <wps:wsp>
                            <wps:cNvPr id="202" name="直接连接符 202"/>
                            <wps:cNvCnPr/>
                            <wps:spPr>
                              <a:xfrm>
                                <a:off x="16801" y="12509"/>
                                <a:ext cx="4" cy="2373"/>
                              </a:xfrm>
                              <a:prstGeom prst="line">
                                <a:avLst/>
                              </a:prstGeom>
                              <a:ln w="3175" cap="flat" cmpd="sng">
                                <a:solidFill>
                                  <a:srgbClr val="000000"/>
                                </a:solidFill>
                                <a:prstDash val="solid"/>
                                <a:headEnd type="none" w="med" len="med"/>
                                <a:tailEnd type="none" w="med" len="med"/>
                              </a:ln>
                            </wps:spPr>
                            <wps:bodyPr upright="1"/>
                          </wps:wsp>
                          <wps:wsp>
                            <wps:cNvPr id="203" name="直接连接符 203"/>
                            <wps:cNvCnPr/>
                            <wps:spPr>
                              <a:xfrm>
                                <a:off x="19527" y="12509"/>
                                <a:ext cx="4" cy="2373"/>
                              </a:xfrm>
                              <a:prstGeom prst="line">
                                <a:avLst/>
                              </a:prstGeom>
                              <a:ln w="3175" cap="flat" cmpd="sng">
                                <a:solidFill>
                                  <a:srgbClr val="000000"/>
                                </a:solidFill>
                                <a:prstDash val="solid"/>
                                <a:headEnd type="none" w="med" len="med"/>
                                <a:tailEnd type="none" w="med" len="med"/>
                              </a:ln>
                            </wps:spPr>
                            <wps:bodyPr upright="1"/>
                          </wps:wsp>
                          <wps:wsp>
                            <wps:cNvPr id="204" name="直接连接符 204"/>
                            <wps:cNvCnPr/>
                            <wps:spPr>
                              <a:xfrm>
                                <a:off x="2914" y="15006"/>
                                <a:ext cx="4" cy="2373"/>
                              </a:xfrm>
                              <a:prstGeom prst="line">
                                <a:avLst/>
                              </a:prstGeom>
                              <a:ln w="3175" cap="flat" cmpd="sng">
                                <a:solidFill>
                                  <a:srgbClr val="000000"/>
                                </a:solidFill>
                                <a:prstDash val="solid"/>
                                <a:headEnd type="none" w="med" len="med"/>
                                <a:tailEnd type="none" w="med" len="med"/>
                              </a:ln>
                            </wps:spPr>
                            <wps:bodyPr upright="1"/>
                          </wps:wsp>
                          <wps:wsp>
                            <wps:cNvPr id="205" name="直接连接符 205"/>
                            <wps:cNvCnPr/>
                            <wps:spPr>
                              <a:xfrm>
                                <a:off x="247" y="17379"/>
                                <a:ext cx="19719" cy="8"/>
                              </a:xfrm>
                              <a:prstGeom prst="line">
                                <a:avLst/>
                              </a:prstGeom>
                              <a:ln w="3175" cap="flat" cmpd="sng">
                                <a:solidFill>
                                  <a:srgbClr val="000000"/>
                                </a:solidFill>
                                <a:prstDash val="solid"/>
                                <a:headEnd type="none" w="med" len="med"/>
                                <a:tailEnd type="none" w="med" len="med"/>
                              </a:ln>
                            </wps:spPr>
                            <wps:bodyPr upright="1"/>
                          </wps:wsp>
                          <wps:wsp>
                            <wps:cNvPr id="206" name="直接连接符 206"/>
                            <wps:cNvCnPr/>
                            <wps:spPr>
                              <a:xfrm>
                                <a:off x="5952" y="15006"/>
                                <a:ext cx="4" cy="2373"/>
                              </a:xfrm>
                              <a:prstGeom prst="line">
                                <a:avLst/>
                              </a:prstGeom>
                              <a:ln w="3175" cap="flat" cmpd="sng">
                                <a:solidFill>
                                  <a:srgbClr val="000000"/>
                                </a:solidFill>
                                <a:prstDash val="solid"/>
                                <a:headEnd type="none" w="med" len="med"/>
                                <a:tailEnd type="none" w="med" len="med"/>
                              </a:ln>
                            </wps:spPr>
                            <wps:bodyPr upright="1"/>
                          </wps:wsp>
                          <wps:wsp>
                            <wps:cNvPr id="207" name="直接连接符 207"/>
                            <wps:cNvCnPr/>
                            <wps:spPr>
                              <a:xfrm>
                                <a:off x="9114" y="15138"/>
                                <a:ext cx="3" cy="2373"/>
                              </a:xfrm>
                              <a:prstGeom prst="line">
                                <a:avLst/>
                              </a:prstGeom>
                              <a:ln w="3175" cap="flat" cmpd="sng">
                                <a:solidFill>
                                  <a:srgbClr val="000000"/>
                                </a:solidFill>
                                <a:prstDash val="solid"/>
                                <a:headEnd type="none" w="med" len="med"/>
                                <a:tailEnd type="none" w="med" len="med"/>
                              </a:ln>
                            </wps:spPr>
                            <wps:bodyPr upright="1"/>
                          </wps:wsp>
                          <wps:wsp>
                            <wps:cNvPr id="208" name="直接连接符 208"/>
                            <wps:cNvCnPr/>
                            <wps:spPr>
                              <a:xfrm>
                                <a:off x="12152" y="15138"/>
                                <a:ext cx="3" cy="2373"/>
                              </a:xfrm>
                              <a:prstGeom prst="line">
                                <a:avLst/>
                              </a:prstGeom>
                              <a:ln w="3175" cap="flat" cmpd="sng">
                                <a:solidFill>
                                  <a:srgbClr val="000000"/>
                                </a:solidFill>
                                <a:prstDash val="solid"/>
                                <a:headEnd type="none" w="med" len="med"/>
                                <a:tailEnd type="none" w="med" len="med"/>
                              </a:ln>
                            </wps:spPr>
                            <wps:bodyPr upright="1"/>
                          </wps:wsp>
                          <wps:wsp>
                            <wps:cNvPr id="209" name="直接连接符 209"/>
                            <wps:cNvCnPr/>
                            <wps:spPr>
                              <a:xfrm>
                                <a:off x="15313" y="15006"/>
                                <a:ext cx="4" cy="2373"/>
                              </a:xfrm>
                              <a:prstGeom prst="line">
                                <a:avLst/>
                              </a:prstGeom>
                              <a:ln w="3175" cap="flat" cmpd="sng">
                                <a:solidFill>
                                  <a:srgbClr val="000000"/>
                                </a:solidFill>
                                <a:prstDash val="solid"/>
                                <a:headEnd type="none" w="med" len="med"/>
                                <a:tailEnd type="none" w="med" len="med"/>
                              </a:ln>
                            </wps:spPr>
                            <wps:bodyPr upright="1"/>
                          </wps:wsp>
                          <wps:wsp>
                            <wps:cNvPr id="210" name="直接连接符 210"/>
                            <wps:cNvCnPr/>
                            <wps:spPr>
                              <a:xfrm>
                                <a:off x="18351" y="15006"/>
                                <a:ext cx="3" cy="2373"/>
                              </a:xfrm>
                              <a:prstGeom prst="line">
                                <a:avLst/>
                              </a:prstGeom>
                              <a:ln w="3175" cap="flat" cmpd="sng">
                                <a:solidFill>
                                  <a:srgbClr val="000000"/>
                                </a:solidFill>
                                <a:prstDash val="solid"/>
                                <a:headEnd type="none" w="med" len="med"/>
                                <a:tailEnd type="none" w="med" len="med"/>
                              </a:ln>
                            </wps:spPr>
                            <wps:bodyPr upright="1"/>
                          </wps:wsp>
                          <wps:wsp>
                            <wps:cNvPr id="211" name="直接连接符 211"/>
                            <wps:cNvCnPr/>
                            <wps:spPr>
                              <a:xfrm>
                                <a:off x="1426" y="17511"/>
                                <a:ext cx="4" cy="2373"/>
                              </a:xfrm>
                              <a:prstGeom prst="line">
                                <a:avLst/>
                              </a:prstGeom>
                              <a:ln w="3175" cap="flat" cmpd="sng">
                                <a:solidFill>
                                  <a:srgbClr val="000000"/>
                                </a:solidFill>
                                <a:prstDash val="solid"/>
                                <a:headEnd type="none" w="med" len="med"/>
                                <a:tailEnd type="none" w="med" len="med"/>
                              </a:ln>
                            </wps:spPr>
                            <wps:bodyPr upright="1"/>
                          </wps:wsp>
                          <wps:wsp>
                            <wps:cNvPr id="212" name="直接连接符 212"/>
                            <wps:cNvCnPr/>
                            <wps:spPr>
                              <a:xfrm>
                                <a:off x="309" y="19876"/>
                                <a:ext cx="19719" cy="8"/>
                              </a:xfrm>
                              <a:prstGeom prst="line">
                                <a:avLst/>
                              </a:prstGeom>
                              <a:ln w="3175" cap="flat" cmpd="sng">
                                <a:solidFill>
                                  <a:srgbClr val="000000"/>
                                </a:solidFill>
                                <a:prstDash val="solid"/>
                                <a:headEnd type="none" w="med" len="med"/>
                                <a:tailEnd type="none" w="med" len="med"/>
                              </a:ln>
                            </wps:spPr>
                            <wps:bodyPr upright="1"/>
                          </wps:wsp>
                          <wps:wsp>
                            <wps:cNvPr id="213" name="直接连接符 213"/>
                            <wps:cNvCnPr/>
                            <wps:spPr>
                              <a:xfrm>
                                <a:off x="4464" y="17511"/>
                                <a:ext cx="4" cy="2373"/>
                              </a:xfrm>
                              <a:prstGeom prst="line">
                                <a:avLst/>
                              </a:prstGeom>
                              <a:ln w="3175" cap="flat" cmpd="sng">
                                <a:solidFill>
                                  <a:srgbClr val="000000"/>
                                </a:solidFill>
                                <a:prstDash val="solid"/>
                                <a:headEnd type="none" w="med" len="med"/>
                                <a:tailEnd type="none" w="med" len="med"/>
                              </a:ln>
                            </wps:spPr>
                            <wps:bodyPr upright="1"/>
                          </wps:wsp>
                          <wps:wsp>
                            <wps:cNvPr id="214" name="直接连接符 214"/>
                            <wps:cNvCnPr/>
                            <wps:spPr>
                              <a:xfrm>
                                <a:off x="7626" y="17643"/>
                                <a:ext cx="3" cy="2373"/>
                              </a:xfrm>
                              <a:prstGeom prst="line">
                                <a:avLst/>
                              </a:prstGeom>
                              <a:ln w="3175" cap="flat" cmpd="sng">
                                <a:solidFill>
                                  <a:srgbClr val="000000"/>
                                </a:solidFill>
                                <a:prstDash val="solid"/>
                                <a:headEnd type="none" w="med" len="med"/>
                                <a:tailEnd type="none" w="med" len="med"/>
                              </a:ln>
                            </wps:spPr>
                            <wps:bodyPr upright="1"/>
                          </wps:wsp>
                          <wps:wsp>
                            <wps:cNvPr id="215" name="直接连接符 215"/>
                            <wps:cNvCnPr/>
                            <wps:spPr>
                              <a:xfrm>
                                <a:off x="10664" y="17643"/>
                                <a:ext cx="3" cy="2373"/>
                              </a:xfrm>
                              <a:prstGeom prst="line">
                                <a:avLst/>
                              </a:prstGeom>
                              <a:ln w="3175" cap="flat" cmpd="sng">
                                <a:solidFill>
                                  <a:srgbClr val="000000"/>
                                </a:solidFill>
                                <a:prstDash val="solid"/>
                                <a:headEnd type="none" w="med" len="med"/>
                                <a:tailEnd type="none" w="med" len="med"/>
                              </a:ln>
                            </wps:spPr>
                            <wps:bodyPr upright="1"/>
                          </wps:wsp>
                          <wps:wsp>
                            <wps:cNvPr id="216" name="直接连接符 216"/>
                            <wps:cNvCnPr/>
                            <wps:spPr>
                              <a:xfrm>
                                <a:off x="13825" y="17511"/>
                                <a:ext cx="4" cy="2373"/>
                              </a:xfrm>
                              <a:prstGeom prst="line">
                                <a:avLst/>
                              </a:prstGeom>
                              <a:ln w="3175" cap="flat" cmpd="sng">
                                <a:solidFill>
                                  <a:srgbClr val="000000"/>
                                </a:solidFill>
                                <a:prstDash val="solid"/>
                                <a:headEnd type="none" w="med" len="med"/>
                                <a:tailEnd type="none" w="med" len="med"/>
                              </a:ln>
                            </wps:spPr>
                            <wps:bodyPr upright="1"/>
                          </wps:wsp>
                          <wps:wsp>
                            <wps:cNvPr id="217" name="直接连接符 217"/>
                            <wps:cNvCnPr/>
                            <wps:spPr>
                              <a:xfrm>
                                <a:off x="16863" y="17511"/>
                                <a:ext cx="4" cy="2373"/>
                              </a:xfrm>
                              <a:prstGeom prst="line">
                                <a:avLst/>
                              </a:prstGeom>
                              <a:ln w="3175" cap="flat" cmpd="sng">
                                <a:solidFill>
                                  <a:srgbClr val="000000"/>
                                </a:solidFill>
                                <a:prstDash val="solid"/>
                                <a:headEnd type="none" w="med" len="med"/>
                                <a:tailEnd type="none" w="med" len="med"/>
                              </a:ln>
                            </wps:spPr>
                            <wps:bodyPr upright="1"/>
                          </wps:wsp>
                          <wps:wsp>
                            <wps:cNvPr id="218" name="直接连接符 218"/>
                            <wps:cNvCnPr/>
                            <wps:spPr>
                              <a:xfrm>
                                <a:off x="19593" y="17511"/>
                                <a:ext cx="3" cy="2373"/>
                              </a:xfrm>
                              <a:prstGeom prst="line">
                                <a:avLst/>
                              </a:prstGeom>
                              <a:ln w="3175" cap="flat" cmpd="sng">
                                <a:solidFill>
                                  <a:srgbClr val="000000"/>
                                </a:solidFill>
                                <a:prstDash val="solid"/>
                                <a:headEnd type="none" w="med" len="med"/>
                                <a:tailEnd type="none" w="med" len="med"/>
                              </a:ln>
                            </wps:spPr>
                            <wps:bodyPr upright="1"/>
                          </wps:wsp>
                          <wpg:grpSp>
                            <wpg:cNvPr id="370" name="组合 224"/>
                            <wpg:cNvGrpSpPr/>
                            <wpg:grpSpPr>
                              <a:xfrm>
                                <a:off x="5579" y="4110"/>
                                <a:ext cx="8932" cy="11555"/>
                                <a:chOff x="0" y="0"/>
                                <a:chExt cx="20000" cy="20000"/>
                              </a:xfrm>
                            </wpg:grpSpPr>
                            <wps:wsp>
                              <wps:cNvPr id="219" name="矩形 219"/>
                              <wps:cNvSpPr/>
                              <wps:spPr>
                                <a:xfrm>
                                  <a:off x="123" y="0"/>
                                  <a:ext cx="19877" cy="2000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20" name="矩形 220"/>
                              <wps:cNvSpPr/>
                              <wps:spPr>
                                <a:xfrm>
                                  <a:off x="1005" y="1208"/>
                                  <a:ext cx="18097" cy="1761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21" name="直接连接符 221"/>
                              <wps:cNvCnPr/>
                              <wps:spPr>
                                <a:xfrm flipH="1" flipV="1">
                                  <a:off x="0" y="0"/>
                                  <a:ext cx="1021" cy="1208"/>
                                </a:xfrm>
                                <a:prstGeom prst="line">
                                  <a:avLst/>
                                </a:prstGeom>
                                <a:ln w="9525" cap="flat" cmpd="sng">
                                  <a:solidFill>
                                    <a:srgbClr val="000000"/>
                                  </a:solidFill>
                                  <a:prstDash val="solid"/>
                                  <a:headEnd type="none" w="med" len="med"/>
                                  <a:tailEnd type="none" w="med" len="med"/>
                                </a:ln>
                              </wps:spPr>
                              <wps:bodyPr upright="1"/>
                            </wps:wsp>
                            <wps:wsp>
                              <wps:cNvPr id="222" name="直接连接符 222"/>
                              <wps:cNvCnPr/>
                              <wps:spPr>
                                <a:xfrm flipH="1">
                                  <a:off x="123" y="18645"/>
                                  <a:ext cx="782" cy="1355"/>
                                </a:xfrm>
                                <a:prstGeom prst="line">
                                  <a:avLst/>
                                </a:prstGeom>
                                <a:ln w="9525" cap="flat" cmpd="sng">
                                  <a:solidFill>
                                    <a:srgbClr val="000000"/>
                                  </a:solidFill>
                                  <a:prstDash val="solid"/>
                                  <a:headEnd type="none" w="med" len="med"/>
                                  <a:tailEnd type="none" w="med" len="med"/>
                                </a:ln>
                              </wps:spPr>
                              <wps:bodyPr upright="1"/>
                            </wps:wsp>
                            <wps:wsp>
                              <wps:cNvPr id="223" name="直接连接符 223"/>
                              <wps:cNvCnPr/>
                              <wps:spPr>
                                <a:xfrm flipH="1" flipV="1">
                                  <a:off x="18979" y="18792"/>
                                  <a:ext cx="907" cy="1047"/>
                                </a:xfrm>
                                <a:prstGeom prst="line">
                                  <a:avLst/>
                                </a:prstGeom>
                                <a:ln w="9525" cap="flat" cmpd="sng">
                                  <a:solidFill>
                                    <a:srgbClr val="000000"/>
                                  </a:solidFill>
                                  <a:prstDash val="solid"/>
                                  <a:headEnd type="none" w="med" len="med"/>
                                  <a:tailEnd type="none" w="med" len="med"/>
                                </a:ln>
                              </wps:spPr>
                              <wps:bodyPr upright="1"/>
                            </wps:wsp>
                          </wpg:grpSp>
                          <wps:wsp>
                            <wps:cNvPr id="225" name="直接连接符 225"/>
                            <wps:cNvCnPr/>
                            <wps:spPr>
                              <a:xfrm flipH="1">
                                <a:off x="14103" y="4079"/>
                                <a:ext cx="405" cy="667"/>
                              </a:xfrm>
                              <a:prstGeom prst="line">
                                <a:avLst/>
                              </a:prstGeom>
                              <a:ln w="12700" cap="flat" cmpd="sng">
                                <a:solidFill>
                                  <a:srgbClr val="000000"/>
                                </a:solidFill>
                                <a:prstDash val="solid"/>
                                <a:headEnd type="none" w="med" len="med"/>
                                <a:tailEnd type="none" w="med" len="med"/>
                              </a:ln>
                            </wps:spPr>
                            <wps:bodyPr upright="1"/>
                          </wps:wsp>
                        </wpg:grpSp>
                        <wps:wsp>
                          <wps:cNvPr id="227" name="矩形 227"/>
                          <wps:cNvSpPr/>
                          <wps:spPr>
                            <a:xfrm>
                              <a:off x="1560" y="2184"/>
                              <a:ext cx="1801" cy="417"/>
                            </a:xfrm>
                            <a:prstGeom prst="rect">
                              <a:avLst/>
                            </a:prstGeom>
                            <a:noFill/>
                            <a:ln w="9525">
                              <a:noFill/>
                            </a:ln>
                          </wps:spPr>
                          <wps:txbx>
                            <w:txbxContent>
                              <w:p>
                                <w:pPr>
                                  <w:jc w:val="center"/>
                                  <w:rPr>
                                    <w:sz w:val="24"/>
                                  </w:rPr>
                                </w:pPr>
                                <w:r>
                                  <w:rPr>
                                    <w:rFonts w:hint="eastAsia"/>
                                    <w:sz w:val="24"/>
                                  </w:rPr>
                                  <w:t>镶墙式</w:t>
                                </w:r>
                              </w:p>
                            </w:txbxContent>
                          </wps:txbx>
                          <wps:bodyPr lIns="12700" tIns="12700" rIns="12700" bIns="12700" upright="1"/>
                        </wps:wsp>
                      </wpg:grpSp>
                      <wpg:grpSp>
                        <wpg:cNvPr id="371" name="组合 281"/>
                        <wpg:cNvGrpSpPr/>
                        <wpg:grpSpPr>
                          <a:xfrm>
                            <a:off x="0" y="0"/>
                            <a:ext cx="7621" cy="3614"/>
                            <a:chOff x="0" y="0"/>
                            <a:chExt cx="7621" cy="3614"/>
                          </a:xfrm>
                        </wpg:grpSpPr>
                        <wps:wsp>
                          <wps:cNvPr id="229" name="直接连接符 229"/>
                          <wps:cNvCnPr/>
                          <wps:spPr>
                            <a:xfrm>
                              <a:off x="4078" y="0"/>
                              <a:ext cx="1" cy="2781"/>
                            </a:xfrm>
                            <a:prstGeom prst="line">
                              <a:avLst/>
                            </a:prstGeom>
                            <a:ln w="3175" cap="flat" cmpd="sng">
                              <a:solidFill>
                                <a:srgbClr val="000000"/>
                              </a:solidFill>
                              <a:prstDash val="solid"/>
                              <a:headEnd type="none" w="med" len="med"/>
                              <a:tailEnd type="none" w="med" len="med"/>
                            </a:ln>
                          </wps:spPr>
                          <wps:bodyPr upright="1"/>
                        </wps:wsp>
                        <wpg:grpSp>
                          <wpg:cNvPr id="372" name="组合 280"/>
                          <wpg:cNvGrpSpPr/>
                          <wpg:grpSpPr>
                            <a:xfrm>
                              <a:off x="0" y="0"/>
                              <a:ext cx="7621" cy="3614"/>
                              <a:chOff x="0" y="0"/>
                              <a:chExt cx="7621" cy="3614"/>
                            </a:xfrm>
                          </wpg:grpSpPr>
                          <wpg:grpSp>
                            <wpg:cNvPr id="373" name="组合 276"/>
                            <wpg:cNvGrpSpPr/>
                            <wpg:grpSpPr>
                              <a:xfrm>
                                <a:off x="0" y="0"/>
                                <a:ext cx="7440" cy="3021"/>
                                <a:chOff x="0" y="0"/>
                                <a:chExt cx="7440" cy="3021"/>
                              </a:xfrm>
                            </wpg:grpSpPr>
                            <wps:wsp>
                              <wps:cNvPr id="230" name="直接连接符 230"/>
                              <wps:cNvCnPr/>
                              <wps:spPr>
                                <a:xfrm>
                                  <a:off x="4080" y="2392"/>
                                  <a:ext cx="241" cy="1"/>
                                </a:xfrm>
                                <a:prstGeom prst="line">
                                  <a:avLst/>
                                </a:prstGeom>
                                <a:ln w="50800" cap="flat" cmpd="sng">
                                  <a:solidFill>
                                    <a:srgbClr val="000000"/>
                                  </a:solidFill>
                                  <a:prstDash val="solid"/>
                                  <a:headEnd type="none" w="med" len="med"/>
                                  <a:tailEnd type="none" w="med" len="med"/>
                                </a:ln>
                              </wps:spPr>
                              <wps:bodyPr upright="1"/>
                            </wps:wsp>
                            <wpg:grpSp>
                              <wpg:cNvPr id="374" name="组合 275"/>
                              <wpg:cNvGrpSpPr/>
                              <wpg:grpSpPr>
                                <a:xfrm>
                                  <a:off x="0" y="0"/>
                                  <a:ext cx="7440" cy="3021"/>
                                  <a:chOff x="0" y="0"/>
                                  <a:chExt cx="7531" cy="3021"/>
                                </a:xfrm>
                              </wpg:grpSpPr>
                              <wps:wsp>
                                <wps:cNvPr id="231" name="矩形 231"/>
                                <wps:cNvSpPr/>
                                <wps:spPr>
                                  <a:xfrm>
                                    <a:off x="0" y="1921"/>
                                    <a:ext cx="2221" cy="471"/>
                                  </a:xfrm>
                                  <a:prstGeom prst="rect">
                                    <a:avLst/>
                                  </a:prstGeom>
                                  <a:pattFill prst="ltUpDiag">
                                    <a:fgClr>
                                      <a:srgbClr val="000000"/>
                                    </a:fgClr>
                                    <a:bgClr>
                                      <a:srgbClr val="FFFFFF"/>
                                    </a:bgClr>
                                  </a:pattFill>
                                  <a:ln w="9525" cap="flat" cmpd="sng">
                                    <a:solidFill>
                                      <a:srgbClr val="000000"/>
                                    </a:solidFill>
                                    <a:prstDash val="solid"/>
                                    <a:miter/>
                                    <a:headEnd type="none" w="med" len="med"/>
                                    <a:tailEnd type="none" w="med" len="med"/>
                                  </a:ln>
                                </wps:spPr>
                                <wps:bodyPr upright="1"/>
                              </wps:wsp>
                              <wpg:grpSp>
                                <wpg:cNvPr id="375" name="组合 274"/>
                                <wpg:cNvGrpSpPr/>
                                <wpg:grpSpPr>
                                  <a:xfrm>
                                    <a:off x="240" y="0"/>
                                    <a:ext cx="7291" cy="3021"/>
                                    <a:chOff x="0" y="0"/>
                                    <a:chExt cx="7291" cy="3021"/>
                                  </a:xfrm>
                                </wpg:grpSpPr>
                                <wpg:grpSp>
                                  <wpg:cNvPr id="376" name="组合 238"/>
                                  <wpg:cNvGrpSpPr/>
                                  <wpg:grpSpPr>
                                    <a:xfrm>
                                      <a:off x="0" y="570"/>
                                      <a:ext cx="1791" cy="1351"/>
                                      <a:chOff x="0" y="0"/>
                                      <a:chExt cx="20000" cy="20000"/>
                                    </a:xfrm>
                                  </wpg:grpSpPr>
                                  <wps:wsp>
                                    <wps:cNvPr id="232" name="矩形 232"/>
                                    <wps:cNvSpPr/>
                                    <wps:spPr>
                                      <a:xfrm>
                                        <a:off x="112" y="148"/>
                                        <a:ext cx="19888" cy="19852"/>
                                      </a:xfrm>
                                      <a:prstGeom prst="rect">
                                        <a:avLst/>
                                      </a:prstGeom>
                                      <a:noFill/>
                                      <a:ln w="9525" cap="flat" cmpd="sng">
                                        <a:solidFill>
                                          <a:srgbClr val="000000"/>
                                        </a:solidFill>
                                        <a:prstDash val="solid"/>
                                        <a:miter/>
                                        <a:headEnd type="none" w="med" len="med"/>
                                        <a:tailEnd type="none" w="med" len="med"/>
                                      </a:ln>
                                    </wps:spPr>
                                    <wps:bodyPr upright="1"/>
                                  </wps:wsp>
                                  <wps:wsp>
                                    <wps:cNvPr id="233" name="矩形 233"/>
                                    <wps:cNvSpPr/>
                                    <wps:spPr>
                                      <a:xfrm>
                                        <a:off x="1005" y="1332"/>
                                        <a:ext cx="18102" cy="17484"/>
                                      </a:xfrm>
                                      <a:prstGeom prst="rect">
                                        <a:avLst/>
                                      </a:prstGeom>
                                      <a:noFill/>
                                      <a:ln w="9525" cap="flat" cmpd="sng">
                                        <a:solidFill>
                                          <a:srgbClr val="000000"/>
                                        </a:solidFill>
                                        <a:prstDash val="solid"/>
                                        <a:miter/>
                                        <a:headEnd type="none" w="med" len="med"/>
                                        <a:tailEnd type="none" w="med" len="med"/>
                                      </a:ln>
                                    </wps:spPr>
                                    <wps:bodyPr upright="1"/>
                                  </wps:wsp>
                                  <wps:wsp>
                                    <wps:cNvPr id="234" name="直接连接符 234"/>
                                    <wps:cNvCnPr/>
                                    <wps:spPr>
                                      <a:xfrm flipH="1" flipV="1">
                                        <a:off x="0" y="148"/>
                                        <a:ext cx="1017" cy="1199"/>
                                      </a:xfrm>
                                      <a:prstGeom prst="line">
                                        <a:avLst/>
                                      </a:prstGeom>
                                      <a:ln w="9525" cap="flat" cmpd="sng">
                                        <a:solidFill>
                                          <a:srgbClr val="000000"/>
                                        </a:solidFill>
                                        <a:prstDash val="solid"/>
                                        <a:headEnd type="none" w="med" len="med"/>
                                        <a:tailEnd type="none" w="med" len="med"/>
                                      </a:ln>
                                    </wps:spPr>
                                    <wps:bodyPr upright="1"/>
                                  </wps:wsp>
                                  <wps:wsp>
                                    <wps:cNvPr id="235" name="直接连接符 235"/>
                                    <wps:cNvCnPr/>
                                    <wps:spPr>
                                      <a:xfrm flipH="1">
                                        <a:off x="112" y="18653"/>
                                        <a:ext cx="793" cy="1347"/>
                                      </a:xfrm>
                                      <a:prstGeom prst="line">
                                        <a:avLst/>
                                      </a:prstGeom>
                                      <a:ln w="9525" cap="flat" cmpd="sng">
                                        <a:solidFill>
                                          <a:srgbClr val="000000"/>
                                        </a:solidFill>
                                        <a:prstDash val="solid"/>
                                        <a:headEnd type="none" w="med" len="med"/>
                                        <a:tailEnd type="none" w="med" len="med"/>
                                      </a:ln>
                                    </wps:spPr>
                                    <wps:bodyPr upright="1"/>
                                  </wps:wsp>
                                  <wps:wsp>
                                    <wps:cNvPr id="236" name="直接连接符 236"/>
                                    <wps:cNvCnPr/>
                                    <wps:spPr>
                                      <a:xfrm flipH="1">
                                        <a:off x="18984" y="0"/>
                                        <a:ext cx="1016" cy="1199"/>
                                      </a:xfrm>
                                      <a:prstGeom prst="line">
                                        <a:avLst/>
                                      </a:prstGeom>
                                      <a:ln w="9525" cap="flat" cmpd="sng">
                                        <a:solidFill>
                                          <a:srgbClr val="000000"/>
                                        </a:solidFill>
                                        <a:prstDash val="solid"/>
                                        <a:headEnd type="none" w="med" len="med"/>
                                        <a:tailEnd type="none" w="med" len="med"/>
                                      </a:ln>
                                    </wps:spPr>
                                    <wps:bodyPr upright="1"/>
                                  </wps:wsp>
                                  <wps:wsp>
                                    <wps:cNvPr id="237" name="直接连接符 237"/>
                                    <wps:cNvCnPr/>
                                    <wps:spPr>
                                      <a:xfrm flipH="1" flipV="1">
                                        <a:off x="18984" y="18801"/>
                                        <a:ext cx="904" cy="1051"/>
                                      </a:xfrm>
                                      <a:prstGeom prst="line">
                                        <a:avLst/>
                                      </a:prstGeom>
                                      <a:ln w="9525" cap="flat" cmpd="sng">
                                        <a:solidFill>
                                          <a:srgbClr val="000000"/>
                                        </a:solidFill>
                                        <a:prstDash val="solid"/>
                                        <a:headEnd type="none" w="med" len="med"/>
                                        <a:tailEnd type="none" w="med" len="med"/>
                                      </a:ln>
                                    </wps:spPr>
                                    <wps:bodyPr upright="1"/>
                                  </wps:wsp>
                                </wpg:grpSp>
                                <wps:wsp>
                                  <wps:cNvPr id="239" name="直接连接符 239"/>
                                  <wps:cNvCnPr/>
                                  <wps:spPr>
                                    <a:xfrm flipH="1">
                                      <a:off x="1425" y="1937"/>
                                      <a:ext cx="511" cy="451"/>
                                    </a:xfrm>
                                    <a:prstGeom prst="line">
                                      <a:avLst/>
                                    </a:prstGeom>
                                    <a:ln w="3175" cap="flat" cmpd="sng">
                                      <a:solidFill>
                                        <a:srgbClr val="000000"/>
                                      </a:solidFill>
                                      <a:prstDash val="solid"/>
                                      <a:headEnd type="none" w="med" len="med"/>
                                      <a:tailEnd type="none" w="med" len="med"/>
                                    </a:ln>
                                  </wps:spPr>
                                  <wps:bodyPr upright="1"/>
                                </wps:wsp>
                                <wps:wsp>
                                  <wps:cNvPr id="240" name="直接连接符 240"/>
                                  <wps:cNvCnPr/>
                                  <wps:spPr>
                                    <a:xfrm flipH="1">
                                      <a:off x="3470" y="160"/>
                                      <a:ext cx="401" cy="1"/>
                                    </a:xfrm>
                                    <a:prstGeom prst="line">
                                      <a:avLst/>
                                    </a:prstGeom>
                                    <a:ln w="3175" cap="flat" cmpd="sng">
                                      <a:solidFill>
                                        <a:srgbClr val="000000"/>
                                      </a:solidFill>
                                      <a:prstDash val="solid"/>
                                      <a:headEnd type="none" w="med" len="med"/>
                                      <a:tailEnd type="none" w="med" len="med"/>
                                    </a:ln>
                                  </wps:spPr>
                                  <wps:bodyPr upright="1"/>
                                </wps:wsp>
                                <wps:wsp>
                                  <wps:cNvPr id="241" name="直接连接符 241"/>
                                  <wps:cNvCnPr/>
                                  <wps:spPr>
                                    <a:xfrm flipH="1">
                                      <a:off x="3470" y="340"/>
                                      <a:ext cx="401" cy="1"/>
                                    </a:xfrm>
                                    <a:prstGeom prst="line">
                                      <a:avLst/>
                                    </a:prstGeom>
                                    <a:ln w="3175" cap="flat" cmpd="sng">
                                      <a:solidFill>
                                        <a:srgbClr val="000000"/>
                                      </a:solidFill>
                                      <a:prstDash val="solid"/>
                                      <a:headEnd type="none" w="med" len="med"/>
                                      <a:tailEnd type="none" w="med" len="med"/>
                                    </a:ln>
                                  </wps:spPr>
                                  <wps:bodyPr upright="1"/>
                                </wps:wsp>
                                <wps:wsp>
                                  <wps:cNvPr id="242" name="直接连接符 242"/>
                                  <wps:cNvCnPr/>
                                  <wps:spPr>
                                    <a:xfrm flipH="1">
                                      <a:off x="3470" y="540"/>
                                      <a:ext cx="401" cy="1"/>
                                    </a:xfrm>
                                    <a:prstGeom prst="line">
                                      <a:avLst/>
                                    </a:prstGeom>
                                    <a:ln w="3175" cap="flat" cmpd="sng">
                                      <a:solidFill>
                                        <a:srgbClr val="000000"/>
                                      </a:solidFill>
                                      <a:prstDash val="solid"/>
                                      <a:headEnd type="none" w="med" len="med"/>
                                      <a:tailEnd type="none" w="med" len="med"/>
                                    </a:ln>
                                  </wps:spPr>
                                  <wps:bodyPr upright="1"/>
                                </wps:wsp>
                                <wps:wsp>
                                  <wps:cNvPr id="243" name="直接连接符 243"/>
                                  <wps:cNvCnPr/>
                                  <wps:spPr>
                                    <a:xfrm flipH="1">
                                      <a:off x="3470" y="720"/>
                                      <a:ext cx="401" cy="1"/>
                                    </a:xfrm>
                                    <a:prstGeom prst="line">
                                      <a:avLst/>
                                    </a:prstGeom>
                                    <a:ln w="3175" cap="flat" cmpd="sng">
                                      <a:solidFill>
                                        <a:srgbClr val="000000"/>
                                      </a:solidFill>
                                      <a:prstDash val="solid"/>
                                      <a:headEnd type="none" w="med" len="med"/>
                                      <a:tailEnd type="none" w="med" len="med"/>
                                    </a:ln>
                                  </wps:spPr>
                                  <wps:bodyPr upright="1"/>
                                </wps:wsp>
                                <wps:wsp>
                                  <wps:cNvPr id="244" name="直接连接符 244"/>
                                  <wps:cNvCnPr/>
                                  <wps:spPr>
                                    <a:xfrm flipH="1">
                                      <a:off x="3470" y="900"/>
                                      <a:ext cx="401" cy="1"/>
                                    </a:xfrm>
                                    <a:prstGeom prst="line">
                                      <a:avLst/>
                                    </a:prstGeom>
                                    <a:ln w="3175" cap="flat" cmpd="sng">
                                      <a:solidFill>
                                        <a:srgbClr val="000000"/>
                                      </a:solidFill>
                                      <a:prstDash val="solid"/>
                                      <a:headEnd type="none" w="med" len="med"/>
                                      <a:tailEnd type="none" w="med" len="med"/>
                                    </a:ln>
                                  </wps:spPr>
                                  <wps:bodyPr upright="1"/>
                                </wps:wsp>
                                <wps:wsp>
                                  <wps:cNvPr id="245" name="直接连接符 245"/>
                                  <wps:cNvCnPr/>
                                  <wps:spPr>
                                    <a:xfrm flipH="1">
                                      <a:off x="3470" y="1080"/>
                                      <a:ext cx="401" cy="1"/>
                                    </a:xfrm>
                                    <a:prstGeom prst="line">
                                      <a:avLst/>
                                    </a:prstGeom>
                                    <a:ln w="3175" cap="flat" cmpd="sng">
                                      <a:solidFill>
                                        <a:srgbClr val="000000"/>
                                      </a:solidFill>
                                      <a:prstDash val="solid"/>
                                      <a:headEnd type="none" w="med" len="med"/>
                                      <a:tailEnd type="none" w="med" len="med"/>
                                    </a:ln>
                                  </wps:spPr>
                                  <wps:bodyPr upright="1"/>
                                </wps:wsp>
                                <wps:wsp>
                                  <wps:cNvPr id="246" name="直接连接符 246"/>
                                  <wps:cNvCnPr/>
                                  <wps:spPr>
                                    <a:xfrm flipH="1">
                                      <a:off x="3470" y="1280"/>
                                      <a:ext cx="401" cy="1"/>
                                    </a:xfrm>
                                    <a:prstGeom prst="line">
                                      <a:avLst/>
                                    </a:prstGeom>
                                    <a:ln w="3175" cap="flat" cmpd="sng">
                                      <a:solidFill>
                                        <a:srgbClr val="000000"/>
                                      </a:solidFill>
                                      <a:prstDash val="solid"/>
                                      <a:headEnd type="none" w="med" len="med"/>
                                      <a:tailEnd type="none" w="med" len="med"/>
                                    </a:ln>
                                  </wps:spPr>
                                  <wps:bodyPr upright="1"/>
                                </wps:wsp>
                                <wps:wsp>
                                  <wps:cNvPr id="247" name="直接连接符 247"/>
                                  <wps:cNvCnPr/>
                                  <wps:spPr>
                                    <a:xfrm flipH="1">
                                      <a:off x="3470" y="1460"/>
                                      <a:ext cx="401" cy="1"/>
                                    </a:xfrm>
                                    <a:prstGeom prst="line">
                                      <a:avLst/>
                                    </a:prstGeom>
                                    <a:ln w="3175" cap="flat" cmpd="sng">
                                      <a:solidFill>
                                        <a:srgbClr val="000000"/>
                                      </a:solidFill>
                                      <a:prstDash val="solid"/>
                                      <a:headEnd type="none" w="med" len="med"/>
                                      <a:tailEnd type="none" w="med" len="med"/>
                                    </a:ln>
                                  </wps:spPr>
                                  <wps:bodyPr upright="1"/>
                                </wps:wsp>
                                <wps:wsp>
                                  <wps:cNvPr id="248" name="直接连接符 248"/>
                                  <wps:cNvCnPr/>
                                  <wps:spPr>
                                    <a:xfrm flipH="1">
                                      <a:off x="3470" y="1660"/>
                                      <a:ext cx="401" cy="1"/>
                                    </a:xfrm>
                                    <a:prstGeom prst="line">
                                      <a:avLst/>
                                    </a:prstGeom>
                                    <a:ln w="3175" cap="flat" cmpd="sng">
                                      <a:solidFill>
                                        <a:srgbClr val="000000"/>
                                      </a:solidFill>
                                      <a:prstDash val="solid"/>
                                      <a:headEnd type="none" w="med" len="med"/>
                                      <a:tailEnd type="none" w="med" len="med"/>
                                    </a:ln>
                                  </wps:spPr>
                                  <wps:bodyPr upright="1"/>
                                </wps:wsp>
                                <wps:wsp>
                                  <wps:cNvPr id="249" name="直接连接符 249"/>
                                  <wps:cNvCnPr/>
                                  <wps:spPr>
                                    <a:xfrm flipH="1">
                                      <a:off x="3470" y="1840"/>
                                      <a:ext cx="401" cy="1"/>
                                    </a:xfrm>
                                    <a:prstGeom prst="line">
                                      <a:avLst/>
                                    </a:prstGeom>
                                    <a:ln w="3175" cap="flat" cmpd="sng">
                                      <a:solidFill>
                                        <a:srgbClr val="000000"/>
                                      </a:solidFill>
                                      <a:prstDash val="solid"/>
                                      <a:headEnd type="none" w="med" len="med"/>
                                      <a:tailEnd type="none" w="med" len="med"/>
                                    </a:ln>
                                  </wps:spPr>
                                  <wps:bodyPr upright="1"/>
                                </wps:wsp>
                                <wps:wsp>
                                  <wps:cNvPr id="250" name="直接连接符 250"/>
                                  <wps:cNvCnPr/>
                                  <wps:spPr>
                                    <a:xfrm flipH="1">
                                      <a:off x="3470" y="2040"/>
                                      <a:ext cx="401" cy="1"/>
                                    </a:xfrm>
                                    <a:prstGeom prst="line">
                                      <a:avLst/>
                                    </a:prstGeom>
                                    <a:ln w="3175" cap="flat" cmpd="sng">
                                      <a:solidFill>
                                        <a:srgbClr val="000000"/>
                                      </a:solidFill>
                                      <a:prstDash val="solid"/>
                                      <a:headEnd type="none" w="med" len="med"/>
                                      <a:tailEnd type="none" w="med" len="med"/>
                                    </a:ln>
                                  </wps:spPr>
                                  <wps:bodyPr upright="1"/>
                                </wps:wsp>
                                <wps:wsp>
                                  <wps:cNvPr id="251" name="直接连接符 251"/>
                                  <wps:cNvCnPr/>
                                  <wps:spPr>
                                    <a:xfrm flipH="1">
                                      <a:off x="3470" y="2220"/>
                                      <a:ext cx="401" cy="1"/>
                                    </a:xfrm>
                                    <a:prstGeom prst="line">
                                      <a:avLst/>
                                    </a:prstGeom>
                                    <a:ln w="3175" cap="flat" cmpd="sng">
                                      <a:solidFill>
                                        <a:srgbClr val="000000"/>
                                      </a:solidFill>
                                      <a:prstDash val="solid"/>
                                      <a:headEnd type="none" w="med" len="med"/>
                                      <a:tailEnd type="none" w="med" len="med"/>
                                    </a:ln>
                                  </wps:spPr>
                                  <wps:bodyPr upright="1"/>
                                </wps:wsp>
                                <wps:wsp>
                                  <wps:cNvPr id="252" name="直接连接符 252"/>
                                  <wps:cNvCnPr/>
                                  <wps:spPr>
                                    <a:xfrm flipH="1">
                                      <a:off x="3490" y="2420"/>
                                      <a:ext cx="381" cy="1"/>
                                    </a:xfrm>
                                    <a:prstGeom prst="line">
                                      <a:avLst/>
                                    </a:prstGeom>
                                    <a:ln w="3175" cap="flat" cmpd="sng">
                                      <a:solidFill>
                                        <a:srgbClr val="000000"/>
                                      </a:solidFill>
                                      <a:prstDash val="solid"/>
                                      <a:headEnd type="none" w="med" len="med"/>
                                      <a:tailEnd type="none" w="med" len="med"/>
                                    </a:ln>
                                  </wps:spPr>
                                  <wps:bodyPr upright="1"/>
                                </wps:wsp>
                                <wps:wsp>
                                  <wps:cNvPr id="253" name="矩形 253"/>
                                  <wps:cNvSpPr/>
                                  <wps:spPr>
                                    <a:xfrm>
                                      <a:off x="3870" y="300"/>
                                      <a:ext cx="461" cy="2041"/>
                                    </a:xfrm>
                                    <a:prstGeom prst="rect">
                                      <a:avLst/>
                                    </a:prstGeom>
                                    <a:noFill/>
                                    <a:ln w="3175" cap="flat" cmpd="sng">
                                      <a:solidFill>
                                        <a:srgbClr val="000000"/>
                                      </a:solidFill>
                                      <a:prstDash val="solid"/>
                                      <a:miter/>
                                      <a:headEnd type="none" w="med" len="med"/>
                                      <a:tailEnd type="none" w="med" len="med"/>
                                    </a:ln>
                                  </wps:spPr>
                                  <wps:bodyPr upright="1"/>
                                </wps:wsp>
                                <wps:wsp>
                                  <wps:cNvPr id="254" name="直接连接符 254"/>
                                  <wps:cNvCnPr/>
                                  <wps:spPr>
                                    <a:xfrm>
                                      <a:off x="3910" y="580"/>
                                      <a:ext cx="1" cy="281"/>
                                    </a:xfrm>
                                    <a:prstGeom prst="line">
                                      <a:avLst/>
                                    </a:prstGeom>
                                    <a:ln w="50800" cap="flat" cmpd="sng">
                                      <a:solidFill>
                                        <a:srgbClr val="000000"/>
                                      </a:solidFill>
                                      <a:prstDash val="solid"/>
                                      <a:headEnd type="none" w="med" len="med"/>
                                      <a:tailEnd type="none" w="med" len="med"/>
                                    </a:ln>
                                  </wps:spPr>
                                  <wps:bodyPr upright="1"/>
                                </wps:wsp>
                                <wps:wsp>
                                  <wps:cNvPr id="255" name="直接连接符 255"/>
                                  <wps:cNvCnPr/>
                                  <wps:spPr>
                                    <a:xfrm>
                                      <a:off x="3930" y="2400"/>
                                      <a:ext cx="1" cy="261"/>
                                    </a:xfrm>
                                    <a:prstGeom prst="line">
                                      <a:avLst/>
                                    </a:prstGeom>
                                    <a:ln w="50800" cap="flat" cmpd="sng">
                                      <a:solidFill>
                                        <a:srgbClr val="000000"/>
                                      </a:solidFill>
                                      <a:prstDash val="solid"/>
                                      <a:headEnd type="none" w="med" len="med"/>
                                      <a:tailEnd type="none" w="med" len="med"/>
                                    </a:ln>
                                  </wps:spPr>
                                  <wps:bodyPr upright="1"/>
                                </wps:wsp>
                                <wps:wsp>
                                  <wps:cNvPr id="256" name="直接连接符 256"/>
                                  <wps:cNvCnPr/>
                                  <wps:spPr>
                                    <a:xfrm>
                                      <a:off x="6210" y="0"/>
                                      <a:ext cx="1" cy="3021"/>
                                    </a:xfrm>
                                    <a:prstGeom prst="line">
                                      <a:avLst/>
                                    </a:prstGeom>
                                    <a:ln w="3175" cap="flat" cmpd="sng">
                                      <a:solidFill>
                                        <a:srgbClr val="000000"/>
                                      </a:solidFill>
                                      <a:prstDash val="solid"/>
                                      <a:headEnd type="none" w="med" len="med"/>
                                      <a:tailEnd type="none" w="med" len="med"/>
                                    </a:ln>
                                  </wps:spPr>
                                  <wps:bodyPr upright="1"/>
                                </wps:wsp>
                                <wps:wsp>
                                  <wps:cNvPr id="257" name="直接连接符 257"/>
                                  <wps:cNvCnPr/>
                                  <wps:spPr>
                                    <a:xfrm flipH="1">
                                      <a:off x="5810" y="220"/>
                                      <a:ext cx="401" cy="1"/>
                                    </a:xfrm>
                                    <a:prstGeom prst="line">
                                      <a:avLst/>
                                    </a:prstGeom>
                                    <a:ln w="3175" cap="flat" cmpd="sng">
                                      <a:solidFill>
                                        <a:srgbClr val="000000"/>
                                      </a:solidFill>
                                      <a:prstDash val="solid"/>
                                      <a:headEnd type="none" w="med" len="med"/>
                                      <a:tailEnd type="none" w="med" len="med"/>
                                    </a:ln>
                                  </wps:spPr>
                                  <wps:bodyPr upright="1"/>
                                </wps:wsp>
                                <wps:wsp>
                                  <wps:cNvPr id="258" name="直接连接符 258"/>
                                  <wps:cNvCnPr/>
                                  <wps:spPr>
                                    <a:xfrm flipH="1">
                                      <a:off x="5810" y="400"/>
                                      <a:ext cx="401" cy="1"/>
                                    </a:xfrm>
                                    <a:prstGeom prst="line">
                                      <a:avLst/>
                                    </a:prstGeom>
                                    <a:ln w="3175" cap="flat" cmpd="sng">
                                      <a:solidFill>
                                        <a:srgbClr val="000000"/>
                                      </a:solidFill>
                                      <a:prstDash val="solid"/>
                                      <a:headEnd type="none" w="med" len="med"/>
                                      <a:tailEnd type="none" w="med" len="med"/>
                                    </a:ln>
                                  </wps:spPr>
                                  <wps:bodyPr upright="1"/>
                                </wps:wsp>
                                <wps:wsp>
                                  <wps:cNvPr id="259" name="直接连接符 259"/>
                                  <wps:cNvCnPr/>
                                  <wps:spPr>
                                    <a:xfrm flipH="1">
                                      <a:off x="5810" y="600"/>
                                      <a:ext cx="401" cy="1"/>
                                    </a:xfrm>
                                    <a:prstGeom prst="line">
                                      <a:avLst/>
                                    </a:prstGeom>
                                    <a:ln w="3175" cap="flat" cmpd="sng">
                                      <a:solidFill>
                                        <a:srgbClr val="000000"/>
                                      </a:solidFill>
                                      <a:prstDash val="solid"/>
                                      <a:headEnd type="none" w="med" len="med"/>
                                      <a:tailEnd type="none" w="med" len="med"/>
                                    </a:ln>
                                  </wps:spPr>
                                  <wps:bodyPr upright="1"/>
                                </wps:wsp>
                                <wps:wsp>
                                  <wps:cNvPr id="260" name="直接连接符 260"/>
                                  <wps:cNvCnPr/>
                                  <wps:spPr>
                                    <a:xfrm flipH="1">
                                      <a:off x="5810" y="780"/>
                                      <a:ext cx="401" cy="1"/>
                                    </a:xfrm>
                                    <a:prstGeom prst="line">
                                      <a:avLst/>
                                    </a:prstGeom>
                                    <a:ln w="3175" cap="flat" cmpd="sng">
                                      <a:solidFill>
                                        <a:srgbClr val="000000"/>
                                      </a:solidFill>
                                      <a:prstDash val="solid"/>
                                      <a:headEnd type="none" w="med" len="med"/>
                                      <a:tailEnd type="none" w="med" len="med"/>
                                    </a:ln>
                                  </wps:spPr>
                                  <wps:bodyPr upright="1"/>
                                </wps:wsp>
                                <wps:wsp>
                                  <wps:cNvPr id="261" name="直接连接符 261"/>
                                  <wps:cNvCnPr/>
                                  <wps:spPr>
                                    <a:xfrm flipH="1">
                                      <a:off x="5810" y="960"/>
                                      <a:ext cx="401" cy="1"/>
                                    </a:xfrm>
                                    <a:prstGeom prst="line">
                                      <a:avLst/>
                                    </a:prstGeom>
                                    <a:ln w="3175" cap="flat" cmpd="sng">
                                      <a:solidFill>
                                        <a:srgbClr val="000000"/>
                                      </a:solidFill>
                                      <a:prstDash val="solid"/>
                                      <a:headEnd type="none" w="med" len="med"/>
                                      <a:tailEnd type="none" w="med" len="med"/>
                                    </a:ln>
                                  </wps:spPr>
                                  <wps:bodyPr upright="1"/>
                                </wps:wsp>
                                <wps:wsp>
                                  <wps:cNvPr id="262" name="直接连接符 262"/>
                                  <wps:cNvCnPr/>
                                  <wps:spPr>
                                    <a:xfrm flipH="1">
                                      <a:off x="5810" y="1140"/>
                                      <a:ext cx="401" cy="1"/>
                                    </a:xfrm>
                                    <a:prstGeom prst="line">
                                      <a:avLst/>
                                    </a:prstGeom>
                                    <a:ln w="3175" cap="flat" cmpd="sng">
                                      <a:solidFill>
                                        <a:srgbClr val="000000"/>
                                      </a:solidFill>
                                      <a:prstDash val="solid"/>
                                      <a:headEnd type="none" w="med" len="med"/>
                                      <a:tailEnd type="none" w="med" len="med"/>
                                    </a:ln>
                                  </wps:spPr>
                                  <wps:bodyPr upright="1"/>
                                </wps:wsp>
                                <wps:wsp>
                                  <wps:cNvPr id="263" name="直接连接符 263"/>
                                  <wps:cNvCnPr/>
                                  <wps:spPr>
                                    <a:xfrm flipH="1">
                                      <a:off x="5810" y="1340"/>
                                      <a:ext cx="401" cy="1"/>
                                    </a:xfrm>
                                    <a:prstGeom prst="line">
                                      <a:avLst/>
                                    </a:prstGeom>
                                    <a:ln w="3175" cap="flat" cmpd="sng">
                                      <a:solidFill>
                                        <a:srgbClr val="000000"/>
                                      </a:solidFill>
                                      <a:prstDash val="solid"/>
                                      <a:headEnd type="none" w="med" len="med"/>
                                      <a:tailEnd type="none" w="med" len="med"/>
                                    </a:ln>
                                  </wps:spPr>
                                  <wps:bodyPr upright="1"/>
                                </wps:wsp>
                                <wps:wsp>
                                  <wps:cNvPr id="264" name="直接连接符 264"/>
                                  <wps:cNvCnPr/>
                                  <wps:spPr>
                                    <a:xfrm flipH="1">
                                      <a:off x="5810" y="1520"/>
                                      <a:ext cx="401" cy="1"/>
                                    </a:xfrm>
                                    <a:prstGeom prst="line">
                                      <a:avLst/>
                                    </a:prstGeom>
                                    <a:ln w="3175" cap="flat" cmpd="sng">
                                      <a:solidFill>
                                        <a:srgbClr val="000000"/>
                                      </a:solidFill>
                                      <a:prstDash val="solid"/>
                                      <a:headEnd type="none" w="med" len="med"/>
                                      <a:tailEnd type="none" w="med" len="med"/>
                                    </a:ln>
                                  </wps:spPr>
                                  <wps:bodyPr upright="1"/>
                                </wps:wsp>
                                <wps:wsp>
                                  <wps:cNvPr id="265" name="直接连接符 265"/>
                                  <wps:cNvCnPr/>
                                  <wps:spPr>
                                    <a:xfrm flipH="1">
                                      <a:off x="5810" y="1720"/>
                                      <a:ext cx="401" cy="1"/>
                                    </a:xfrm>
                                    <a:prstGeom prst="line">
                                      <a:avLst/>
                                    </a:prstGeom>
                                    <a:ln w="3175" cap="flat" cmpd="sng">
                                      <a:solidFill>
                                        <a:srgbClr val="000000"/>
                                      </a:solidFill>
                                      <a:prstDash val="solid"/>
                                      <a:headEnd type="none" w="med" len="med"/>
                                      <a:tailEnd type="none" w="med" len="med"/>
                                    </a:ln>
                                  </wps:spPr>
                                  <wps:bodyPr upright="1"/>
                                </wps:wsp>
                                <wps:wsp>
                                  <wps:cNvPr id="266" name="直接连接符 266"/>
                                  <wps:cNvCnPr/>
                                  <wps:spPr>
                                    <a:xfrm flipH="1">
                                      <a:off x="5810" y="1900"/>
                                      <a:ext cx="401" cy="1"/>
                                    </a:xfrm>
                                    <a:prstGeom prst="line">
                                      <a:avLst/>
                                    </a:prstGeom>
                                    <a:ln w="3175" cap="flat" cmpd="sng">
                                      <a:solidFill>
                                        <a:srgbClr val="000000"/>
                                      </a:solidFill>
                                      <a:prstDash val="solid"/>
                                      <a:headEnd type="none" w="med" len="med"/>
                                      <a:tailEnd type="none" w="med" len="med"/>
                                    </a:ln>
                                  </wps:spPr>
                                  <wps:bodyPr upright="1"/>
                                </wps:wsp>
                                <wps:wsp>
                                  <wps:cNvPr id="267" name="直接连接符 267"/>
                                  <wps:cNvCnPr/>
                                  <wps:spPr>
                                    <a:xfrm flipH="1">
                                      <a:off x="5810" y="2100"/>
                                      <a:ext cx="401" cy="1"/>
                                    </a:xfrm>
                                    <a:prstGeom prst="line">
                                      <a:avLst/>
                                    </a:prstGeom>
                                    <a:ln w="3175" cap="flat" cmpd="sng">
                                      <a:solidFill>
                                        <a:srgbClr val="000000"/>
                                      </a:solidFill>
                                      <a:prstDash val="solid"/>
                                      <a:headEnd type="none" w="med" len="med"/>
                                      <a:tailEnd type="none" w="med" len="med"/>
                                    </a:ln>
                                  </wps:spPr>
                                  <wps:bodyPr upright="1"/>
                                </wps:wsp>
                                <wps:wsp>
                                  <wps:cNvPr id="268" name="直接连接符 268"/>
                                  <wps:cNvCnPr/>
                                  <wps:spPr>
                                    <a:xfrm flipH="1">
                                      <a:off x="5810" y="2280"/>
                                      <a:ext cx="401" cy="1"/>
                                    </a:xfrm>
                                    <a:prstGeom prst="line">
                                      <a:avLst/>
                                    </a:prstGeom>
                                    <a:ln w="3175" cap="flat" cmpd="sng">
                                      <a:solidFill>
                                        <a:srgbClr val="000000"/>
                                      </a:solidFill>
                                      <a:prstDash val="solid"/>
                                      <a:headEnd type="none" w="med" len="med"/>
                                      <a:tailEnd type="none" w="med" len="med"/>
                                    </a:ln>
                                  </wps:spPr>
                                  <wps:bodyPr upright="1"/>
                                </wps:wsp>
                                <wps:wsp>
                                  <wps:cNvPr id="269" name="直接连接符 269"/>
                                  <wps:cNvCnPr/>
                                  <wps:spPr>
                                    <a:xfrm flipH="1">
                                      <a:off x="5830" y="2480"/>
                                      <a:ext cx="381" cy="1"/>
                                    </a:xfrm>
                                    <a:prstGeom prst="line">
                                      <a:avLst/>
                                    </a:prstGeom>
                                    <a:ln w="3175" cap="flat" cmpd="sng">
                                      <a:solidFill>
                                        <a:srgbClr val="000000"/>
                                      </a:solidFill>
                                      <a:prstDash val="solid"/>
                                      <a:headEnd type="none" w="med" len="med"/>
                                      <a:tailEnd type="none" w="med" len="med"/>
                                    </a:ln>
                                  </wps:spPr>
                                  <wps:bodyPr upright="1"/>
                                </wps:wsp>
                                <wps:wsp>
                                  <wps:cNvPr id="270" name="矩形 270"/>
                                  <wps:cNvSpPr/>
                                  <wps:spPr>
                                    <a:xfrm>
                                      <a:off x="6690" y="280"/>
                                      <a:ext cx="601" cy="2181"/>
                                    </a:xfrm>
                                    <a:prstGeom prst="rect">
                                      <a:avLst/>
                                    </a:prstGeom>
                                    <a:noFill/>
                                    <a:ln w="3175" cap="flat" cmpd="sng">
                                      <a:solidFill>
                                        <a:srgbClr val="000000"/>
                                      </a:solidFill>
                                      <a:prstDash val="solid"/>
                                      <a:miter/>
                                      <a:headEnd type="none" w="med" len="med"/>
                                      <a:tailEnd type="none" w="med" len="med"/>
                                    </a:ln>
                                  </wps:spPr>
                                  <wps:bodyPr upright="1"/>
                                </wps:wsp>
                                <wps:wsp>
                                  <wps:cNvPr id="271" name="直接连接符 271"/>
                                  <wps:cNvCnPr/>
                                  <wps:spPr>
                                    <a:xfrm flipH="1">
                                      <a:off x="6230" y="660"/>
                                      <a:ext cx="681" cy="1"/>
                                    </a:xfrm>
                                    <a:prstGeom prst="line">
                                      <a:avLst/>
                                    </a:prstGeom>
                                    <a:ln w="50800" cap="flat" cmpd="sng">
                                      <a:solidFill>
                                        <a:srgbClr val="000000"/>
                                      </a:solidFill>
                                      <a:prstDash val="solid"/>
                                      <a:headEnd type="none" w="med" len="med"/>
                                      <a:tailEnd type="none" w="med" len="med"/>
                                    </a:ln>
                                  </wps:spPr>
                                  <wps:bodyPr upright="1"/>
                                </wps:wsp>
                                <wps:wsp>
                                  <wps:cNvPr id="272" name="直接连接符 272"/>
                                  <wps:cNvCnPr/>
                                  <wps:spPr>
                                    <a:xfrm flipH="1">
                                      <a:off x="6250" y="2460"/>
                                      <a:ext cx="741" cy="1"/>
                                    </a:xfrm>
                                    <a:prstGeom prst="line">
                                      <a:avLst/>
                                    </a:prstGeom>
                                    <a:ln w="50800" cap="flat" cmpd="sng">
                                      <a:solidFill>
                                        <a:srgbClr val="000000"/>
                                      </a:solidFill>
                                      <a:prstDash val="solid"/>
                                      <a:headEnd type="none" w="med" len="med"/>
                                      <a:tailEnd type="none" w="med" len="med"/>
                                    </a:ln>
                                  </wps:spPr>
                                  <wps:bodyPr upright="1"/>
                                </wps:wsp>
                                <wps:wsp>
                                  <wps:cNvPr id="273" name="直接连接符 273"/>
                                  <wps:cNvCnPr/>
                                  <wps:spPr>
                                    <a:xfrm>
                                      <a:off x="6250" y="2460"/>
                                      <a:ext cx="1" cy="341"/>
                                    </a:xfrm>
                                    <a:prstGeom prst="line">
                                      <a:avLst/>
                                    </a:prstGeom>
                                    <a:ln w="50800" cap="flat" cmpd="sng">
                                      <a:solidFill>
                                        <a:srgbClr val="000000"/>
                                      </a:solidFill>
                                      <a:prstDash val="solid"/>
                                      <a:headEnd type="none" w="med" len="med"/>
                                      <a:tailEnd type="none" w="med" len="med"/>
                                    </a:ln>
                                  </wps:spPr>
                                  <wps:bodyPr upright="1"/>
                                </wps:wsp>
                              </wpg:grpSp>
                            </wpg:grpSp>
                          </wpg:grpSp>
                          <wps:wsp>
                            <wps:cNvPr id="277" name="矩形 277"/>
                            <wps:cNvSpPr/>
                            <wps:spPr>
                              <a:xfrm>
                                <a:off x="240" y="3120"/>
                                <a:ext cx="1781" cy="494"/>
                              </a:xfrm>
                              <a:prstGeom prst="rect">
                                <a:avLst/>
                              </a:prstGeom>
                              <a:noFill/>
                              <a:ln w="9525">
                                <a:noFill/>
                              </a:ln>
                            </wps:spPr>
                            <wps:txbx>
                              <w:txbxContent>
                                <w:p>
                                  <w:r>
                                    <w:rPr>
                                      <w:rFonts w:hint="eastAsia"/>
                                      <w:sz w:val="24"/>
                                    </w:rPr>
                                    <w:t>落地支撑式</w:t>
                                  </w:r>
                                </w:p>
                              </w:txbxContent>
                            </wps:txbx>
                            <wps:bodyPr lIns="12700" tIns="12700" rIns="12700" bIns="12700" upright="1"/>
                          </wps:wsp>
                          <wps:wsp>
                            <wps:cNvPr id="278" name="矩形 278"/>
                            <wps:cNvSpPr/>
                            <wps:spPr>
                              <a:xfrm>
                                <a:off x="3600" y="3120"/>
                                <a:ext cx="1501" cy="401"/>
                              </a:xfrm>
                              <a:prstGeom prst="rect">
                                <a:avLst/>
                              </a:prstGeom>
                              <a:noFill/>
                              <a:ln w="9525">
                                <a:noFill/>
                              </a:ln>
                            </wps:spPr>
                            <wps:txbx>
                              <w:txbxContent>
                                <w:p>
                                  <w:r>
                                    <w:rPr>
                                      <w:rFonts w:hint="eastAsia"/>
                                      <w:sz w:val="24"/>
                                    </w:rPr>
                                    <w:t>贴墙式</w:t>
                                  </w:r>
                                  <w:r>
                                    <w:rPr>
                                      <w:rFonts w:hint="eastAsia"/>
                                    </w:rPr>
                                    <w:t>（</w:t>
                                  </w:r>
                                  <w:r>
                                    <w:t>A</w:t>
                                  </w:r>
                                  <w:r>
                                    <w:rPr>
                                      <w:rFonts w:hint="eastAsia"/>
                                    </w:rPr>
                                    <w:t>）</w:t>
                                  </w:r>
                                </w:p>
                              </w:txbxContent>
                            </wps:txbx>
                            <wps:bodyPr lIns="12700" tIns="12700" rIns="12700" bIns="12700" upright="1"/>
                          </wps:wsp>
                          <wps:wsp>
                            <wps:cNvPr id="279" name="矩形 279"/>
                            <wps:cNvSpPr/>
                            <wps:spPr>
                              <a:xfrm>
                                <a:off x="6240" y="3122"/>
                                <a:ext cx="1381" cy="414"/>
                              </a:xfrm>
                              <a:prstGeom prst="rect">
                                <a:avLst/>
                              </a:prstGeom>
                              <a:noFill/>
                              <a:ln w="9525">
                                <a:noFill/>
                              </a:ln>
                            </wps:spPr>
                            <wps:txbx>
                              <w:txbxContent>
                                <w:p>
                                  <w:r>
                                    <w:rPr>
                                      <w:rFonts w:hint="eastAsia"/>
                                      <w:sz w:val="24"/>
                                    </w:rPr>
                                    <w:t>贴墙式</w:t>
                                  </w:r>
                                  <w:r>
                                    <w:rPr>
                                      <w:rFonts w:hint="eastAsia"/>
                                    </w:rPr>
                                    <w:t>（</w:t>
                                  </w:r>
                                  <w:r>
                                    <w:t>B</w:t>
                                  </w:r>
                                  <w:r>
                                    <w:rPr>
                                      <w:rFonts w:hint="eastAsia"/>
                                    </w:rPr>
                                    <w:t>）</w:t>
                                  </w:r>
                                </w:p>
                              </w:txbxContent>
                            </wps:txbx>
                            <wps:bodyPr lIns="12700" tIns="12700" rIns="12700" bIns="12700" upright="1"/>
                          </wps:wsp>
                        </wpg:grpSp>
                      </wpg:grpSp>
                      <wps:wsp>
                        <wps:cNvPr id="282" name="矩形 282"/>
                        <wps:cNvSpPr/>
                        <wps:spPr>
                          <a:xfrm>
                            <a:off x="1680" y="6440"/>
                            <a:ext cx="1351" cy="431"/>
                          </a:xfrm>
                          <a:prstGeom prst="rect">
                            <a:avLst/>
                          </a:prstGeom>
                          <a:noFill/>
                          <a:ln w="9525">
                            <a:noFill/>
                          </a:ln>
                        </wps:spPr>
                        <wps:txbx>
                          <w:txbxContent>
                            <w:p>
                              <w:r>
                                <w:rPr>
                                  <w:rFonts w:hint="eastAsia"/>
                                </w:rPr>
                                <w:t>悬挂式（</w:t>
                              </w:r>
                              <w:r>
                                <w:t>A</w:t>
                              </w:r>
                              <w:r>
                                <w:rPr>
                                  <w:rFonts w:hint="eastAsia"/>
                                </w:rPr>
                                <w:t>）</w:t>
                              </w:r>
                            </w:p>
                          </w:txbxContent>
                        </wps:txbx>
                        <wps:bodyPr lIns="12700" tIns="12700" rIns="12700" bIns="12700" upright="1"/>
                      </wps:wsp>
                      <wps:wsp>
                        <wps:cNvPr id="283" name="矩形 283"/>
                        <wps:cNvSpPr/>
                        <wps:spPr>
                          <a:xfrm>
                            <a:off x="5740" y="6440"/>
                            <a:ext cx="1351" cy="431"/>
                          </a:xfrm>
                          <a:prstGeom prst="rect">
                            <a:avLst/>
                          </a:prstGeom>
                          <a:noFill/>
                          <a:ln w="9525">
                            <a:noFill/>
                          </a:ln>
                        </wps:spPr>
                        <wps:txbx>
                          <w:txbxContent>
                            <w:p>
                              <w:r>
                                <w:rPr>
                                  <w:rFonts w:hint="eastAsia"/>
                                </w:rPr>
                                <w:t>悬挂式（</w:t>
                              </w:r>
                              <w:r>
                                <w:t>B</w:t>
                              </w:r>
                              <w:r>
                                <w:rPr>
                                  <w:rFonts w:hint="eastAsia"/>
                                </w:rPr>
                                <w:t>）</w:t>
                              </w:r>
                            </w:p>
                          </w:txbxContent>
                        </wps:txbx>
                        <wps:bodyPr lIns="12700" tIns="12700" rIns="12700" bIns="12700" upright="1"/>
                      </wps:wsp>
                      <wpg:grpSp>
                        <wpg:cNvPr id="377" name="组合 287"/>
                        <wpg:cNvGrpSpPr/>
                        <wpg:grpSpPr>
                          <a:xfrm>
                            <a:off x="560" y="1120"/>
                            <a:ext cx="6878" cy="1438"/>
                            <a:chOff x="0" y="0"/>
                            <a:chExt cx="6878" cy="1438"/>
                          </a:xfrm>
                        </wpg:grpSpPr>
                        <wps:wsp>
                          <wps:cNvPr id="284" name="矩形 284"/>
                          <wps:cNvSpPr/>
                          <wps:spPr>
                            <a:xfrm>
                              <a:off x="6278" y="0"/>
                              <a:ext cx="600" cy="1423"/>
                            </a:xfrm>
                            <a:prstGeom prst="rect">
                              <a:avLst/>
                            </a:prstGeom>
                            <a:noFill/>
                            <a:ln w="9525">
                              <a:noFill/>
                            </a:ln>
                          </wps:spPr>
                          <wps:txbx>
                            <w:txbxContent>
                              <w:p>
                                <w:pPr>
                                  <w:rPr>
                                    <w:rFonts w:hint="eastAsia"/>
                                  </w:rPr>
                                </w:pPr>
                                <w:r>
                                  <w:rPr>
                                    <w:rFonts w:hint="eastAsia"/>
                                  </w:rPr>
                                  <w:t>显示屏</w:t>
                                </w:r>
                              </w:p>
                            </w:txbxContent>
                          </wps:txbx>
                          <wps:bodyPr upright="1"/>
                        </wps:wsp>
                        <wps:wsp>
                          <wps:cNvPr id="285" name="矩形 285"/>
                          <wps:cNvSpPr/>
                          <wps:spPr>
                            <a:xfrm>
                              <a:off x="3500" y="0"/>
                              <a:ext cx="600" cy="1248"/>
                            </a:xfrm>
                            <a:prstGeom prst="rect">
                              <a:avLst/>
                            </a:prstGeom>
                            <a:noFill/>
                            <a:ln w="9525">
                              <a:noFill/>
                            </a:ln>
                          </wps:spPr>
                          <wps:txbx>
                            <w:txbxContent>
                              <w:p>
                                <w:pPr>
                                  <w:rPr>
                                    <w:rFonts w:hint="eastAsia"/>
                                  </w:rPr>
                                </w:pPr>
                                <w:r>
                                  <w:rPr>
                                    <w:rFonts w:hint="eastAsia"/>
                                  </w:rPr>
                                  <w:t>显示屏</w:t>
                                </w:r>
                              </w:p>
                            </w:txbxContent>
                          </wps:txbx>
                          <wps:bodyPr upright="1"/>
                        </wps:wsp>
                        <wps:wsp>
                          <wps:cNvPr id="286" name="矩形 286"/>
                          <wps:cNvSpPr/>
                          <wps:spPr>
                            <a:xfrm>
                              <a:off x="0" y="190"/>
                              <a:ext cx="1560" cy="1248"/>
                            </a:xfrm>
                            <a:prstGeom prst="rect">
                              <a:avLst/>
                            </a:prstGeom>
                            <a:noFill/>
                            <a:ln w="9525">
                              <a:noFill/>
                            </a:ln>
                          </wps:spPr>
                          <wps:txbx>
                            <w:txbxContent>
                              <w:p>
                                <w:pPr>
                                  <w:rPr>
                                    <w:rFonts w:hint="eastAsia"/>
                                  </w:rPr>
                                </w:pPr>
                                <w:r>
                                  <w:rPr>
                                    <w:rFonts w:hint="eastAsia"/>
                                  </w:rPr>
                                  <w:t>显示屏</w:t>
                                </w:r>
                              </w:p>
                            </w:txbxContent>
                          </wps:txbx>
                          <wps:bodyPr upright="1"/>
                        </wps:wsp>
                      </wpg:grpSp>
                      <wpg:grpSp>
                        <wpg:cNvPr id="378" name="组合 353"/>
                        <wpg:cNvGrpSpPr/>
                        <wpg:grpSpPr>
                          <a:xfrm>
                            <a:off x="280" y="4160"/>
                            <a:ext cx="8046" cy="2388"/>
                            <a:chOff x="0" y="0"/>
                            <a:chExt cx="8046" cy="2388"/>
                          </a:xfrm>
                        </wpg:grpSpPr>
                        <wpg:grpSp>
                          <wpg:cNvPr id="379" name="组合 350"/>
                          <wpg:cNvGrpSpPr/>
                          <wpg:grpSpPr>
                            <a:xfrm>
                              <a:off x="0" y="0"/>
                              <a:ext cx="8046" cy="2081"/>
                              <a:chOff x="0" y="0"/>
                              <a:chExt cx="8046" cy="2081"/>
                            </a:xfrm>
                          </wpg:grpSpPr>
                          <wps:wsp>
                            <wps:cNvPr id="288" name="直接连接符 288"/>
                            <wps:cNvCnPr/>
                            <wps:spPr>
                              <a:xfrm flipV="1">
                                <a:off x="7200" y="0"/>
                                <a:ext cx="221" cy="391"/>
                              </a:xfrm>
                              <a:prstGeom prst="line">
                                <a:avLst/>
                              </a:prstGeom>
                              <a:ln w="3175" cap="flat" cmpd="sng">
                                <a:solidFill>
                                  <a:srgbClr val="000000"/>
                                </a:solidFill>
                                <a:prstDash val="solid"/>
                                <a:headEnd type="none" w="med" len="med"/>
                                <a:tailEnd type="none" w="med" len="med"/>
                              </a:ln>
                            </wps:spPr>
                            <wps:bodyPr upright="1"/>
                          </wps:wsp>
                          <wpg:grpSp>
                            <wpg:cNvPr id="380" name="组合 349"/>
                            <wpg:cNvGrpSpPr/>
                            <wpg:grpSpPr>
                              <a:xfrm>
                                <a:off x="0" y="0"/>
                                <a:ext cx="8046" cy="2081"/>
                                <a:chOff x="0" y="0"/>
                                <a:chExt cx="8046" cy="2081"/>
                              </a:xfrm>
                            </wpg:grpSpPr>
                            <wps:wsp>
                              <wps:cNvPr id="289" name="直接连接符 289"/>
                              <wps:cNvCnPr/>
                              <wps:spPr>
                                <a:xfrm flipH="1" flipV="1">
                                  <a:off x="4080" y="416"/>
                                  <a:ext cx="3781" cy="6"/>
                                </a:xfrm>
                                <a:prstGeom prst="line">
                                  <a:avLst/>
                                </a:prstGeom>
                                <a:ln w="3175" cap="flat" cmpd="sng">
                                  <a:solidFill>
                                    <a:srgbClr val="000000"/>
                                  </a:solidFill>
                                  <a:prstDash val="solid"/>
                                  <a:headEnd type="none" w="med" len="med"/>
                                  <a:tailEnd type="none" w="med" len="med"/>
                                </a:ln>
                              </wps:spPr>
                              <wps:bodyPr upright="1"/>
                            </wps:wsp>
                            <wpg:grpSp>
                              <wpg:cNvPr id="381" name="组合 348"/>
                              <wpg:cNvGrpSpPr/>
                              <wpg:grpSpPr>
                                <a:xfrm>
                                  <a:off x="0" y="0"/>
                                  <a:ext cx="8046" cy="2081"/>
                                  <a:chOff x="0" y="0"/>
                                  <a:chExt cx="8046" cy="2081"/>
                                </a:xfrm>
                              </wpg:grpSpPr>
                              <wps:wsp>
                                <wps:cNvPr id="290" name="直接连接符 290"/>
                                <wps:cNvCnPr/>
                                <wps:spPr>
                                  <a:xfrm flipH="1" flipV="1">
                                    <a:off x="20" y="410"/>
                                    <a:ext cx="3781" cy="6"/>
                                  </a:xfrm>
                                  <a:prstGeom prst="line">
                                    <a:avLst/>
                                  </a:prstGeom>
                                  <a:ln w="3175" cap="flat" cmpd="sng">
                                    <a:solidFill>
                                      <a:srgbClr val="000000"/>
                                    </a:solidFill>
                                    <a:prstDash val="solid"/>
                                    <a:headEnd type="none" w="med" len="med"/>
                                    <a:tailEnd type="none" w="med" len="med"/>
                                  </a:ln>
                                </wps:spPr>
                                <wps:bodyPr upright="1"/>
                              </wps:wsp>
                              <wps:wsp>
                                <wps:cNvPr id="291" name="直接连接符 291"/>
                                <wps:cNvCnPr/>
                                <wps:spPr>
                                  <a:xfrm flipV="1">
                                    <a:off x="2830" y="20"/>
                                    <a:ext cx="221" cy="391"/>
                                  </a:xfrm>
                                  <a:prstGeom prst="line">
                                    <a:avLst/>
                                  </a:prstGeom>
                                  <a:ln w="3175" cap="flat" cmpd="sng">
                                    <a:solidFill>
                                      <a:srgbClr val="000000"/>
                                    </a:solidFill>
                                    <a:prstDash val="solid"/>
                                    <a:headEnd type="none" w="med" len="med"/>
                                    <a:tailEnd type="none" w="med" len="med"/>
                                  </a:ln>
                                </wps:spPr>
                                <wps:bodyPr upright="1"/>
                              </wps:wsp>
                              <wps:wsp>
                                <wps:cNvPr id="292" name="直接连接符 292"/>
                                <wps:cNvCnPr/>
                                <wps:spPr>
                                  <a:xfrm flipV="1">
                                    <a:off x="2620" y="10"/>
                                    <a:ext cx="221" cy="391"/>
                                  </a:xfrm>
                                  <a:prstGeom prst="line">
                                    <a:avLst/>
                                  </a:prstGeom>
                                  <a:ln w="3175" cap="flat" cmpd="sng">
                                    <a:solidFill>
                                      <a:srgbClr val="000000"/>
                                    </a:solidFill>
                                    <a:prstDash val="solid"/>
                                    <a:headEnd type="none" w="med" len="med"/>
                                    <a:tailEnd type="none" w="med" len="med"/>
                                  </a:ln>
                                </wps:spPr>
                                <wps:bodyPr upright="1"/>
                              </wps:wsp>
                              <wps:wsp>
                                <wps:cNvPr id="293" name="直接连接符 293"/>
                                <wps:cNvCnPr/>
                                <wps:spPr>
                                  <a:xfrm flipV="1">
                                    <a:off x="2400" y="20"/>
                                    <a:ext cx="221" cy="391"/>
                                  </a:xfrm>
                                  <a:prstGeom prst="line">
                                    <a:avLst/>
                                  </a:prstGeom>
                                  <a:ln w="3175" cap="flat" cmpd="sng">
                                    <a:solidFill>
                                      <a:srgbClr val="000000"/>
                                    </a:solidFill>
                                    <a:prstDash val="solid"/>
                                    <a:headEnd type="none" w="med" len="med"/>
                                    <a:tailEnd type="none" w="med" len="med"/>
                                  </a:ln>
                                </wps:spPr>
                                <wps:bodyPr upright="1"/>
                              </wps:wsp>
                              <wps:wsp>
                                <wps:cNvPr id="294" name="直接连接符 294"/>
                                <wps:cNvCnPr/>
                                <wps:spPr>
                                  <a:xfrm flipV="1">
                                    <a:off x="2190" y="10"/>
                                    <a:ext cx="221" cy="391"/>
                                  </a:xfrm>
                                  <a:prstGeom prst="line">
                                    <a:avLst/>
                                  </a:prstGeom>
                                  <a:ln w="3175" cap="flat" cmpd="sng">
                                    <a:solidFill>
                                      <a:srgbClr val="000000"/>
                                    </a:solidFill>
                                    <a:prstDash val="solid"/>
                                    <a:headEnd type="none" w="med" len="med"/>
                                    <a:tailEnd type="none" w="med" len="med"/>
                                  </a:ln>
                                </wps:spPr>
                                <wps:bodyPr upright="1"/>
                              </wps:wsp>
                              <wps:wsp>
                                <wps:cNvPr id="295" name="直接连接符 295"/>
                                <wps:cNvCnPr/>
                                <wps:spPr>
                                  <a:xfrm flipV="1">
                                    <a:off x="1960" y="10"/>
                                    <a:ext cx="221" cy="391"/>
                                  </a:xfrm>
                                  <a:prstGeom prst="line">
                                    <a:avLst/>
                                  </a:prstGeom>
                                  <a:ln w="3175" cap="flat" cmpd="sng">
                                    <a:solidFill>
                                      <a:srgbClr val="000000"/>
                                    </a:solidFill>
                                    <a:prstDash val="solid"/>
                                    <a:headEnd type="none" w="med" len="med"/>
                                    <a:tailEnd type="none" w="med" len="med"/>
                                  </a:ln>
                                </wps:spPr>
                                <wps:bodyPr upright="1"/>
                              </wps:wsp>
                              <wps:wsp>
                                <wps:cNvPr id="296" name="直接连接符 296"/>
                                <wps:cNvCnPr/>
                                <wps:spPr>
                                  <a:xfrm flipV="1">
                                    <a:off x="1750" y="0"/>
                                    <a:ext cx="221" cy="391"/>
                                  </a:xfrm>
                                  <a:prstGeom prst="line">
                                    <a:avLst/>
                                  </a:prstGeom>
                                  <a:ln w="3175" cap="flat" cmpd="sng">
                                    <a:solidFill>
                                      <a:srgbClr val="000000"/>
                                    </a:solidFill>
                                    <a:prstDash val="solid"/>
                                    <a:headEnd type="none" w="med" len="med"/>
                                    <a:tailEnd type="none" w="med" len="med"/>
                                  </a:ln>
                                </wps:spPr>
                                <wps:bodyPr upright="1"/>
                              </wps:wsp>
                              <wps:wsp>
                                <wps:cNvPr id="297" name="直接连接符 297"/>
                                <wps:cNvCnPr/>
                                <wps:spPr>
                                  <a:xfrm flipV="1">
                                    <a:off x="1530" y="10"/>
                                    <a:ext cx="221" cy="391"/>
                                  </a:xfrm>
                                  <a:prstGeom prst="line">
                                    <a:avLst/>
                                  </a:prstGeom>
                                  <a:ln w="3175" cap="flat" cmpd="sng">
                                    <a:solidFill>
                                      <a:srgbClr val="000000"/>
                                    </a:solidFill>
                                    <a:prstDash val="solid"/>
                                    <a:headEnd type="none" w="med" len="med"/>
                                    <a:tailEnd type="none" w="med" len="med"/>
                                  </a:ln>
                                </wps:spPr>
                                <wps:bodyPr upright="1"/>
                              </wps:wsp>
                              <wps:wsp>
                                <wps:cNvPr id="298" name="直接连接符 298"/>
                                <wps:cNvCnPr/>
                                <wps:spPr>
                                  <a:xfrm flipV="1">
                                    <a:off x="1320" y="0"/>
                                    <a:ext cx="221" cy="391"/>
                                  </a:xfrm>
                                  <a:prstGeom prst="line">
                                    <a:avLst/>
                                  </a:prstGeom>
                                  <a:ln w="3175" cap="flat" cmpd="sng">
                                    <a:solidFill>
                                      <a:srgbClr val="000000"/>
                                    </a:solidFill>
                                    <a:prstDash val="solid"/>
                                    <a:headEnd type="none" w="med" len="med"/>
                                    <a:tailEnd type="none" w="med" len="med"/>
                                  </a:ln>
                                </wps:spPr>
                                <wps:bodyPr upright="1"/>
                              </wps:wsp>
                              <wps:wsp>
                                <wps:cNvPr id="299" name="直接连接符 299"/>
                                <wps:cNvCnPr/>
                                <wps:spPr>
                                  <a:xfrm flipV="1">
                                    <a:off x="1080" y="10"/>
                                    <a:ext cx="221" cy="391"/>
                                  </a:xfrm>
                                  <a:prstGeom prst="line">
                                    <a:avLst/>
                                  </a:prstGeom>
                                  <a:ln w="3175" cap="flat" cmpd="sng">
                                    <a:solidFill>
                                      <a:srgbClr val="000000"/>
                                    </a:solidFill>
                                    <a:prstDash val="solid"/>
                                    <a:headEnd type="none" w="med" len="med"/>
                                    <a:tailEnd type="none" w="med" len="med"/>
                                  </a:ln>
                                </wps:spPr>
                                <wps:bodyPr upright="1"/>
                              </wps:wsp>
                              <wps:wsp>
                                <wps:cNvPr id="300" name="直接连接符 300"/>
                                <wps:cNvCnPr/>
                                <wps:spPr>
                                  <a:xfrm flipV="1">
                                    <a:off x="870" y="0"/>
                                    <a:ext cx="221" cy="391"/>
                                  </a:xfrm>
                                  <a:prstGeom prst="line">
                                    <a:avLst/>
                                  </a:prstGeom>
                                  <a:ln w="3175" cap="flat" cmpd="sng">
                                    <a:solidFill>
                                      <a:srgbClr val="000000"/>
                                    </a:solidFill>
                                    <a:prstDash val="solid"/>
                                    <a:headEnd type="none" w="med" len="med"/>
                                    <a:tailEnd type="none" w="med" len="med"/>
                                  </a:ln>
                                </wps:spPr>
                                <wps:bodyPr upright="1"/>
                              </wps:wsp>
                              <wps:wsp>
                                <wps:cNvPr id="301" name="直接连接符 301"/>
                                <wps:cNvCnPr/>
                                <wps:spPr>
                                  <a:xfrm flipV="1">
                                    <a:off x="650" y="10"/>
                                    <a:ext cx="221" cy="391"/>
                                  </a:xfrm>
                                  <a:prstGeom prst="line">
                                    <a:avLst/>
                                  </a:prstGeom>
                                  <a:ln w="3175" cap="flat" cmpd="sng">
                                    <a:solidFill>
                                      <a:srgbClr val="000000"/>
                                    </a:solidFill>
                                    <a:prstDash val="solid"/>
                                    <a:headEnd type="none" w="med" len="med"/>
                                    <a:tailEnd type="none" w="med" len="med"/>
                                  </a:ln>
                                </wps:spPr>
                                <wps:bodyPr upright="1"/>
                              </wps:wsp>
                              <wps:wsp>
                                <wps:cNvPr id="302" name="直接连接符 302"/>
                                <wps:cNvCnPr/>
                                <wps:spPr>
                                  <a:xfrm flipV="1">
                                    <a:off x="440" y="0"/>
                                    <a:ext cx="221" cy="391"/>
                                  </a:xfrm>
                                  <a:prstGeom prst="line">
                                    <a:avLst/>
                                  </a:prstGeom>
                                  <a:ln w="3175" cap="flat" cmpd="sng">
                                    <a:solidFill>
                                      <a:srgbClr val="000000"/>
                                    </a:solidFill>
                                    <a:prstDash val="solid"/>
                                    <a:headEnd type="none" w="med" len="med"/>
                                    <a:tailEnd type="none" w="med" len="med"/>
                                  </a:ln>
                                </wps:spPr>
                                <wps:bodyPr upright="1"/>
                              </wps:wsp>
                              <wps:wsp>
                                <wps:cNvPr id="303" name="直接连接符 303"/>
                                <wps:cNvCnPr/>
                                <wps:spPr>
                                  <a:xfrm flipV="1">
                                    <a:off x="210" y="10"/>
                                    <a:ext cx="221" cy="391"/>
                                  </a:xfrm>
                                  <a:prstGeom prst="line">
                                    <a:avLst/>
                                  </a:prstGeom>
                                  <a:ln w="3175" cap="flat" cmpd="sng">
                                    <a:solidFill>
                                      <a:srgbClr val="000000"/>
                                    </a:solidFill>
                                    <a:prstDash val="solid"/>
                                    <a:headEnd type="none" w="med" len="med"/>
                                    <a:tailEnd type="none" w="med" len="med"/>
                                  </a:ln>
                                </wps:spPr>
                                <wps:bodyPr upright="1"/>
                              </wps:wsp>
                              <wps:wsp>
                                <wps:cNvPr id="304" name="直接连接符 304"/>
                                <wps:cNvCnPr/>
                                <wps:spPr>
                                  <a:xfrm flipV="1">
                                    <a:off x="0" y="0"/>
                                    <a:ext cx="221" cy="391"/>
                                  </a:xfrm>
                                  <a:prstGeom prst="line">
                                    <a:avLst/>
                                  </a:prstGeom>
                                  <a:ln w="3175" cap="flat" cmpd="sng">
                                    <a:solidFill>
                                      <a:srgbClr val="000000"/>
                                    </a:solidFill>
                                    <a:prstDash val="solid"/>
                                    <a:headEnd type="none" w="med" len="med"/>
                                    <a:tailEnd type="none" w="med" len="med"/>
                                  </a:ln>
                                </wps:spPr>
                                <wps:bodyPr upright="1"/>
                              </wps:wsp>
                              <wps:wsp>
                                <wps:cNvPr id="305" name="直接连接符 305"/>
                                <wps:cNvCnPr/>
                                <wps:spPr>
                                  <a:xfrm flipV="1">
                                    <a:off x="3730" y="10"/>
                                    <a:ext cx="221" cy="391"/>
                                  </a:xfrm>
                                  <a:prstGeom prst="line">
                                    <a:avLst/>
                                  </a:prstGeom>
                                  <a:ln w="3175" cap="flat" cmpd="sng">
                                    <a:solidFill>
                                      <a:srgbClr val="000000"/>
                                    </a:solidFill>
                                    <a:prstDash val="solid"/>
                                    <a:headEnd type="none" w="med" len="med"/>
                                    <a:tailEnd type="none" w="med" len="med"/>
                                  </a:ln>
                                </wps:spPr>
                                <wps:bodyPr upright="1"/>
                              </wps:wsp>
                              <wps:wsp>
                                <wps:cNvPr id="306" name="直接连接符 306"/>
                                <wps:cNvCnPr/>
                                <wps:spPr>
                                  <a:xfrm flipV="1">
                                    <a:off x="3510" y="20"/>
                                    <a:ext cx="221" cy="391"/>
                                  </a:xfrm>
                                  <a:prstGeom prst="line">
                                    <a:avLst/>
                                  </a:prstGeom>
                                  <a:ln w="3175" cap="flat" cmpd="sng">
                                    <a:solidFill>
                                      <a:srgbClr val="000000"/>
                                    </a:solidFill>
                                    <a:prstDash val="solid"/>
                                    <a:headEnd type="none" w="med" len="med"/>
                                    <a:tailEnd type="none" w="med" len="med"/>
                                  </a:ln>
                                </wps:spPr>
                                <wps:bodyPr upright="1"/>
                              </wps:wsp>
                              <wps:wsp>
                                <wps:cNvPr id="307" name="直接连接符 307"/>
                                <wps:cNvCnPr/>
                                <wps:spPr>
                                  <a:xfrm flipV="1">
                                    <a:off x="3300" y="10"/>
                                    <a:ext cx="221" cy="391"/>
                                  </a:xfrm>
                                  <a:prstGeom prst="line">
                                    <a:avLst/>
                                  </a:prstGeom>
                                  <a:ln w="3175" cap="flat" cmpd="sng">
                                    <a:solidFill>
                                      <a:srgbClr val="000000"/>
                                    </a:solidFill>
                                    <a:prstDash val="solid"/>
                                    <a:headEnd type="none" w="med" len="med"/>
                                    <a:tailEnd type="none" w="med" len="med"/>
                                  </a:ln>
                                </wps:spPr>
                                <wps:bodyPr upright="1"/>
                              </wps:wsp>
                              <wps:wsp>
                                <wps:cNvPr id="308" name="直接连接符 308"/>
                                <wps:cNvCnPr/>
                                <wps:spPr>
                                  <a:xfrm flipV="1">
                                    <a:off x="3070" y="10"/>
                                    <a:ext cx="221" cy="391"/>
                                  </a:xfrm>
                                  <a:prstGeom prst="line">
                                    <a:avLst/>
                                  </a:prstGeom>
                                  <a:ln w="3175" cap="flat" cmpd="sng">
                                    <a:solidFill>
                                      <a:srgbClr val="000000"/>
                                    </a:solidFill>
                                    <a:prstDash val="solid"/>
                                    <a:headEnd type="none" w="med" len="med"/>
                                    <a:tailEnd type="none" w="med" len="med"/>
                                  </a:ln>
                                </wps:spPr>
                                <wps:bodyPr upright="1"/>
                              </wps:wsp>
                              <wpg:grpSp>
                                <wpg:cNvPr id="382" name="组合 315"/>
                                <wpg:cNvGrpSpPr/>
                                <wpg:grpSpPr>
                                  <a:xfrm>
                                    <a:off x="465" y="680"/>
                                    <a:ext cx="2841" cy="1351"/>
                                    <a:chOff x="0" y="0"/>
                                    <a:chExt cx="20000" cy="20000"/>
                                  </a:xfrm>
                                </wpg:grpSpPr>
                                <wps:wsp>
                                  <wps:cNvPr id="309" name="矩形 309"/>
                                  <wps:cNvSpPr/>
                                  <wps:spPr>
                                    <a:xfrm>
                                      <a:off x="113" y="148"/>
                                      <a:ext cx="19887" cy="19852"/>
                                    </a:xfrm>
                                    <a:prstGeom prst="rect">
                                      <a:avLst/>
                                    </a:prstGeom>
                                    <a:noFill/>
                                    <a:ln w="9525" cap="flat" cmpd="sng">
                                      <a:solidFill>
                                        <a:srgbClr val="000000"/>
                                      </a:solidFill>
                                      <a:prstDash val="solid"/>
                                      <a:miter/>
                                      <a:headEnd type="none" w="med" len="med"/>
                                      <a:tailEnd type="none" w="med" len="med"/>
                                    </a:ln>
                                  </wps:spPr>
                                  <wps:bodyPr upright="1"/>
                                </wps:wsp>
                                <wps:wsp>
                                  <wps:cNvPr id="310" name="矩形 310"/>
                                  <wps:cNvSpPr/>
                                  <wps:spPr>
                                    <a:xfrm>
                                      <a:off x="1007" y="1332"/>
                                      <a:ext cx="18099" cy="17484"/>
                                    </a:xfrm>
                                    <a:prstGeom prst="rect">
                                      <a:avLst/>
                                    </a:prstGeom>
                                    <a:noFill/>
                                    <a:ln w="9525" cap="flat" cmpd="sng">
                                      <a:solidFill>
                                        <a:srgbClr val="000000"/>
                                      </a:solidFill>
                                      <a:prstDash val="solid"/>
                                      <a:miter/>
                                      <a:headEnd type="none" w="med" len="med"/>
                                      <a:tailEnd type="none" w="med" len="med"/>
                                    </a:ln>
                                  </wps:spPr>
                                  <wps:bodyPr upright="1"/>
                                </wps:wsp>
                                <wps:wsp>
                                  <wps:cNvPr id="311" name="直接连接符 311"/>
                                  <wps:cNvCnPr/>
                                  <wps:spPr>
                                    <a:xfrm flipH="1" flipV="1">
                                      <a:off x="0" y="148"/>
                                      <a:ext cx="1007" cy="1199"/>
                                    </a:xfrm>
                                    <a:prstGeom prst="line">
                                      <a:avLst/>
                                    </a:prstGeom>
                                    <a:ln w="9525" cap="flat" cmpd="sng">
                                      <a:solidFill>
                                        <a:srgbClr val="000000"/>
                                      </a:solidFill>
                                      <a:prstDash val="solid"/>
                                      <a:headEnd type="none" w="med" len="med"/>
                                      <a:tailEnd type="none" w="med" len="med"/>
                                    </a:ln>
                                  </wps:spPr>
                                  <wps:bodyPr upright="1"/>
                                </wps:wsp>
                                <wps:wsp>
                                  <wps:cNvPr id="312" name="直接连接符 312"/>
                                  <wps:cNvCnPr/>
                                  <wps:spPr>
                                    <a:xfrm flipH="1">
                                      <a:off x="113" y="18653"/>
                                      <a:ext cx="788" cy="1347"/>
                                    </a:xfrm>
                                    <a:prstGeom prst="line">
                                      <a:avLst/>
                                    </a:prstGeom>
                                    <a:ln w="9525" cap="flat" cmpd="sng">
                                      <a:solidFill>
                                        <a:srgbClr val="000000"/>
                                      </a:solidFill>
                                      <a:prstDash val="solid"/>
                                      <a:headEnd type="none" w="med" len="med"/>
                                      <a:tailEnd type="none" w="med" len="med"/>
                                    </a:ln>
                                  </wps:spPr>
                                  <wps:bodyPr upright="1"/>
                                </wps:wsp>
                                <wps:wsp>
                                  <wps:cNvPr id="313" name="直接连接符 313"/>
                                  <wps:cNvCnPr/>
                                  <wps:spPr>
                                    <a:xfrm flipH="1">
                                      <a:off x="18986" y="0"/>
                                      <a:ext cx="1007" cy="1199"/>
                                    </a:xfrm>
                                    <a:prstGeom prst="line">
                                      <a:avLst/>
                                    </a:prstGeom>
                                    <a:ln w="9525" cap="flat" cmpd="sng">
                                      <a:solidFill>
                                        <a:srgbClr val="000000"/>
                                      </a:solidFill>
                                      <a:prstDash val="solid"/>
                                      <a:headEnd type="none" w="med" len="med"/>
                                      <a:tailEnd type="none" w="med" len="med"/>
                                    </a:ln>
                                  </wps:spPr>
                                  <wps:bodyPr upright="1"/>
                                </wps:wsp>
                                <wps:wsp>
                                  <wps:cNvPr id="314" name="直接连接符 314"/>
                                  <wps:cNvCnPr/>
                                  <wps:spPr>
                                    <a:xfrm flipH="1" flipV="1">
                                      <a:off x="18986" y="18801"/>
                                      <a:ext cx="894" cy="1051"/>
                                    </a:xfrm>
                                    <a:prstGeom prst="line">
                                      <a:avLst/>
                                    </a:prstGeom>
                                    <a:ln w="9525" cap="flat" cmpd="sng">
                                      <a:solidFill>
                                        <a:srgbClr val="000000"/>
                                      </a:solidFill>
                                      <a:prstDash val="solid"/>
                                      <a:headEnd type="none" w="med" len="med"/>
                                      <a:tailEnd type="none" w="med" len="med"/>
                                    </a:ln>
                                  </wps:spPr>
                                  <wps:bodyPr upright="1"/>
                                </wps:wsp>
                              </wpg:grpSp>
                              <wpg:grpSp>
                                <wpg:cNvPr id="383" name="组合 318"/>
                                <wpg:cNvGrpSpPr/>
                                <wpg:grpSpPr>
                                  <a:xfrm>
                                    <a:off x="440" y="440"/>
                                    <a:ext cx="721" cy="1626"/>
                                    <a:chOff x="0" y="0"/>
                                    <a:chExt cx="20188" cy="19999"/>
                                  </a:xfrm>
                                </wpg:grpSpPr>
                                <wps:wsp>
                                  <wps:cNvPr id="316" name="直接连接符 316"/>
                                  <wps:cNvCnPr/>
                                  <wps:spPr>
                                    <a:xfrm>
                                      <a:off x="0" y="0"/>
                                      <a:ext cx="28" cy="19938"/>
                                    </a:xfrm>
                                    <a:prstGeom prst="line">
                                      <a:avLst/>
                                    </a:prstGeom>
                                    <a:ln w="50800" cap="flat" cmpd="sng">
                                      <a:solidFill>
                                        <a:srgbClr val="000000"/>
                                      </a:solidFill>
                                      <a:prstDash val="solid"/>
                                      <a:headEnd type="none" w="med" len="med"/>
                                      <a:tailEnd type="none" w="med" len="med"/>
                                    </a:ln>
                                  </wps:spPr>
                                  <wps:bodyPr upright="1"/>
                                </wps:wsp>
                                <wps:wsp>
                                  <wps:cNvPr id="317" name="直接连接符 317"/>
                                  <wps:cNvCnPr/>
                                  <wps:spPr>
                                    <a:xfrm>
                                      <a:off x="0" y="19987"/>
                                      <a:ext cx="20188" cy="12"/>
                                    </a:xfrm>
                                    <a:prstGeom prst="line">
                                      <a:avLst/>
                                    </a:prstGeom>
                                    <a:ln w="50800" cap="flat" cmpd="sng">
                                      <a:solidFill>
                                        <a:srgbClr val="000000"/>
                                      </a:solidFill>
                                      <a:prstDash val="solid"/>
                                      <a:headEnd type="none" w="med" len="med"/>
                                      <a:tailEnd type="none" w="med" len="med"/>
                                    </a:ln>
                                  </wps:spPr>
                                  <wps:bodyPr upright="1"/>
                                </wps:wsp>
                              </wpg:grpSp>
                              <wpg:grpSp>
                                <wpg:cNvPr id="384" name="组合 321"/>
                                <wpg:cNvGrpSpPr/>
                                <wpg:grpSpPr>
                                  <a:xfrm>
                                    <a:off x="2600" y="455"/>
                                    <a:ext cx="721" cy="1626"/>
                                    <a:chOff x="0" y="0"/>
                                    <a:chExt cx="20188" cy="19999"/>
                                  </a:xfrm>
                                </wpg:grpSpPr>
                                <wps:wsp>
                                  <wps:cNvPr id="319" name="直接连接符 319"/>
                                  <wps:cNvCnPr/>
                                  <wps:spPr>
                                    <a:xfrm>
                                      <a:off x="20160" y="0"/>
                                      <a:ext cx="28" cy="19938"/>
                                    </a:xfrm>
                                    <a:prstGeom prst="line">
                                      <a:avLst/>
                                    </a:prstGeom>
                                    <a:ln w="50800" cap="flat" cmpd="sng">
                                      <a:solidFill>
                                        <a:srgbClr val="000000"/>
                                      </a:solidFill>
                                      <a:prstDash val="solid"/>
                                      <a:headEnd type="none" w="med" len="med"/>
                                      <a:tailEnd type="none" w="med" len="med"/>
                                    </a:ln>
                                  </wps:spPr>
                                  <wps:bodyPr upright="1"/>
                                </wps:wsp>
                                <wps:wsp>
                                  <wps:cNvPr id="320" name="直接连接符 320"/>
                                  <wps:cNvCnPr/>
                                  <wps:spPr>
                                    <a:xfrm flipH="1">
                                      <a:off x="0" y="19987"/>
                                      <a:ext cx="20188" cy="12"/>
                                    </a:xfrm>
                                    <a:prstGeom prst="line">
                                      <a:avLst/>
                                    </a:prstGeom>
                                    <a:ln w="50800" cap="flat" cmpd="sng">
                                      <a:solidFill>
                                        <a:srgbClr val="000000"/>
                                      </a:solidFill>
                                      <a:prstDash val="solid"/>
                                      <a:headEnd type="none" w="med" len="med"/>
                                      <a:tailEnd type="none" w="med" len="med"/>
                                    </a:ln>
                                  </wps:spPr>
                                  <wps:bodyPr upright="1"/>
                                </wps:wsp>
                              </wpg:grpSp>
                              <wps:wsp>
                                <wps:cNvPr id="322" name="直接连接符 322"/>
                                <wps:cNvCnPr/>
                                <wps:spPr>
                                  <a:xfrm flipV="1">
                                    <a:off x="6925" y="35"/>
                                    <a:ext cx="221" cy="391"/>
                                  </a:xfrm>
                                  <a:prstGeom prst="line">
                                    <a:avLst/>
                                  </a:prstGeom>
                                  <a:ln w="3175" cap="flat" cmpd="sng">
                                    <a:solidFill>
                                      <a:srgbClr val="000000"/>
                                    </a:solidFill>
                                    <a:prstDash val="solid"/>
                                    <a:headEnd type="none" w="med" len="med"/>
                                    <a:tailEnd type="none" w="med" len="med"/>
                                  </a:ln>
                                </wps:spPr>
                                <wps:bodyPr upright="1"/>
                              </wps:wsp>
                              <wps:wsp>
                                <wps:cNvPr id="323" name="直接连接符 323"/>
                                <wps:cNvCnPr/>
                                <wps:spPr>
                                  <a:xfrm flipV="1">
                                    <a:off x="6715" y="25"/>
                                    <a:ext cx="221" cy="391"/>
                                  </a:xfrm>
                                  <a:prstGeom prst="line">
                                    <a:avLst/>
                                  </a:prstGeom>
                                  <a:ln w="3175" cap="flat" cmpd="sng">
                                    <a:solidFill>
                                      <a:srgbClr val="000000"/>
                                    </a:solidFill>
                                    <a:prstDash val="solid"/>
                                    <a:headEnd type="none" w="med" len="med"/>
                                    <a:tailEnd type="none" w="med" len="med"/>
                                  </a:ln>
                                </wps:spPr>
                                <wps:bodyPr upright="1"/>
                              </wps:wsp>
                              <wps:wsp>
                                <wps:cNvPr id="324" name="直接连接符 324"/>
                                <wps:cNvCnPr/>
                                <wps:spPr>
                                  <a:xfrm flipV="1">
                                    <a:off x="6495" y="35"/>
                                    <a:ext cx="221" cy="391"/>
                                  </a:xfrm>
                                  <a:prstGeom prst="line">
                                    <a:avLst/>
                                  </a:prstGeom>
                                  <a:ln w="3175" cap="flat" cmpd="sng">
                                    <a:solidFill>
                                      <a:srgbClr val="000000"/>
                                    </a:solidFill>
                                    <a:prstDash val="solid"/>
                                    <a:headEnd type="none" w="med" len="med"/>
                                    <a:tailEnd type="none" w="med" len="med"/>
                                  </a:ln>
                                </wps:spPr>
                                <wps:bodyPr upright="1"/>
                              </wps:wsp>
                              <wps:wsp>
                                <wps:cNvPr id="325" name="直接连接符 325"/>
                                <wps:cNvCnPr/>
                                <wps:spPr>
                                  <a:xfrm flipV="1">
                                    <a:off x="6285" y="25"/>
                                    <a:ext cx="221" cy="391"/>
                                  </a:xfrm>
                                  <a:prstGeom prst="line">
                                    <a:avLst/>
                                  </a:prstGeom>
                                  <a:ln w="3175" cap="flat" cmpd="sng">
                                    <a:solidFill>
                                      <a:srgbClr val="000000"/>
                                    </a:solidFill>
                                    <a:prstDash val="solid"/>
                                    <a:headEnd type="none" w="med" len="med"/>
                                    <a:tailEnd type="none" w="med" len="med"/>
                                  </a:ln>
                                </wps:spPr>
                                <wps:bodyPr upright="1"/>
                              </wps:wsp>
                              <wps:wsp>
                                <wps:cNvPr id="326" name="直接连接符 326"/>
                                <wps:cNvCnPr/>
                                <wps:spPr>
                                  <a:xfrm flipV="1">
                                    <a:off x="6055" y="25"/>
                                    <a:ext cx="221" cy="391"/>
                                  </a:xfrm>
                                  <a:prstGeom prst="line">
                                    <a:avLst/>
                                  </a:prstGeom>
                                  <a:ln w="3175" cap="flat" cmpd="sng">
                                    <a:solidFill>
                                      <a:srgbClr val="000000"/>
                                    </a:solidFill>
                                    <a:prstDash val="solid"/>
                                    <a:headEnd type="none" w="med" len="med"/>
                                    <a:tailEnd type="none" w="med" len="med"/>
                                  </a:ln>
                                </wps:spPr>
                                <wps:bodyPr upright="1"/>
                              </wps:wsp>
                              <wps:wsp>
                                <wps:cNvPr id="327" name="直接连接符 327"/>
                                <wps:cNvCnPr/>
                                <wps:spPr>
                                  <a:xfrm flipV="1">
                                    <a:off x="5857" y="15"/>
                                    <a:ext cx="209" cy="370"/>
                                  </a:xfrm>
                                  <a:prstGeom prst="line">
                                    <a:avLst/>
                                  </a:prstGeom>
                                  <a:ln w="3175" cap="flat" cmpd="sng">
                                    <a:solidFill>
                                      <a:srgbClr val="000000"/>
                                    </a:solidFill>
                                    <a:prstDash val="solid"/>
                                    <a:headEnd type="none" w="med" len="med"/>
                                    <a:tailEnd type="none" w="med" len="med"/>
                                  </a:ln>
                                </wps:spPr>
                                <wps:bodyPr upright="1"/>
                              </wps:wsp>
                              <wps:wsp>
                                <wps:cNvPr id="328" name="直接连接符 328"/>
                                <wps:cNvCnPr/>
                                <wps:spPr>
                                  <a:xfrm flipV="1">
                                    <a:off x="5625" y="25"/>
                                    <a:ext cx="221" cy="391"/>
                                  </a:xfrm>
                                  <a:prstGeom prst="line">
                                    <a:avLst/>
                                  </a:prstGeom>
                                  <a:ln w="3175" cap="flat" cmpd="sng">
                                    <a:solidFill>
                                      <a:srgbClr val="000000"/>
                                    </a:solidFill>
                                    <a:prstDash val="solid"/>
                                    <a:headEnd type="none" w="med" len="med"/>
                                    <a:tailEnd type="none" w="med" len="med"/>
                                  </a:ln>
                                </wps:spPr>
                                <wps:bodyPr upright="1"/>
                              </wps:wsp>
                              <wps:wsp>
                                <wps:cNvPr id="329" name="直接连接符 329"/>
                                <wps:cNvCnPr/>
                                <wps:spPr>
                                  <a:xfrm flipV="1">
                                    <a:off x="5415" y="15"/>
                                    <a:ext cx="221" cy="391"/>
                                  </a:xfrm>
                                  <a:prstGeom prst="line">
                                    <a:avLst/>
                                  </a:prstGeom>
                                  <a:ln w="3175" cap="flat" cmpd="sng">
                                    <a:solidFill>
                                      <a:srgbClr val="000000"/>
                                    </a:solidFill>
                                    <a:prstDash val="solid"/>
                                    <a:headEnd type="none" w="med" len="med"/>
                                    <a:tailEnd type="none" w="med" len="med"/>
                                  </a:ln>
                                </wps:spPr>
                                <wps:bodyPr upright="1"/>
                              </wps:wsp>
                              <wps:wsp>
                                <wps:cNvPr id="330" name="直接连接符 330"/>
                                <wps:cNvCnPr/>
                                <wps:spPr>
                                  <a:xfrm flipV="1">
                                    <a:off x="5175" y="25"/>
                                    <a:ext cx="221" cy="391"/>
                                  </a:xfrm>
                                  <a:prstGeom prst="line">
                                    <a:avLst/>
                                  </a:prstGeom>
                                  <a:ln w="3175" cap="flat" cmpd="sng">
                                    <a:solidFill>
                                      <a:srgbClr val="000000"/>
                                    </a:solidFill>
                                    <a:prstDash val="solid"/>
                                    <a:headEnd type="none" w="med" len="med"/>
                                    <a:tailEnd type="none" w="med" len="med"/>
                                  </a:ln>
                                </wps:spPr>
                                <wps:bodyPr upright="1"/>
                              </wps:wsp>
                              <wps:wsp>
                                <wps:cNvPr id="331" name="直接连接符 331"/>
                                <wps:cNvCnPr/>
                                <wps:spPr>
                                  <a:xfrm flipV="1">
                                    <a:off x="4965" y="15"/>
                                    <a:ext cx="221" cy="391"/>
                                  </a:xfrm>
                                  <a:prstGeom prst="line">
                                    <a:avLst/>
                                  </a:prstGeom>
                                  <a:ln w="3175" cap="flat" cmpd="sng">
                                    <a:solidFill>
                                      <a:srgbClr val="000000"/>
                                    </a:solidFill>
                                    <a:prstDash val="solid"/>
                                    <a:headEnd type="none" w="med" len="med"/>
                                    <a:tailEnd type="none" w="med" len="med"/>
                                  </a:ln>
                                </wps:spPr>
                                <wps:bodyPr upright="1"/>
                              </wps:wsp>
                              <wps:wsp>
                                <wps:cNvPr id="332" name="直接连接符 332"/>
                                <wps:cNvCnPr/>
                                <wps:spPr>
                                  <a:xfrm flipV="1">
                                    <a:off x="4745" y="25"/>
                                    <a:ext cx="221" cy="391"/>
                                  </a:xfrm>
                                  <a:prstGeom prst="line">
                                    <a:avLst/>
                                  </a:prstGeom>
                                  <a:ln w="3175" cap="flat" cmpd="sng">
                                    <a:solidFill>
                                      <a:srgbClr val="000000"/>
                                    </a:solidFill>
                                    <a:prstDash val="solid"/>
                                    <a:headEnd type="none" w="med" len="med"/>
                                    <a:tailEnd type="none" w="med" len="med"/>
                                  </a:ln>
                                </wps:spPr>
                                <wps:bodyPr upright="1"/>
                              </wps:wsp>
                              <wps:wsp>
                                <wps:cNvPr id="333" name="直接连接符 333"/>
                                <wps:cNvCnPr/>
                                <wps:spPr>
                                  <a:xfrm flipV="1">
                                    <a:off x="4535" y="15"/>
                                    <a:ext cx="221" cy="391"/>
                                  </a:xfrm>
                                  <a:prstGeom prst="line">
                                    <a:avLst/>
                                  </a:prstGeom>
                                  <a:ln w="3175" cap="flat" cmpd="sng">
                                    <a:solidFill>
                                      <a:srgbClr val="000000"/>
                                    </a:solidFill>
                                    <a:prstDash val="solid"/>
                                    <a:headEnd type="none" w="med" len="med"/>
                                    <a:tailEnd type="none" w="med" len="med"/>
                                  </a:ln>
                                </wps:spPr>
                                <wps:bodyPr upright="1"/>
                              </wps:wsp>
                              <wps:wsp>
                                <wps:cNvPr id="334" name="直接连接符 334"/>
                                <wps:cNvCnPr/>
                                <wps:spPr>
                                  <a:xfrm flipV="1">
                                    <a:off x="4305" y="25"/>
                                    <a:ext cx="221" cy="391"/>
                                  </a:xfrm>
                                  <a:prstGeom prst="line">
                                    <a:avLst/>
                                  </a:prstGeom>
                                  <a:ln w="3175" cap="flat" cmpd="sng">
                                    <a:solidFill>
                                      <a:srgbClr val="000000"/>
                                    </a:solidFill>
                                    <a:prstDash val="solid"/>
                                    <a:headEnd type="none" w="med" len="med"/>
                                    <a:tailEnd type="none" w="med" len="med"/>
                                  </a:ln>
                                </wps:spPr>
                                <wps:bodyPr upright="1"/>
                              </wps:wsp>
                              <wps:wsp>
                                <wps:cNvPr id="335" name="直接连接符 335"/>
                                <wps:cNvCnPr/>
                                <wps:spPr>
                                  <a:xfrm flipV="1">
                                    <a:off x="4095" y="15"/>
                                    <a:ext cx="221" cy="391"/>
                                  </a:xfrm>
                                  <a:prstGeom prst="line">
                                    <a:avLst/>
                                  </a:prstGeom>
                                  <a:ln w="3175" cap="flat" cmpd="sng">
                                    <a:solidFill>
                                      <a:srgbClr val="000000"/>
                                    </a:solidFill>
                                    <a:prstDash val="solid"/>
                                    <a:headEnd type="none" w="med" len="med"/>
                                    <a:tailEnd type="none" w="med" len="med"/>
                                  </a:ln>
                                </wps:spPr>
                                <wps:bodyPr upright="1"/>
                              </wps:wsp>
                              <wps:wsp>
                                <wps:cNvPr id="336" name="直接连接符 336"/>
                                <wps:cNvCnPr/>
                                <wps:spPr>
                                  <a:xfrm flipV="1">
                                    <a:off x="7825" y="25"/>
                                    <a:ext cx="221" cy="391"/>
                                  </a:xfrm>
                                  <a:prstGeom prst="line">
                                    <a:avLst/>
                                  </a:prstGeom>
                                  <a:ln w="3175" cap="flat" cmpd="sng">
                                    <a:solidFill>
                                      <a:srgbClr val="000000"/>
                                    </a:solidFill>
                                    <a:prstDash val="solid"/>
                                    <a:headEnd type="none" w="med" len="med"/>
                                    <a:tailEnd type="none" w="med" len="med"/>
                                  </a:ln>
                                </wps:spPr>
                                <wps:bodyPr upright="1"/>
                              </wps:wsp>
                              <wps:wsp>
                                <wps:cNvPr id="337" name="直接连接符 337"/>
                                <wps:cNvCnPr/>
                                <wps:spPr>
                                  <a:xfrm flipV="1">
                                    <a:off x="7628" y="35"/>
                                    <a:ext cx="198" cy="350"/>
                                  </a:xfrm>
                                  <a:prstGeom prst="line">
                                    <a:avLst/>
                                  </a:prstGeom>
                                  <a:ln w="3175" cap="flat" cmpd="sng">
                                    <a:solidFill>
                                      <a:srgbClr val="000000"/>
                                    </a:solidFill>
                                    <a:prstDash val="solid"/>
                                    <a:headEnd type="none" w="med" len="med"/>
                                    <a:tailEnd type="none" w="med" len="med"/>
                                  </a:ln>
                                </wps:spPr>
                                <wps:bodyPr upright="1"/>
                              </wps:wsp>
                              <wps:wsp>
                                <wps:cNvPr id="338" name="直接连接符 338"/>
                                <wps:cNvCnPr/>
                                <wps:spPr>
                                  <a:xfrm flipV="1">
                                    <a:off x="7395" y="25"/>
                                    <a:ext cx="221" cy="391"/>
                                  </a:xfrm>
                                  <a:prstGeom prst="line">
                                    <a:avLst/>
                                  </a:prstGeom>
                                  <a:ln w="3175" cap="flat" cmpd="sng">
                                    <a:solidFill>
                                      <a:srgbClr val="000000"/>
                                    </a:solidFill>
                                    <a:prstDash val="solid"/>
                                    <a:headEnd type="none" w="med" len="med"/>
                                    <a:tailEnd type="none" w="med" len="med"/>
                                  </a:ln>
                                </wps:spPr>
                                <wps:bodyPr upright="1"/>
                              </wps:wsp>
                              <wpg:grpSp>
                                <wpg:cNvPr id="385" name="组合 345"/>
                                <wpg:cNvGrpSpPr/>
                                <wpg:grpSpPr>
                                  <a:xfrm>
                                    <a:off x="4560" y="695"/>
                                    <a:ext cx="2841" cy="1351"/>
                                    <a:chOff x="0" y="0"/>
                                    <a:chExt cx="20000" cy="20000"/>
                                  </a:xfrm>
                                </wpg:grpSpPr>
                                <wps:wsp>
                                  <wps:cNvPr id="339" name="矩形 339"/>
                                  <wps:cNvSpPr/>
                                  <wps:spPr>
                                    <a:xfrm>
                                      <a:off x="113" y="148"/>
                                      <a:ext cx="19887" cy="19852"/>
                                    </a:xfrm>
                                    <a:prstGeom prst="rect">
                                      <a:avLst/>
                                    </a:prstGeom>
                                    <a:noFill/>
                                    <a:ln w="9525" cap="flat" cmpd="sng">
                                      <a:solidFill>
                                        <a:srgbClr val="000000"/>
                                      </a:solidFill>
                                      <a:prstDash val="solid"/>
                                      <a:miter/>
                                      <a:headEnd type="none" w="med" len="med"/>
                                      <a:tailEnd type="none" w="med" len="med"/>
                                    </a:ln>
                                  </wps:spPr>
                                  <wps:bodyPr upright="1"/>
                                </wps:wsp>
                                <wps:wsp>
                                  <wps:cNvPr id="340" name="矩形 340"/>
                                  <wps:cNvSpPr/>
                                  <wps:spPr>
                                    <a:xfrm>
                                      <a:off x="1007" y="1332"/>
                                      <a:ext cx="18099" cy="17484"/>
                                    </a:xfrm>
                                    <a:prstGeom prst="rect">
                                      <a:avLst/>
                                    </a:prstGeom>
                                    <a:noFill/>
                                    <a:ln w="9525" cap="flat" cmpd="sng">
                                      <a:solidFill>
                                        <a:srgbClr val="000000"/>
                                      </a:solidFill>
                                      <a:prstDash val="solid"/>
                                      <a:miter/>
                                      <a:headEnd type="none" w="med" len="med"/>
                                      <a:tailEnd type="none" w="med" len="med"/>
                                    </a:ln>
                                  </wps:spPr>
                                  <wps:bodyPr upright="1"/>
                                </wps:wsp>
                                <wps:wsp>
                                  <wps:cNvPr id="341" name="直接连接符 341"/>
                                  <wps:cNvCnPr/>
                                  <wps:spPr>
                                    <a:xfrm flipH="1" flipV="1">
                                      <a:off x="0" y="148"/>
                                      <a:ext cx="1007" cy="1199"/>
                                    </a:xfrm>
                                    <a:prstGeom prst="line">
                                      <a:avLst/>
                                    </a:prstGeom>
                                    <a:ln w="9525" cap="flat" cmpd="sng">
                                      <a:solidFill>
                                        <a:srgbClr val="000000"/>
                                      </a:solidFill>
                                      <a:prstDash val="solid"/>
                                      <a:headEnd type="none" w="med" len="med"/>
                                      <a:tailEnd type="none" w="med" len="med"/>
                                    </a:ln>
                                  </wps:spPr>
                                  <wps:bodyPr upright="1"/>
                                </wps:wsp>
                                <wps:wsp>
                                  <wps:cNvPr id="342" name="直接连接符 342"/>
                                  <wps:cNvCnPr/>
                                  <wps:spPr>
                                    <a:xfrm flipH="1">
                                      <a:off x="113" y="18653"/>
                                      <a:ext cx="788" cy="1347"/>
                                    </a:xfrm>
                                    <a:prstGeom prst="line">
                                      <a:avLst/>
                                    </a:prstGeom>
                                    <a:ln w="9525" cap="flat" cmpd="sng">
                                      <a:solidFill>
                                        <a:srgbClr val="000000"/>
                                      </a:solidFill>
                                      <a:prstDash val="solid"/>
                                      <a:headEnd type="none" w="med" len="med"/>
                                      <a:tailEnd type="none" w="med" len="med"/>
                                    </a:ln>
                                  </wps:spPr>
                                  <wps:bodyPr upright="1"/>
                                </wps:wsp>
                                <wps:wsp>
                                  <wps:cNvPr id="343" name="直接连接符 343"/>
                                  <wps:cNvCnPr/>
                                  <wps:spPr>
                                    <a:xfrm flipH="1">
                                      <a:off x="18986" y="0"/>
                                      <a:ext cx="1007" cy="1199"/>
                                    </a:xfrm>
                                    <a:prstGeom prst="line">
                                      <a:avLst/>
                                    </a:prstGeom>
                                    <a:ln w="9525" cap="flat" cmpd="sng">
                                      <a:solidFill>
                                        <a:srgbClr val="000000"/>
                                      </a:solidFill>
                                      <a:prstDash val="solid"/>
                                      <a:headEnd type="none" w="med" len="med"/>
                                      <a:tailEnd type="none" w="med" len="med"/>
                                    </a:ln>
                                  </wps:spPr>
                                  <wps:bodyPr upright="1"/>
                                </wps:wsp>
                                <wps:wsp>
                                  <wps:cNvPr id="344" name="直接连接符 344"/>
                                  <wps:cNvCnPr/>
                                  <wps:spPr>
                                    <a:xfrm flipH="1" flipV="1">
                                      <a:off x="18986" y="18801"/>
                                      <a:ext cx="894" cy="1051"/>
                                    </a:xfrm>
                                    <a:prstGeom prst="line">
                                      <a:avLst/>
                                    </a:prstGeom>
                                    <a:ln w="9525" cap="flat" cmpd="sng">
                                      <a:solidFill>
                                        <a:srgbClr val="000000"/>
                                      </a:solidFill>
                                      <a:prstDash val="solid"/>
                                      <a:headEnd type="none" w="med" len="med"/>
                                      <a:tailEnd type="none" w="med" len="med"/>
                                    </a:ln>
                                  </wps:spPr>
                                  <wps:bodyPr upright="1"/>
                                </wps:wsp>
                              </wpg:grpSp>
                              <wps:wsp>
                                <wps:cNvPr id="346" name="直接连接符 346"/>
                                <wps:cNvCnPr/>
                                <wps:spPr>
                                  <a:xfrm>
                                    <a:off x="5180" y="430"/>
                                    <a:ext cx="1" cy="331"/>
                                  </a:xfrm>
                                  <a:prstGeom prst="line">
                                    <a:avLst/>
                                  </a:prstGeom>
                                  <a:ln w="50800" cap="flat" cmpd="sng">
                                    <a:solidFill>
                                      <a:srgbClr val="000000"/>
                                    </a:solidFill>
                                    <a:prstDash val="solid"/>
                                    <a:headEnd type="none" w="med" len="med"/>
                                    <a:tailEnd type="none" w="med" len="med"/>
                                  </a:ln>
                                </wps:spPr>
                                <wps:bodyPr upright="1"/>
                              </wps:wsp>
                              <wps:wsp>
                                <wps:cNvPr id="347" name="直接连接符 347"/>
                                <wps:cNvCnPr/>
                                <wps:spPr>
                                  <a:xfrm>
                                    <a:off x="6845" y="430"/>
                                    <a:ext cx="1" cy="316"/>
                                  </a:xfrm>
                                  <a:prstGeom prst="line">
                                    <a:avLst/>
                                  </a:prstGeom>
                                  <a:ln w="50800" cap="flat" cmpd="sng">
                                    <a:solidFill>
                                      <a:srgbClr val="000000"/>
                                    </a:solidFill>
                                    <a:prstDash val="solid"/>
                                    <a:headEnd type="none" w="med" len="med"/>
                                    <a:tailEnd type="none" w="med" len="med"/>
                                  </a:ln>
                                </wps:spPr>
                                <wps:bodyPr upright="1"/>
                              </wps:wsp>
                            </wpg:grpSp>
                          </wpg:grpSp>
                        </wpg:grpSp>
                        <wps:wsp>
                          <wps:cNvPr id="351" name="矩形 351"/>
                          <wps:cNvSpPr/>
                          <wps:spPr>
                            <a:xfrm>
                              <a:off x="1240" y="1140"/>
                              <a:ext cx="1560" cy="1248"/>
                            </a:xfrm>
                            <a:prstGeom prst="rect">
                              <a:avLst/>
                            </a:prstGeom>
                            <a:noFill/>
                            <a:ln w="9525">
                              <a:noFill/>
                            </a:ln>
                          </wps:spPr>
                          <wps:txbx>
                            <w:txbxContent>
                              <w:p>
                                <w:pPr>
                                  <w:rPr>
                                    <w:rFonts w:hint="eastAsia"/>
                                  </w:rPr>
                                </w:pPr>
                                <w:r>
                                  <w:rPr>
                                    <w:rFonts w:hint="eastAsia"/>
                                  </w:rPr>
                                  <w:t>显示屏</w:t>
                                </w:r>
                              </w:p>
                            </w:txbxContent>
                          </wps:txbx>
                          <wps:bodyPr upright="1"/>
                        </wps:wsp>
                        <wps:wsp>
                          <wps:cNvPr id="352" name="矩形 352"/>
                          <wps:cNvSpPr/>
                          <wps:spPr>
                            <a:xfrm>
                              <a:off x="5440" y="1140"/>
                              <a:ext cx="1560" cy="1248"/>
                            </a:xfrm>
                            <a:prstGeom prst="rect">
                              <a:avLst/>
                            </a:prstGeom>
                            <a:noFill/>
                            <a:ln w="9525">
                              <a:noFill/>
                            </a:ln>
                          </wps:spPr>
                          <wps:txbx>
                            <w:txbxContent>
                              <w:p>
                                <w:pPr>
                                  <w:rPr>
                                    <w:rFonts w:hint="eastAsia"/>
                                  </w:rPr>
                                </w:pPr>
                                <w:r>
                                  <w:rPr>
                                    <w:rFonts w:hint="eastAsia"/>
                                  </w:rPr>
                                  <w:t>显示屏</w:t>
                                </w:r>
                              </w:p>
                            </w:txbxContent>
                          </wps:txbx>
                          <wps:bodyPr upright="1"/>
                        </wps:wsp>
                      </wpg:grpSp>
                    </wpg:wgp>
                  </a:graphicData>
                </a:graphic>
              </wp:anchor>
            </w:drawing>
          </mc:Choice>
          <mc:Fallback>
            <w:pict>
              <v:group id="_x0000_s1026" o:spid="_x0000_s1026" o:spt="203" style="position:absolute;left:0pt;margin-left:0pt;margin-top:23.4pt;height:398pt;width:405pt;mso-wrap-distance-bottom:0pt;mso-wrap-distance-left:9pt;mso-wrap-distance-right:9pt;mso-wrap-distance-top:0pt;z-index:252020736;mso-width-relative:page;mso-height-relative:page;" coordsize="8326,9801" o:gfxdata="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">
                <o:lock v:ext="edit" aspectratio="f"/>
                <v:group id="组合 228" o:spid="_x0000_s1026" o:spt="203" style="position:absolute;left:1680;top:7200;height:2601;width:5520;" coordsize="5520,2601"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group id="组合 226" o:spid="_x0000_s1026" o:spt="203" style="position:absolute;left:0;top:0;height:2212;width:5520;" coordsize="20028,20016"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line id="_x0000_s1026" o:spid="_x0000_s1026" o:spt="20" style="position:absolute;left:13310;top:4095;flip:x;height:698;width:456;" filled="f" stroked="t" coordsize="21600,21600" o:gfxdata="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Z2h+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2;top:0;height:8;width:19718;" filled="f" stroked="t" coordsize="21600,21600" o:gfxdata="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Dny/&#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2664;top:0;height:2373;width:4;" filled="f" stroked="t" coordsize="21600,21600" o:gfxdata="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6vn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0;top:2373;height:8;width:19718;" filled="f" stroked="t" coordsize="21600,21600" o:gfxdata="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xyM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5702;top:0;height:2373;width:3;" filled="f" stroked="t" coordsize="21600,21600" o:gfxdata="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9bVy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8867;top:132;height:2373;width:3;" filled="f" stroked="t" coordsize="21600,21600" o:gfxdata="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v8yu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1904;top:132;height:2373;width:4;" filled="f" stroked="t" coordsize="21600,21600" o:gfxdata="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jVrC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5066;top:0;height:2373;width:3;" filled="f" stroked="t" coordsize="21600,21600" o:gfxdata="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KzsS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8103;top:0;height:2373;width:4;" filled="f" stroked="t" coordsize="21600,21600" o:gfxdata="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Ga1+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179;top:2505;height:2373;width:4;" filled="f" stroked="t" coordsize="21600,21600" o:gfxdata="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U9Si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62;top:4870;height:8;width:19718;" filled="f" stroked="t" coordsize="21600,21600" o:gfxdata="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YULO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4214;top:2505;height:2373;width:3;" filled="f" stroked="t" coordsize="21600,21600" o:gfxdata="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HxM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7378;top:2629;height:2373;width:4;" filled="f" stroked="t" coordsize="21600,21600" o:gfxdata="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LYVq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0416;top:2629;height:2373;width:4;" filled="f" stroked="t" coordsize="21600,21600" o:gfxdata="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6F4a&#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_x0000_s1026" o:spid="_x0000_s1026" o:spt="20" style="position:absolute;left:13578;top:2505;height:2373;width:3;" filled="f" stroked="t" coordsize="21600,21600" o:gfxdata="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k+4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6615;top:2505;height:2373;width:4;" filled="f" stroked="t" coordsize="21600,21600" o:gfxdata="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2Zf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9341;top:2505;height:2373;width:4;" filled="f" stroked="t" coordsize="21600,21600" o:gfxdata="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sB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2729;top:4870;height:2373;width:4;" filled="f" stroked="t" coordsize="21600,21600" o:gfxdata="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01gZ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62;top:7243;height:8;width:19718;" filled="f" stroked="t" coordsize="21600,21600" o:gfxdata="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2C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5767;top:4870;height:2373;width:3;" filled="f" stroked="t" coordsize="21600,21600" o:gfxdata="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NY/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8928;top:5002;height:2373;width:4;" filled="f" stroked="t" coordsize="21600,21600" o:gfxdata="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Bxm6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1966;top:5002;height:2373;width:3;" filled="f" stroked="t" coordsize="21600,21600" o:gfxdata="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nlIc&#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_x0000_s1026" o:spid="_x0000_s1026" o:spt="20" style="position:absolute;left:15127;top:4870;height:2373;width:4;" filled="f" stroked="t" coordsize="21600,21600" o:gfxdata="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veH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18165;top:4870;height:2373;width:4;" filled="f" stroked="t" coordsize="21600,21600" o:gfxdata="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9Lj2/&#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241;top:7375;height:2373;width:4;" filled="f" stroked="t" coordsize="21600,21600" o:gfxdata="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xi6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23;top:9740;height:8;width:19719;" filled="f" stroked="t" coordsize="21600,21600" o:gfxdata="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jFd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4279;top:7375;height:2373;width:3;" filled="f" stroked="t" coordsize="21600,21600" o:gfxdata="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vsEq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7440;top:7507;height:2373;width:4;" filled="f" stroked="t" coordsize="21600,21600" o:gfxdata="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GKD6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0478;top:7507;height:2373;width:4;" filled="f" stroked="t" coordsize="21600,21600" o:gfxdata="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Kja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3639;top:7375;height:2373;width:4;" filled="f" stroked="t" coordsize="21600,21600" o:gfxdata="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YE9K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6677;top:7375;height:2373;width:4;" filled="f" stroked="t" coordsize="21600,21600" o:gfxdata="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Utkm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9403;top:7375;height:2373;width:4;" filled="f" stroked="t" coordsize="21600,21600" o:gfxdata="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LIju/&#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2853;top:10004;height:2373;width:3;" filled="f" stroked="t" coordsize="21600,21600" o:gfxdata="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Hh6C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85;top:12377;height:8;width:19719;" filled="f" stroked="t" coordsize="21600,21600" o:gfxdata="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5Ljg&#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_x0000_s1026" o:spid="_x0000_s1026" o:spt="20" style="position:absolute;left:5891;top:10004;height:2373;width:3;" filled="f" stroked="t" coordsize="21600,21600" o:gfxdata="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oHXu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9052;top:10136;height:2373;width:3;" filled="f" stroked="t" coordsize="21600,21600" o:gfxdata="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6gwy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2090;top:10136;height:2373;width:3;" filled="f" stroked="t" coordsize="21600,21600" o:gfxdata="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NiaX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15251;top:10004;height:2373;width:4;" filled="f" stroked="t" coordsize="21600,21600" o:gfxdata="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77j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18289;top:10004;height:2373;width:3;" filled="f" stroked="t" coordsize="21600,21600" o:gfxdata="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xt4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1365;top:12509;height:2373;width:3;" filled="f" stroked="t" coordsize="21600,21600" o:gfxdata="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BhQ+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247;top:14874;height:8;width:19719;" filled="f" stroked="t" coordsize="21600,21600" o:gfxdata="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SCU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4403;top:12509;height:2373;width:3;" filled="f" stroked="t" coordsize="21600,21600" o:gfxdata="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rTm&#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_x0000_s1026" o:spid="_x0000_s1026" o:spt="20" style="position:absolute;left:7564;top:12641;height:2373;width:3;" filled="f" stroked="t" coordsize="21600,21600" o:gfxdata="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eEX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0602;top:12641;height:2373;width:3;" filled="f" stroked="t" coordsize="21600,21600" o:gfxdata="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tMG7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_x0000_s1026" o:spid="_x0000_s1026" o:spt="20" style="position:absolute;left:13763;top:12509;height:2373;width:4;" filled="f" stroked="t" coordsize="21600,21600" o:gfxdata="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H6YC/&#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6801;top:12509;height:2373;width:4;" filled="f" stroked="t" coordsize="21600,21600" o:gfxdata="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Vd/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9527;top:12509;height:2373;width:4;" filled="f" stroked="t" coordsize="21600,21600" o:gfxdata="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Z0my/&#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2914;top:15006;height:2373;width:4;" filled="f" stroked="t" coordsize="21600,21600" o:gfxdata="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wShi/&#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247;top:17379;height:8;width:19719;" filled="f" stroked="t" coordsize="21600,21600" o:gfxdata="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874O/&#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5952;top:15006;height:2373;width:4;" filled="f" stroked="t" coordsize="21600,21600" o:gfxdata="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ucfS/&#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9114;top:15138;height:2373;width:3;" filled="f" stroked="t" coordsize="21600,21600" o:gfxdata="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i1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2152;top:15138;height:2373;width:3;" filled="f" stroked="t" coordsize="21600,21600" o:gfxdata="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71AH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_x0000_s1026" o:spid="_x0000_s1026" o:spt="20" style="position:absolute;left:15313;top:15006;height:2373;width:4;" filled="f" stroked="t" coordsize="21600,21600" o:gfxdata="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x5Ya/&#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8351;top:15006;height:2373;width:3;" filled="f" stroked="t" coordsize="21600,21600" o:gfxdata="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Lax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_x0000_s1026" o:spid="_x0000_s1026" o:spt="20" style="position:absolute;left:1426;top:17511;height:2373;width:4;" filled="f" stroked="t" coordsize="21600,21600" o:gfxdata="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Xb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_x0000_s1026" o:spid="_x0000_s1026" o:spt="20" style="position:absolute;left:309;top:19876;height:8;width:19719;" filled="f" stroked="t" coordsize="21600,21600" o:gfxdata="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4Sq/&#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4464;top:17511;height:2373;width:4;" filled="f" stroked="t" coordsize="21600,21600" o:gfxdata="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ARL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7626;top:17643;height:2373;width:3;" filled="f" stroked="t" coordsize="21600,21600" o:gfxdata="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p3MW/&#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0664;top:17643;height:2373;width:3;" filled="f" stroked="t" coordsize="21600,21600" o:gfxdata="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leV6/&#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3825;top:17511;height:2373;width:4;" filled="f" stroked="t" coordsize="21600,21600" o:gfxdata="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35ym/&#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6863;top:17511;height:2373;width:4;" filled="f" stroked="t" coordsize="21600,21600" o:gfxdata="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QrK/&#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9593;top:17511;height:2373;width:3;" filled="f" stroked="t" coordsize="21600,21600" o:gfxdata="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TWw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id="组合 224" o:spid="_x0000_s1026" o:spt="203" style="position:absolute;left:5579;top:4110;height:11555;width:8932;" coordsize="20000,20000"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aspectratio="f"/>
                      <v:rect id="_x0000_s1026" o:spid="_x0000_s1026" o:spt="1" style="position:absolute;left:123;top:0;height:20000;width:19877;" fillcolor="#FFFFFF" filled="t" stroked="t" coordsize="21600,21600" o:gfxdata="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yY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1005;top:1208;height:17612;width:18097;" fillcolor="#FFFFFF" filled="t" stroked="t" coordsize="21600,21600" o:gfxdata="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FF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line id="_x0000_s1026" o:spid="_x0000_s1026" o:spt="20" style="position:absolute;left:0;top:0;flip:x y;height:1208;width:1021;" filled="f" stroked="t" coordsize="21600,21600" o:gfxdata="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iycy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123;top:18645;flip:x;height:1355;width:782;" filled="f" stroked="t" coordsize="21600,21600" o:gfxdata="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Wu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8979;top:18792;flip:x y;height:1047;width:907;" filled="f" stroked="t" coordsize="21600,21600" o:gfxdata="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PI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_x0000_s1026" o:spid="_x0000_s1026" o:spt="20" style="position:absolute;left:14103;top:4079;flip:x;height:667;width:405;" filled="f" stroked="t" coordsize="21600,21600" o:gfxdata="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Nd0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rect id="_x0000_s1026" o:spid="_x0000_s1026" o:spt="1" style="position:absolute;left:1560;top:2184;height:417;width:1801;" filled="f" stroked="f" coordsize="21600,21600" o:gfxdata="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cC8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sz w:val="24"/>
                            </w:rPr>
                          </w:pPr>
                          <w:r>
                            <w:rPr>
                              <w:rFonts w:hint="eastAsia"/>
                              <w:sz w:val="24"/>
                            </w:rPr>
                            <w:t>镶墙式</w:t>
                          </w:r>
                        </w:p>
                      </w:txbxContent>
                    </v:textbox>
                  </v:rect>
                </v:group>
                <v:group id="组合 281" o:spid="_x0000_s1026" o:spt="203" style="position:absolute;left:0;top:0;height:3614;width:7621;" coordsize="7621,3614" o:gfxdata="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CXW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4078;top:0;height:2781;width:1;" filled="f" stroked="t" coordsize="21600,21600" o:gfxdata="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Euea/&#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id="组合 280" o:spid="_x0000_s1026" o:spt="203" style="position:absolute;left:0;top:0;height:3614;width:7621;" coordsize="7621,3614" o:gfxdata="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xruhvwAAANwAAAAPAAAAAAAAAAEAIAAAACIAAABkcnMvZG93bnJldi54&#10;bWxQSwECFAAUAAAACACHTuJAMy8FnjsAAAA5AAAAFQAAAAAAAAABACAAAAAOAQAAZHJzL2dyb3Vw&#10;c2hhcGV4bWwueG1sUEsFBgAAAAAGAAYAYAEAAMsDAAAAAA==&#10;">
                    <o:lock v:ext="edit" aspectratio="f"/>
                    <v:group id="组合 276" o:spid="_x0000_s1026" o:spt="203" style="position:absolute;left:0;top:0;height:3021;width:7440;" coordsize="7440,3021" o:gfxdata="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iKHjq+AAAA3AAAAA8AAAAAAAAAAQAgAAAAIgAAAGRycy9kb3ducmV2Lnht&#10;bFBLAQIUABQAAAAIAIdO4kAzLwWeOwAAADkAAAAVAAAAAAAAAAEAIAAAAA0BAABkcnMvZ3JvdXBz&#10;aGFwZXhtbC54bWxQSwUGAAAAAAYABgBgAQAAygMAAAAA&#10;">
                      <o:lock v:ext="edit" aspectratio="f"/>
                      <v:line id="_x0000_s1026" o:spid="_x0000_s1026" o:spt="20" style="position:absolute;left:4080;top:2392;height:1;width:241;" filled="f" stroked="t" coordsize="21600,21600" o:gfxdata="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dZR7gAAADcAAAA&#10;DwAAAAAAAAABACAAAAAiAAAAZHJzL2Rvd25yZXYueG1sUEsBAhQAFAAAAAgAh07iQDMvBZ47AAAA&#10;OQAAABAAAAAAAAAAAQAgAAAABwEAAGRycy9zaGFwZXhtbC54bWxQSwUGAAAAAAYABgBbAQAAsQMA&#10;AAAA&#10;">
                        <v:fill on="f" focussize="0,0"/>
                        <v:stroke weight="4pt" color="#000000" joinstyle="round"/>
                        <v:imagedata o:title=""/>
                        <o:lock v:ext="edit" aspectratio="f"/>
                      </v:line>
                      <v:group id="组合 275" o:spid="_x0000_s1026" o:spt="203" style="position:absolute;left:0;top:0;height:3021;width:7440;" coordsize="7531,3021"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1921;height:471;width:2221;" fillcolor="#000000" filled="t" stroked="t" coordsize="21600,21600" o:gfxdata="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VtN+/&#10;AAAA3AAAAA8AAAAAAAAAAQAgAAAAIgAAAGRycy9kb3ducmV2LnhtbFBLAQIUABQAAAAIAIdO4kAz&#10;LwWeOwAAADkAAAAQAAAAAAAAAAEAIAAAAA4BAABkcnMvc2hhcGV4bWwueG1sUEsFBgAAAAAGAAYA&#10;WwEAALgDAAAAAA==&#10;">
                          <v:fill type="pattern" on="t" color2="#FFFFFF" focussize="0,0" r:id="rId64"/>
                          <v:stroke color="#000000" joinstyle="miter"/>
                          <v:imagedata o:title=""/>
                          <o:lock v:ext="edit" aspectratio="f"/>
                        </v:rect>
                        <v:group id="组合 274" o:spid="_x0000_s1026" o:spt="203" style="position:absolute;left:240;top:0;height:3021;width:7291;" coordsize="7291,3021" o:gfxdata="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vI9W+AAAA3AAAAA8AAAAAAAAAAQAgAAAAIgAAAGRycy9kb3ducmV2Lnht&#10;bFBLAQIUABQAAAAIAIdO4kAzLwWeOwAAADkAAAAVAAAAAAAAAAEAIAAAAA0BAABkcnMvZ3JvdXBz&#10;aGFwZXhtbC54bWxQSwUGAAAAAAYABgBgAQAAygMAAAAA&#10;">
                          <o:lock v:ext="edit" aspectratio="f"/>
                          <v:group id="组合 238" o:spid="_x0000_s1026" o:spt="203" style="position:absolute;left:0;top:570;height:1351;width:1791;" coordsize="20000,20000" o:gfxdata="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29osAAAADcAAAADwAAAAAAAAABACAAAAAiAAAAZHJzL2Rvd25yZXYu&#10;eG1sUEsBAhQAFAAAAAgAh07iQDMvBZ47AAAAOQAAABUAAAAAAAAAAQAgAAAADwEAAGRycy9ncm91&#10;cHNoYXBleG1sLnhtbFBLBQYAAAAABgAGAGABAADMAwAAAAA=&#10;">
                            <o:lock v:ext="edit" aspectratio="f"/>
                            <v:rect id="_x0000_s1026" o:spid="_x0000_s1026" o:spt="1" style="position:absolute;left:112;top:148;height:19852;width:19888;" filled="f" stroked="t" coordsize="21600,21600" o:gfxdata="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Es/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1005;top:1332;height:17484;width:18102;" filled="f" stroked="t" coordsize="21600,21600" o:gfxdata="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Tup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line id="_x0000_s1026" o:spid="_x0000_s1026" o:spt="20" style="position:absolute;left:0;top:148;flip:x y;height:1199;width:1017;" filled="f" stroked="t" coordsize="21600,21600" o:gfxdata="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z8i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12;top:18653;flip:x;height:1347;width:793;" filled="f" stroked="t" coordsize="21600,21600" o:gfxdata="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U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8984;top:0;flip:x;height:1199;width:1016;" filled="f" stroked="t" coordsize="21600,21600" o:gfxdata="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t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8984;top:18801;flip:x y;height:1051;width:904;" filled="f" stroked="t" coordsize="21600,21600" o:gfxdata="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Xm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_x0000_s1026" o:spid="_x0000_s1026" o:spt="20" style="position:absolute;left:1425;top:1937;flip:x;height:451;width:511;" filled="f" stroked="t" coordsize="21600,21600" o:gfxdata="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Ff5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3470;top:160;flip:x;height:1;width:401;" filled="f" stroked="t" coordsize="21600,21600" o:gfxdata="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qI0Z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_x0000_s1026" o:spid="_x0000_s1026" o:spt="20" style="position:absolute;left:3470;top:340;flip:x;height:1;width:401;" filled="f" stroked="t" coordsize="21600,21600" o:gfxdata="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kKIK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3470;top:540;flip:x;height:1;width:401;" filled="f" stroked="t" coordsize="21600,21600" o:gfxdata="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2tv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3470;top:720;flip:x;height:1;width:401;" filled="f" stroked="t" coordsize="21600,21600" o:gfxdata="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6E26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3470;top:900;flip:x;height:1;width:401;" filled="f" stroked="t" coordsize="21600,21600" o:gfxdata="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Tixq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3470;top:1080;flip:x;height:1;width:401;" filled="f" stroked="t" coordsize="21600,21600" o:gfxdata="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fLo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3470;top:1280;flip:x;height:1;width:401;" filled="f" stroked="t" coordsize="21600,21600" o:gfxdata="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bD2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3470;top:1460;flip:x;height:1;width:401;" filled="f" stroked="t" coordsize="21600,21600" o:gfxdata="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RV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3470;top:1660;flip:x;height:1;width:401;" filled="f" stroked="t" coordsize="21600,21600" o:gfxdata="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3oEf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_x0000_s1026" o:spid="_x0000_s1026" o:spt="20" style="position:absolute;left:3470;top:1840;flip:x;height:1;width:401;" filled="f" stroked="t" coordsize="21600,21600" o:gfxdata="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kiSE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3470;top:2040;flip:x;height:1;width:401;" filled="f" stroked="t" coordsize="21600,21600" o:gfxdata="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RvE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_x0000_s1026" o:spid="_x0000_s1026" o:spt="20" style="position:absolute;left:3470;top:2220;flip:x;height:1;width:401;" filled="f" stroked="t" coordsize="21600,21600" o:gfxdata="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b5f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3490;top:2420;flip:x;height:1;width:381;" filled="f" stroked="t" coordsize="21600,21600" o:gfxdata="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7yAo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rect id="_x0000_s1026" o:spid="_x0000_s1026" o:spt="1" style="position:absolute;left:3870;top:300;height:2041;width:461;" filled="f" stroked="t" coordsize="21600,21600" o:gfxdata="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DoK+8AAAA&#10;3A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rect>
                          <v:line id="_x0000_s1026" o:spid="_x0000_s1026" o:spt="20" style="position:absolute;left:3910;top:580;height:281;width:1;" filled="f" stroked="t" coordsize="21600,21600" o:gfxdata="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zuuS8AAAA&#10;3AAAAA8AAAAAAAAAAQAgAAAAIgAAAGRycy9kb3ducmV2LnhtbFBLAQIUABQAAAAIAIdO4kAzLwWe&#10;OwAAADkAAAAQAAAAAAAAAAEAIAAAAAsBAABkcnMvc2hhcGV4bWwueG1sUEsFBgAAAAAGAAYAWwEA&#10;ALUDAAAAAA==&#10;">
                            <v:fill on="f" focussize="0,0"/>
                            <v:stroke weight="4pt" color="#000000" joinstyle="round"/>
                            <v:imagedata o:title=""/>
                            <o:lock v:ext="edit" aspectratio="f"/>
                          </v:line>
                          <v:line id="_x0000_s1026" o:spid="_x0000_s1026" o:spt="20" style="position:absolute;left:3930;top:2400;height:261;width:1;" filled="f" stroked="t" coordsize="21600,21600" o:gfxdata="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x9/vQAA&#10;ANwAAAAPAAAAAAAAAAEAIAAAACIAAABkcnMvZG93bnJldi54bWxQSwECFAAUAAAACACHTuJAMy8F&#10;njsAAAA5AAAAEAAAAAAAAAABACAAAAAMAQAAZHJzL3NoYXBleG1sLnhtbFBLBQYAAAAABgAGAFsB&#10;AAC2AwAAAAA=&#10;">
                            <v:fill on="f" focussize="0,0"/>
                            <v:stroke weight="4pt" color="#000000" joinstyle="round"/>
                            <v:imagedata o:title=""/>
                            <o:lock v:ext="edit" aspectratio="f"/>
                          </v:line>
                          <v:line id="_x0000_s1026" o:spid="_x0000_s1026" o:spt="20" style="position:absolute;left:6210;top:0;height:3021;width:1;" filled="f" stroked="t" coordsize="21600,21600" o:gfxdata="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dXum/&#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5810;top:220;flip:x;height:1;width:401;" filled="f" stroked="t" coordsize="21600,21600" o:gfxdata="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g7C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5810;top:400;flip:x;height:1;width:401;" filled="f" stroked="t" coordsize="21600,21600" o:gfxdata="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xfC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_x0000_s1026" o:spid="_x0000_s1026" o:spt="20" style="position:absolute;left:5810;top:600;flip:x;height:1;width:401;" filled="f" stroked="t" coordsize="21600,21600" o:gfxdata="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Lslm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5810;top:780;flip:x;height:1;width:401;" filled="f" stroked="t" coordsize="21600,21600" o:gfxdata="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d0Xm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_x0000_s1026" o:spid="_x0000_s1026" o:spt="20" style="position:absolute;left:5810;top:960;flip:x;height:1;width:401;" filled="f" stroked="t" coordsize="21600,21600" o:gfxdata="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UXTi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5810;top:1140;flip:x;height:1;width:401;" filled="f" stroked="t" coordsize="21600,21600" o:gfxdata="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g+qV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5810;top:1340;flip:x;height:1;width:401;" filled="f" stroked="t" coordsize="21600,21600" o:gfxdata="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PD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_x0000_s1026" o:spid="_x0000_s1026" o:spt="20" style="position:absolute;left:5810;top:1520;flip:x;height:1;width:401;" filled="f" stroked="t" coordsize="21600,21600" o:gfxdata="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td6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5810;top:1720;flip:x;height:1;width:401;" filled="f" stroked="t" coordsize="21600,21600" o:gfxdata="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py4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_x0000_s1026" o:spid="_x0000_s1026" o:spt="20" style="position:absolute;left:5810;top:1900;flip:x;height:1;width:401;" filled="f" stroked="t" coordsize="21600,21600" o:gfxdata="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47J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5810;top:2100;flip:x;height:1;width:401;" filled="f" stroked="t" coordsize="21600,21600" o:gfxdata="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0SQ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5810;top:2280;flip:x;height:1;width:401;" filled="f" stroked="t" coordsize="21600,21600" o:gfxdata="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r3X+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_x0000_s1026" o:spid="_x0000_s1026" o:spt="20" style="position:absolute;left:5830;top:2480;flip:x;height:1;width:381;" filled="f" stroked="t" coordsize="21600,21600" o:gfxdata="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neOS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rect id="_x0000_s1026" o:spid="_x0000_s1026" o:spt="1" style="position:absolute;left:6690;top:280;height:2181;width:601;" filled="f" stroked="t" coordsize="21600,21600" o:gfxdata="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WRiuLgAAADcAAAA&#10;DwAAAAAAAAABACAAAAAiAAAAZHJzL2Rvd25yZXYueG1sUEsBAhQAFAAAAAgAh07iQDMvBZ47AAAA&#10;OQAAABAAAAAAAAAAAQAgAAAABwEAAGRycy9zaGFwZXhtbC54bWxQSwUGAAAAAAYABgBbAQAAsQMA&#10;AAAA&#10;">
                            <v:fill on="f" focussize="0,0"/>
                            <v:stroke weight="0.25pt" color="#000000" joinstyle="miter"/>
                            <v:imagedata o:title=""/>
                            <o:lock v:ext="edit" aspectratio="f"/>
                          </v:rect>
                          <v:line id="_x0000_s1026" o:spid="_x0000_s1026" o:spt="20" style="position:absolute;left:6230;top:660;flip:x;height:1;width:681;" filled="f" stroked="t" coordsize="21600,21600" o:gfxdata="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63EvQAA&#10;ANwAAAAPAAAAAAAAAAEAIAAAACIAAABkcnMvZG93bnJldi54bWxQSwECFAAUAAAACACHTuJAMy8F&#10;njsAAAA5AAAAEAAAAAAAAAABACAAAAAMAQAAZHJzL3NoYXBleG1sLnhtbFBLBQYAAAAABgAGAFsB&#10;AAC2AwAAAAA=&#10;">
                            <v:fill on="f" focussize="0,0"/>
                            <v:stroke weight="4pt" color="#000000" joinstyle="round"/>
                            <v:imagedata o:title=""/>
                            <o:lock v:ext="edit" aspectratio="f"/>
                          </v:line>
                          <v:line id="_x0000_s1026" o:spid="_x0000_s1026" o:spt="20" style="position:absolute;left:6250;top:2460;flip:x;height:1;width:741;" filled="f" stroked="t" coordsize="21600,21600" o:gfxdata="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TOzvQAA&#10;ANwAAAAPAAAAAAAAAAEAIAAAACIAAABkcnMvZG93bnJldi54bWxQSwECFAAUAAAACACHTuJAMy8F&#10;njsAAAA5AAAAEAAAAAAAAAABACAAAAAMAQAAZHJzL3NoYXBleG1sLnhtbFBLBQYAAAAABgAGAFsB&#10;AAC2AwAAAAA=&#10;">
                            <v:fill on="f" focussize="0,0"/>
                            <v:stroke weight="4pt" color="#000000" joinstyle="round"/>
                            <v:imagedata o:title=""/>
                            <o:lock v:ext="edit" aspectratio="f"/>
                          </v:line>
                          <v:line id="_x0000_s1026" o:spid="_x0000_s1026" o:spt="20" style="position:absolute;left:6250;top:2460;height:341;width:1;" filled="f" stroked="t" coordsize="21600,21600" o:gfxdata="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fvC8AAAA&#10;3AAAAA8AAAAAAAAAAQAgAAAAIgAAAGRycy9kb3ducmV2LnhtbFBLAQIUABQAAAAIAIdO4kAzLwWe&#10;OwAAADkAAAAQAAAAAAAAAAEAIAAAAAsBAABkcnMvc2hhcGV4bWwueG1sUEsFBgAAAAAGAAYAWwEA&#10;ALUDAAAAAA==&#10;">
                            <v:fill on="f" focussize="0,0"/>
                            <v:stroke weight="4pt" color="#000000" joinstyle="round"/>
                            <v:imagedata o:title=""/>
                            <o:lock v:ext="edit" aspectratio="f"/>
                          </v:line>
                        </v:group>
                      </v:group>
                    </v:group>
                    <v:rect id="_x0000_s1026" o:spid="_x0000_s1026" o:spt="1" style="position:absolute;left:240;top:3120;height:494;width:1781;" filled="f" stroked="f" coordsize="21600,21600" o:gfxdata="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vJNa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r>
                              <w:rPr>
                                <w:rFonts w:hint="eastAsia"/>
                                <w:sz w:val="24"/>
                              </w:rPr>
                              <w:t>落地支撑式</w:t>
                            </w:r>
                          </w:p>
                        </w:txbxContent>
                      </v:textbox>
                    </v:rect>
                    <v:rect id="_x0000_s1026" o:spid="_x0000_s1026" o:spt="1" style="position:absolute;left:3600;top:3120;height:401;width:1501;" filled="f" stroked="f" coordsize="21600,21600" o:gfxdata="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wsKS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r>
                              <w:rPr>
                                <w:rFonts w:hint="eastAsia"/>
                                <w:sz w:val="24"/>
                              </w:rPr>
                              <w:t>贴墙式</w:t>
                            </w:r>
                            <w:r>
                              <w:rPr>
                                <w:rFonts w:hint="eastAsia"/>
                              </w:rPr>
                              <w:t>（</w:t>
                            </w:r>
                            <w:r>
                              <w:t>A</w:t>
                            </w:r>
                            <w:r>
                              <w:rPr>
                                <w:rFonts w:hint="eastAsia"/>
                              </w:rPr>
                              <w:t>）</w:t>
                            </w:r>
                          </w:p>
                        </w:txbxContent>
                      </v:textbox>
                    </v:rect>
                    <v:rect id="_x0000_s1026" o:spid="_x0000_s1026" o:spt="1" style="position:absolute;left:6240;top:3122;height:414;width:1381;" filled="f" stroked="f" coordsize="21600,21600" o:gfxdata="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8FT+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r>
                              <w:rPr>
                                <w:rFonts w:hint="eastAsia"/>
                                <w:sz w:val="24"/>
                              </w:rPr>
                              <w:t>贴墙式</w:t>
                            </w:r>
                            <w:r>
                              <w:rPr>
                                <w:rFonts w:hint="eastAsia"/>
                              </w:rPr>
                              <w:t>（</w:t>
                            </w:r>
                            <w:r>
                              <w:t>B</w:t>
                            </w:r>
                            <w:r>
                              <w:rPr>
                                <w:rFonts w:hint="eastAsia"/>
                              </w:rPr>
                              <w:t>）</w:t>
                            </w:r>
                          </w:p>
                        </w:txbxContent>
                      </v:textbox>
                    </v:rect>
                  </v:group>
                </v:group>
                <v:rect id="_x0000_s1026" o:spid="_x0000_s1026" o:spt="1" style="position:absolute;left:1680;top:6440;height:431;width:1351;" filled="f" stroked="f" coordsize="21600,21600" o:gfxdata="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N92m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r>
                          <w:rPr>
                            <w:rFonts w:hint="eastAsia"/>
                          </w:rPr>
                          <w:t>悬挂式（</w:t>
                        </w:r>
                        <w:r>
                          <w:t>A</w:t>
                        </w:r>
                        <w:r>
                          <w:rPr>
                            <w:rFonts w:hint="eastAsia"/>
                          </w:rPr>
                          <w:t>）</w:t>
                        </w:r>
                      </w:p>
                    </w:txbxContent>
                  </v:textbox>
                </v:rect>
                <v:rect id="_x0000_s1026" o:spid="_x0000_s1026" o:spt="1" style="position:absolute;left:5740;top:6440;height:431;width:1351;" filled="f" stroked="f" coordsize="21600,21600" o:gfxdata="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BUv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r>
                          <w:rPr>
                            <w:rFonts w:hint="eastAsia"/>
                          </w:rPr>
                          <w:t>悬挂式（</w:t>
                        </w:r>
                        <w:r>
                          <w:t>B</w:t>
                        </w:r>
                        <w:r>
                          <w:rPr>
                            <w:rFonts w:hint="eastAsia"/>
                          </w:rPr>
                          <w:t>）</w:t>
                        </w:r>
                      </w:p>
                    </w:txbxContent>
                  </v:textbox>
                </v:rect>
                <v:group id="组合 287" o:spid="_x0000_s1026" o:spt="203" style="position:absolute;left:560;top:1120;height:1438;width:6878;" coordsize="6878,1438"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rect id="_x0000_s1026" o:spid="_x0000_s1026" o:spt="1" style="position:absolute;left:6278;top:0;height:1423;width:600;" filled="f" stroked="f" coordsize="21600,21600" o:gfxdata="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H4u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显示屏</w:t>
                          </w:r>
                        </w:p>
                      </w:txbxContent>
                    </v:textbox>
                  </v:rect>
                  <v:rect id="_x0000_s1026" o:spid="_x0000_s1026" o:spt="1" style="position:absolute;left:3500;top:0;height:1248;width:600;" filled="f" stroked="f" coordsize="21600,21600" o:gfxdata="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1d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显示屏</w:t>
                          </w:r>
                        </w:p>
                      </w:txbxContent>
                    </v:textbox>
                  </v:rect>
                  <v:rect id="_x0000_s1026" o:spid="_x0000_s1026" o:spt="1" style="position:absolute;left:0;top:190;height:1248;width:1560;" filled="f" stroked="f" coordsize="21600,21600" o:gfxdata="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8N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显示屏</w:t>
                          </w:r>
                        </w:p>
                      </w:txbxContent>
                    </v:textbox>
                  </v:rect>
                </v:group>
                <v:group id="组合 353" o:spid="_x0000_s1026" o:spt="203" style="position:absolute;left:280;top:4160;height:2388;width:8046;" coordsize="8046,2388" o:gfxdata="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LoxLvAAAANwAAAAPAAAAAAAAAAEAIAAAACIAAABkcnMvZG93bnJldi54bWxQ&#10;SwECFAAUAAAACACHTuJAMy8FnjsAAAA5AAAAFQAAAAAAAAABACAAAAALAQAAZHJzL2dyb3Vwc2hh&#10;cGV4bWwueG1sUEsFBgAAAAAGAAYAYAEAAMgDAAAAAA==&#10;">
                  <o:lock v:ext="edit" aspectratio="f"/>
                  <v:group id="组合 350" o:spid="_x0000_s1026" o:spt="203" style="position:absolute;left:0;top:0;height:2081;width:8046;" coordsize="8046,2081" o:gfxdata="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Ip0MAAAADcAAAADwAAAAAAAAABACAAAAAiAAAAZHJzL2Rvd25yZXYu&#10;eG1sUEsBAhQAFAAAAAgAh07iQDMvBZ47AAAAOQAAABUAAAAAAAAAAQAgAAAADwEAAGRycy9ncm91&#10;cHNoYXBleG1sLnhtbFBLBQYAAAAABgAGAGABAADMAwAAAAA=&#10;">
                    <o:lock v:ext="edit" aspectratio="f"/>
                    <v:line id="_x0000_s1026" o:spid="_x0000_s1026" o:spt="20" style="position:absolute;left:7200;top:0;flip:y;height:391;width:221;" filled="f" stroked="t" coordsize="21600,21600" o:gfxdata="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Gc7hb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group id="组合 349" o:spid="_x0000_s1026" o:spt="203" style="position:absolute;left:0;top:0;height:2081;width:8046;" coordsize="8046,2081"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line id="_x0000_s1026" o:spid="_x0000_s1026" o:spt="20" style="position:absolute;left:4080;top:416;flip:x y;height:6;width:3781;" filled="f" stroked="t" coordsize="21600,21600" o:gfxdata="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TLW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id="组合 348" o:spid="_x0000_s1026" o:spt="203" style="position:absolute;left:0;top:0;height:2081;width:8046;" coordsize="8046,2081"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line id="_x0000_s1026" o:spid="_x0000_s1026" o:spt="20" style="position:absolute;left:20;top:410;flip:x y;height:6;width:3781;" filled="f" stroked="t" coordsize="21600,21600" o:gfxdata="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yg2W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_x0000_s1026" o:spid="_x0000_s1026" o:spt="20" style="position:absolute;left:2830;top:20;flip:y;height:391;width:221;" filled="f" stroked="t" coordsize="21600,21600" o:gfxdata="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EBM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2620;top:10;flip:y;height:391;width:221;" filled="f" stroked="t" coordsize="21600,21600" o:gfxdata="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pqy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2400;top:20;flip:y;height:391;width:221;" filled="f" stroked="t" coordsize="21600,21600" o:gfxdata="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j8p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2190;top:10;flip:y;height:391;width:221;" filled="f" stroked="t" coordsize="21600,21600" o:gfxdata="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dd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1960;top:10;flip:y;height:391;width:221;" filled="f" stroked="t" coordsize="21600,21600" o:gfxdata="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As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750;top:0;flip:y;height:391;width:221;" filled="f" stroked="t" coordsize="21600,21600" o:gfxdata="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tnL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530;top:10;flip:y;height:391;width:221;" filled="f" stroked="t" coordsize="21600,21600" o:gfxdata="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Tkq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1320;top:0;flip:y;height:391;width:221;" filled="f" stroked="t" coordsize="21600,21600" o:gfxdata="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vq1Y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_x0000_s1026" o:spid="_x0000_s1026" o:spt="20" style="position:absolute;left:1080;top:10;flip:y;height:391;width:221;" filled="f" stroked="t" coordsize="21600,21600" o:gfxdata="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8gjD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870;top:0;flip:y;height:391;width:221;" filled="f" stroked="t" coordsize="21600,21600" o:gfxdata="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jO0S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_x0000_s1026" o:spid="_x0000_s1026" o:spt="20" style="position:absolute;left:650;top:10;flip:y;height:391;width:221;" filled="f" stroked="t" coordsize="21600,21600" o:gfxdata="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b57f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_x0000_s1026" o:spid="_x0000_s1026" o:spt="20" style="position:absolute;left:440;top:0;flip:y;height:391;width:221;" filled="f" stroked="t" coordsize="21600,21600" o:gfxdata="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9AKi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210;top:10;flip:y;height:391;width:221;" filled="f" stroked="t" coordsize="21600,21600" o:gfxdata="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xpTO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0;top:0;flip:y;height:391;width:221;" filled="f" stroked="t" coordsize="21600,21600" o:gfxdata="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D1H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3730;top:10;flip:y;height:391;width:221;" filled="f" stroked="t" coordsize="21600,21600" o:gfxdata="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Jjc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3510;top:20;flip:y;height:391;width:221;" filled="f" stroked="t" coordsize="21600,21600" o:gfxdata="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gar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3300;top:10;flip:y;height:391;width:221;" filled="f" stroked="t" coordsize="21600,21600" o:gfxdata="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qMw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3070;top:10;flip:y;height:391;width:221;" filled="f" stroked="t" coordsize="21600,21600" o:gfxdata="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VN0K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group id="组合 315" o:spid="_x0000_s1026" o:spt="203" style="position:absolute;left:465;top:680;height:1351;width:2841;" coordsize="20000,20000" o:gfxdata="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hPLhr0AAADcAAAADwAAAAAAAAABACAAAAAiAAAAZHJzL2Rvd25yZXYueG1s&#10;UEsBAhQAFAAAAAgAh07iQDMvBZ47AAAAOQAAABUAAAAAAAAAAQAgAAAADAEAAGRycy9ncm91cHNo&#10;YXBleG1sLnhtbFBLBQYAAAAABgAGAGABAADJAwAAAAA=&#10;">
                          <o:lock v:ext="edit" aspectratio="f"/>
                          <v:rect id="_x0000_s1026" o:spid="_x0000_s1026" o:spt="1" style="position:absolute;left:113;top:148;height:19852;width:19887;" filled="f" stroked="t" coordsize="21600,21600" o:gfxdata="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Rxu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1007;top:1332;height:17484;width:18099;" filled="f" stroked="t" coordsize="21600,21600" o:gfxdata="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yIy6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rect>
                          <v:line id="_x0000_s1026" o:spid="_x0000_s1026" o:spt="20" style="position:absolute;left:0;top:148;flip:x y;height:1199;width:1007;" filled="f" stroked="t" coordsize="21600,21600" o:gfxdata="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rwz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13;top:18653;flip:x;height:1347;width:788;" filled="f" stroked="t" coordsize="21600,21600" o:gfxdata="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K6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8986;top:0;flip:x;height:1199;width:1007;" filled="f" stroked="t" coordsize="21600,21600" o:gfxdata="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As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8986;top:18801;flip:x y;height:1051;width:894;" filled="f" stroked="t" coordsize="21600,21600" o:gfxdata="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ivd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318" o:spid="_x0000_s1026" o:spt="203" style="position:absolute;left:440;top:440;height:1626;width:721;" coordsize="20188,19999"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aspectratio="f"/>
                          <v:line id="_x0000_s1026" o:spid="_x0000_s1026" o:spt="20" style="position:absolute;left:0;top:0;height:19938;width:28;" filled="f" stroked="t" coordsize="21600,21600" o:gfxdata="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mN1W8AAAA&#10;3AAAAA8AAAAAAAAAAQAgAAAAIgAAAGRycy9kb3ducmV2LnhtbFBLAQIUABQAAAAIAIdO4kAzLwWe&#10;OwAAADkAAAAQAAAAAAAAAAEAIAAAAAsBAABkcnMvc2hhcGV4bWwueG1sUEsFBgAAAAAGAAYAWwEA&#10;ALUDAAAAAA==&#10;">
                            <v:fill on="f" focussize="0,0"/>
                            <v:stroke weight="4pt" color="#000000" joinstyle="round"/>
                            <v:imagedata o:title=""/>
                            <o:lock v:ext="edit" aspectratio="f"/>
                          </v:line>
                          <v:line id="_x0000_s1026" o:spid="_x0000_s1026" o:spt="20" style="position:absolute;left:0;top:19987;height:12;width:20188;" filled="f" stroked="t" coordsize="21600,21600" o:gfxdata="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qks68AAAA&#10;3AAAAA8AAAAAAAAAAQAgAAAAIgAAAGRycy9kb3ducmV2LnhtbFBLAQIUABQAAAAIAIdO4kAzLwWe&#10;OwAAADkAAAAQAAAAAAAAAAEAIAAAAAsBAABkcnMvc2hhcGV4bWwueG1sUEsFBgAAAAAGAAYAWwEA&#10;ALUDAAAAAA==&#10;">
                            <v:fill on="f" focussize="0,0"/>
                            <v:stroke weight="4pt" color="#000000" joinstyle="round"/>
                            <v:imagedata o:title=""/>
                            <o:lock v:ext="edit" aspectratio="f"/>
                          </v:line>
                        </v:group>
                        <v:group id="组合 321" o:spid="_x0000_s1026" o:spt="203" style="position:absolute;left:2600;top:455;height:1626;width:721;" coordsize="20188,19999" o:gfxdata="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tvZp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20160;top:0;height:19938;width:28;" filled="f" stroked="t" coordsize="21600,21600" o:gfxdata="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5oye8AAAA&#10;3AAAAA8AAAAAAAAAAQAgAAAAIgAAAGRycy9kb3ducmV2LnhtbFBLAQIUABQAAAAIAIdO4kAzLwWe&#10;OwAAADkAAAAQAAAAAAAAAAEAIAAAAAsBAABkcnMvc2hhcGV4bWwueG1sUEsFBgAAAAAGAAYAWwEA&#10;ALUDAAAAAA==&#10;">
                            <v:fill on="f" focussize="0,0"/>
                            <v:stroke weight="4pt" color="#000000" joinstyle="round"/>
                            <v:imagedata o:title=""/>
                            <o:lock v:ext="edit" aspectratio="f"/>
                          </v:line>
                          <v:line id="_x0000_s1026" o:spid="_x0000_s1026" o:spt="20" style="position:absolute;left:0;top:19987;flip:x;height:12;width:20188;" filled="f" stroked="t" coordsize="21600,21600" o:gfxdata="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1SjfvQAA&#10;ANwAAAAPAAAAAAAAAAEAIAAAACIAAABkcnMvZG93bnJldi54bWxQSwECFAAUAAAACACHTuJAMy8F&#10;njsAAAA5AAAAEAAAAAAAAAABACAAAAAMAQAAZHJzL3NoYXBleG1sLnhtbFBLBQYAAAAABgAGAFsB&#10;AAC2AwAAAAA=&#10;">
                            <v:fill on="f" focussize="0,0"/>
                            <v:stroke weight="4pt" color="#000000" joinstyle="round"/>
                            <v:imagedata o:title=""/>
                            <o:lock v:ext="edit" aspectratio="f"/>
                          </v:line>
                        </v:group>
                        <v:line id="_x0000_s1026" o:spid="_x0000_s1026" o:spt="20" style="position:absolute;left:6925;top:35;flip:y;height:391;width:221;" filled="f" stroked="t" coordsize="21600,21600" o:gfxdata="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FzI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6715;top:25;flip:y;height:391;width:221;" filled="f" stroked="t" coordsize="21600,21600" o:gfxdata="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Pl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6495;top:35;flip:y;height:391;width:221;" filled="f" stroked="t" coordsize="21600,21600" o:gfxdata="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tYSe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6285;top:25;flip:y;height:391;width:221;" filled="f" stroked="t" coordsize="21600,21600" o:gfxdata="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hxLy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6055;top:25;flip:y;height:391;width:221;" filled="f" stroked="t" coordsize="21600,21600" o:gfxdata="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Nay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_x0000_s1026" o:spid="_x0000_s1026" o:spt="20" style="position:absolute;left:5857;top:15;flip:y;height:370;width:209;" filled="f" stroked="t" coordsize="21600,21600" o:gfxdata="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9Q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5625;top:25;flip:y;height:391;width:221;" filled="f" stroked="t" coordsize="21600,21600" o:gfxdata="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gayK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_x0000_s1026" o:spid="_x0000_s1026" o:spt="20" style="position:absolute;left:5415;top:15;flip:y;height:391;width:221;" filled="f" stroked="t" coordsize="21600,21600" o:gfxdata="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M65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5175;top:25;flip:y;height:391;width:221;" filled="f" stroked="t" coordsize="21600,21600" o:gfxdata="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P8fm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_x0000_s1026" o:spid="_x0000_s1026" o:spt="20" style="position:absolute;left:4965;top:15;flip:y;height:391;width:221;" filled="f" stroked="t" coordsize="21600,21600" o:gfxdata="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1Ri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4745;top:25;flip:y;height:391;width:221;" filled="f" stroked="t" coordsize="21600,21600" o:gfxdata="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0coV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4535;top:15;flip:y;height:391;width:221;" filled="f" stroked="t" coordsize="21600,21600" o:gfxdata="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1vj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_x0000_s1026" o:spid="_x0000_s1026" o:spt="20" style="position:absolute;left:4305;top:25;flip:y;height:391;width:221;" filled="f" stroked="t" coordsize="21600,21600" o:gfxdata="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dPf6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4095;top:15;flip:y;height:391;width:221;" filled="f" stroked="t" coordsize="21600,21600" o:gfxdata="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OFJh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7825;top:25;flip:y;height:391;width:221;" filled="f" stroked="t" coordsize="21600,21600" o:gfxdata="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swW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7628;top:35;flip:y;height:350;width:198;" filled="f" stroked="t" coordsize="21600,21600" o:gfxdata="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mmN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7395;top:25;flip:y;height:391;width:221;" filled="f" stroked="t" coordsize="21600,21600" o:gfxdata="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U5/f+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group id="组合 345" o:spid="_x0000_s1026" o:spt="203" style="position:absolute;left:4560;top:695;height:1351;width:2841;" coordsize="20000,20000"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rect id="_x0000_s1026" o:spid="_x0000_s1026" o:spt="1" style="position:absolute;left:113;top:148;height:19852;width:19887;" filled="f" stroked="t" coordsize="21600,21600" o:gfxdata="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3W0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rect id="_x0000_s1026" o:spid="_x0000_s1026" o:spt="1" style="position:absolute;left:1007;top:1332;height:17484;width:18099;" filled="f" stroked="t" coordsize="21600,21600" o:gfxdata="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EMM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rect>
                          <v:line id="_x0000_s1026" o:spid="_x0000_s1026" o:spt="20" style="position:absolute;left:0;top:148;flip:x y;height:1199;width:1007;" filled="f" stroked="t" coordsize="21600,21600" o:gfxdata="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wj8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13;top:18653;flip:x;height:1347;width:788;" filled="f" stroked="t" coordsize="21600,21600" o:gfxdata="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84G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8986;top:0;flip:x;height:1199;width:1007;" filled="f" stroked="t" coordsize="21600,21600" o:gfxdata="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yQ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8986;top:18801;flip:x y;height:1051;width:894;" filled="f" stroked="t" coordsize="21600,21600" o:gfxdata="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4Bp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_x0000_s1026" o:spid="_x0000_s1026" o:spt="20" style="position:absolute;left:5180;top:430;height:331;width:1;" filled="f" stroked="t" coordsize="21600,21600" o:gfxdata="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RhIvQAA&#10;ANwAAAAPAAAAAAAAAAEAIAAAACIAAABkcnMvZG93bnJldi54bWxQSwECFAAUAAAACACHTuJAMy8F&#10;njsAAAA5AAAAEAAAAAAAAAABACAAAAAMAQAAZHJzL3NoYXBleG1sLnhtbFBLBQYAAAAABgAGAFsB&#10;AAC2AwAAAAA=&#10;">
                          <v:fill on="f" focussize="0,0"/>
                          <v:stroke weight="4pt" color="#000000" joinstyle="round"/>
                          <v:imagedata o:title=""/>
                          <o:lock v:ext="edit" aspectratio="f"/>
                        </v:line>
                        <v:line id="_x0000_s1026" o:spid="_x0000_s1026" o:spt="20" style="position:absolute;left:6845;top:430;height:316;width:1;" filled="f" stroked="t" coordsize="21600,21600" o:gfxdata="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ZvdO8AAAA&#10;3AAAAA8AAAAAAAAAAQAgAAAAIgAAAGRycy9kb3ducmV2LnhtbFBLAQIUABQAAAAIAIdO4kAzLwWe&#10;OwAAADkAAAAQAAAAAAAAAAEAIAAAAAsBAABkcnMvc2hhcGV4bWwueG1sUEsFBgAAAAAGAAYAWwEA&#10;ALUDAAAAAA==&#10;">
                          <v:fill on="f" focussize="0,0"/>
                          <v:stroke weight="4pt" color="#000000" joinstyle="round"/>
                          <v:imagedata o:title=""/>
                          <o:lock v:ext="edit" aspectratio="f"/>
                        </v:line>
                      </v:group>
                    </v:group>
                  </v:group>
                  <v:rect id="_x0000_s1026" o:spid="_x0000_s1026" o:spt="1" style="position:absolute;left:1240;top:1140;height:1248;width:1560;" filled="f" stroked="f" coordsize="21600,21600" o:gfxdata="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XePi/&#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rPr>
                          </w:pPr>
                          <w:r>
                            <w:rPr>
                              <w:rFonts w:hint="eastAsia"/>
                            </w:rPr>
                            <w:t>显示屏</w:t>
                          </w:r>
                        </w:p>
                      </w:txbxContent>
                    </v:textbox>
                  </v:rect>
                  <v:rect id="_x0000_s1026" o:spid="_x0000_s1026" o:spt="1" style="position:absolute;left:5440;top:1140;height:1248;width:1560;" filled="f" stroked="f" coordsize="21600,21600" o:gfxdata="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Xmj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显示屏</w:t>
                          </w:r>
                        </w:p>
                      </w:txbxContent>
                    </v:textbox>
                  </v:rect>
                </v:group>
                <w10:wrap type="square"/>
              </v:group>
            </w:pict>
          </mc:Fallback>
        </mc:AlternateContent>
      </w:r>
    </w:p>
    <w:p>
      <w:pPr>
        <w:pStyle w:val="27"/>
        <w:pageBreakBefore w:val="0"/>
        <w:tabs>
          <w:tab w:val="left" w:pos="540"/>
        </w:tabs>
        <w:kinsoku/>
        <w:overflowPunct/>
        <w:topLinePunct w:val="0"/>
        <w:bidi w:val="0"/>
        <w:spacing w:before="0" w:beforeLines="0" w:line="360" w:lineRule="auto"/>
        <w:ind w:left="0" w:firstLine="560" w:firstLineChars="200"/>
        <w:rPr>
          <w:rFonts w:hint="eastAsia" w:ascii="仿宋" w:hAnsi="仿宋" w:eastAsia="仿宋" w:cs="仿宋"/>
          <w:sz w:val="28"/>
          <w:szCs w:val="28"/>
        </w:rPr>
      </w:pPr>
    </w:p>
    <w:p>
      <w:pPr>
        <w:pStyle w:val="27"/>
        <w:pageBreakBefore w:val="0"/>
        <w:tabs>
          <w:tab w:val="left" w:pos="540"/>
        </w:tabs>
        <w:kinsoku/>
        <w:overflowPunct/>
        <w:topLinePunct w:val="0"/>
        <w:bidi w:val="0"/>
        <w:spacing w:before="0" w:beforeLines="0" w:line="360" w:lineRule="auto"/>
        <w:ind w:left="0" w:firstLine="560" w:firstLineChars="200"/>
        <w:rPr>
          <w:rFonts w:hint="eastAsia" w:ascii="仿宋" w:hAnsi="仿宋" w:eastAsia="仿宋" w:cs="仿宋"/>
          <w:sz w:val="28"/>
          <w:szCs w:val="28"/>
        </w:rPr>
      </w:pPr>
    </w:p>
    <w:p>
      <w:pPr>
        <w:pStyle w:val="27"/>
        <w:pageBreakBefore w:val="0"/>
        <w:tabs>
          <w:tab w:val="left" w:pos="540"/>
        </w:tabs>
        <w:kinsoku/>
        <w:overflowPunct/>
        <w:topLinePunct w:val="0"/>
        <w:bidi w:val="0"/>
        <w:spacing w:before="0" w:beforeLines="0" w:line="360" w:lineRule="auto"/>
        <w:ind w:left="0" w:firstLine="560" w:firstLineChars="200"/>
        <w:rPr>
          <w:rFonts w:hint="eastAsia" w:ascii="仿宋" w:hAnsi="仿宋" w:eastAsia="仿宋" w:cs="仿宋"/>
          <w:sz w:val="28"/>
          <w:szCs w:val="28"/>
        </w:rPr>
      </w:pPr>
    </w:p>
    <w:p>
      <w:pPr>
        <w:pStyle w:val="27"/>
        <w:pageBreakBefore w:val="0"/>
        <w:tabs>
          <w:tab w:val="left" w:pos="540"/>
        </w:tabs>
        <w:kinsoku/>
        <w:overflowPunct/>
        <w:topLinePunct w:val="0"/>
        <w:bidi w:val="0"/>
        <w:spacing w:before="0" w:beforeLines="0" w:line="360" w:lineRule="auto"/>
        <w:ind w:left="0" w:firstLine="560" w:firstLineChars="200"/>
        <w:rPr>
          <w:rFonts w:hint="eastAsia" w:ascii="仿宋" w:hAnsi="仿宋" w:eastAsia="仿宋" w:cs="仿宋"/>
          <w:sz w:val="28"/>
          <w:szCs w:val="28"/>
        </w:rPr>
      </w:pPr>
    </w:p>
    <w:p>
      <w:pPr>
        <w:pStyle w:val="27"/>
        <w:pageBreakBefore w:val="0"/>
        <w:tabs>
          <w:tab w:val="left" w:pos="540"/>
        </w:tabs>
        <w:kinsoku/>
        <w:overflowPunct/>
        <w:topLinePunct w:val="0"/>
        <w:bidi w:val="0"/>
        <w:spacing w:before="0" w:beforeLines="0" w:line="360" w:lineRule="auto"/>
        <w:ind w:left="0" w:firstLine="560" w:firstLineChars="200"/>
        <w:rPr>
          <w:rFonts w:hint="eastAsia" w:ascii="仿宋" w:hAnsi="仿宋" w:eastAsia="仿宋" w:cs="仿宋"/>
          <w:sz w:val="28"/>
          <w:szCs w:val="28"/>
        </w:rPr>
      </w:pPr>
    </w:p>
    <w:p>
      <w:pPr>
        <w:pStyle w:val="27"/>
        <w:pageBreakBefore w:val="0"/>
        <w:tabs>
          <w:tab w:val="left" w:pos="540"/>
        </w:tabs>
        <w:kinsoku/>
        <w:overflowPunct/>
        <w:topLinePunct w:val="0"/>
        <w:bidi w:val="0"/>
        <w:spacing w:before="0" w:beforeLines="0" w:line="360" w:lineRule="auto"/>
        <w:ind w:left="0" w:firstLine="560" w:firstLineChars="200"/>
        <w:rPr>
          <w:rFonts w:hint="eastAsia" w:ascii="仿宋" w:hAnsi="仿宋" w:eastAsia="仿宋" w:cs="仿宋"/>
          <w:sz w:val="28"/>
          <w:szCs w:val="28"/>
        </w:rPr>
      </w:pPr>
    </w:p>
    <w:p>
      <w:pPr>
        <w:pStyle w:val="27"/>
        <w:pageBreakBefore w:val="0"/>
        <w:tabs>
          <w:tab w:val="left" w:pos="540"/>
        </w:tabs>
        <w:kinsoku/>
        <w:overflowPunct/>
        <w:topLinePunct w:val="0"/>
        <w:bidi w:val="0"/>
        <w:spacing w:before="0" w:beforeLines="0"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室内屏可采用落地支撑式、贴墙式、悬挂式三种方式安装，如图一所示，室外屏可采用落地支撑式、镶墙式等几种方式安装，安装时一定要考虑支撑物的承受力，保证安装牢靠，并要方便维修。</w:t>
      </w:r>
    </w:p>
    <w:p>
      <w:pPr>
        <w:pStyle w:val="2"/>
        <w:pageBreakBefore w:val="0"/>
        <w:kinsoku/>
        <w:overflowPunct/>
        <w:topLinePunct w:val="0"/>
        <w:bidi w:val="0"/>
        <w:spacing w:line="360" w:lineRule="auto"/>
        <w:ind w:firstLine="480" w:firstLineChars="200"/>
        <w:rPr>
          <w:rFonts w:hint="eastAsia"/>
        </w:rPr>
      </w:pPr>
    </w:p>
    <w:p>
      <w:pPr>
        <w:pageBreakBefore w:val="0"/>
        <w:widowControl w:val="0"/>
        <w:tabs>
          <w:tab w:val="left" w:pos="0"/>
        </w:tabs>
        <w:kinsoku/>
        <w:wordWrap/>
        <w:overflowPunct/>
        <w:topLinePunct w:val="0"/>
        <w:bidi w:val="0"/>
        <w:snapToGrid/>
        <w:spacing w:line="360" w:lineRule="auto"/>
        <w:ind w:firstLine="562" w:firstLineChars="200"/>
        <w:jc w:val="left"/>
        <w:rPr>
          <w:rFonts w:hint="eastAsia" w:ascii="仿宋" w:hAnsi="仿宋" w:eastAsia="仿宋" w:cs="仿宋"/>
          <w:b/>
          <w:bCs/>
          <w:sz w:val="28"/>
          <w:szCs w:val="28"/>
        </w:rPr>
      </w:pPr>
    </w:p>
    <w:p>
      <w:pPr>
        <w:pageBreakBefore w:val="0"/>
        <w:kinsoku/>
        <w:overflowPunct/>
        <w:topLinePunct w:val="0"/>
        <w:bidi w:val="0"/>
        <w:spacing w:line="360" w:lineRule="auto"/>
        <w:ind w:firstLine="562" w:firstLineChars="200"/>
        <w:rPr>
          <w:rFonts w:hint="eastAsia" w:ascii="仿宋" w:hAnsi="仿宋" w:eastAsia="仿宋" w:cs="仿宋"/>
          <w:b/>
          <w:bCs/>
          <w:color w:val="000000"/>
          <w:sz w:val="28"/>
          <w:szCs w:val="28"/>
        </w:rPr>
      </w:pPr>
      <w:r>
        <w:rPr>
          <w:rFonts w:hint="eastAsia" w:ascii="仿宋" w:hAnsi="仿宋" w:eastAsia="仿宋" w:cs="仿宋"/>
          <w:b/>
          <w:color w:val="000000"/>
          <w:sz w:val="28"/>
          <w:szCs w:val="28"/>
          <w:lang w:val="en-US" w:eastAsia="zh-CN"/>
        </w:rPr>
        <w:t>3.15</w:t>
      </w:r>
      <w:r>
        <w:rPr>
          <w:rFonts w:hint="eastAsia" w:ascii="仿宋" w:hAnsi="仿宋" w:eastAsia="仿宋" w:cs="仿宋"/>
          <w:b/>
          <w:color w:val="000000"/>
          <w:sz w:val="28"/>
          <w:szCs w:val="28"/>
        </w:rPr>
        <w:t>计算机机房设备</w:t>
      </w:r>
      <w:r>
        <w:rPr>
          <w:rFonts w:hint="eastAsia" w:ascii="仿宋" w:hAnsi="仿宋" w:eastAsia="仿宋" w:cs="仿宋"/>
          <w:b/>
          <w:color w:val="000000"/>
          <w:sz w:val="28"/>
          <w:szCs w:val="28"/>
          <w:lang w:eastAsia="zh-CN"/>
        </w:rPr>
        <w:t>系统</w:t>
      </w:r>
      <w:r>
        <w:rPr>
          <w:rFonts w:hint="eastAsia" w:ascii="仿宋" w:hAnsi="仿宋" w:eastAsia="仿宋" w:cs="仿宋"/>
          <w:b/>
          <w:bCs/>
          <w:sz w:val="28"/>
          <w:szCs w:val="28"/>
        </w:rPr>
        <w:t>施工方案及措施</w:t>
      </w:r>
    </w:p>
    <w:p>
      <w:pPr>
        <w:pageBreakBefore w:val="0"/>
        <w:kinsoku/>
        <w:overflowPunct/>
        <w:topLinePunct w:val="0"/>
        <w:bidi w:val="0"/>
        <w:spacing w:line="360" w:lineRule="auto"/>
        <w:ind w:left="92" w:leftChars="44" w:firstLine="562" w:firstLineChars="200"/>
        <w:rPr>
          <w:rFonts w:hint="eastAsia" w:ascii="仿宋" w:hAnsi="仿宋" w:eastAsia="仿宋" w:cs="仿宋"/>
          <w:b/>
          <w:color w:val="000000"/>
          <w:sz w:val="28"/>
          <w:szCs w:val="28"/>
        </w:rPr>
      </w:pPr>
      <w:r>
        <w:rPr>
          <w:rFonts w:hint="eastAsia" w:ascii="仿宋" w:hAnsi="仿宋" w:eastAsia="仿宋" w:cs="仿宋"/>
          <w:b/>
          <w:color w:val="000000"/>
          <w:sz w:val="28"/>
          <w:szCs w:val="28"/>
          <w:lang w:val="en-US" w:eastAsia="zh-CN"/>
        </w:rPr>
        <w:t>3.15.</w:t>
      </w:r>
      <w:r>
        <w:rPr>
          <w:rFonts w:hint="eastAsia" w:ascii="仿宋" w:hAnsi="仿宋" w:eastAsia="仿宋" w:cs="仿宋"/>
          <w:b/>
          <w:color w:val="000000"/>
          <w:sz w:val="28"/>
          <w:szCs w:val="28"/>
        </w:rPr>
        <w:t>1.施工工艺流程</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施工工艺流程为：间隔工程→墙面工程→设备基础工程→地面工程→上部设备管线安装→天花及末端设备安装→系统调试→工程交验。</w:t>
      </w:r>
    </w:p>
    <w:p>
      <w:pPr>
        <w:pageBreakBefore w:val="0"/>
        <w:kinsoku/>
        <w:overflowPunct/>
        <w:topLinePunct w:val="0"/>
        <w:bidi w:val="0"/>
        <w:spacing w:line="360" w:lineRule="auto"/>
        <w:ind w:left="2" w:leftChars="1" w:firstLine="562" w:firstLineChars="200"/>
        <w:rPr>
          <w:rFonts w:hint="eastAsia" w:ascii="仿宋" w:hAnsi="仿宋" w:eastAsia="仿宋" w:cs="仿宋"/>
          <w:b/>
          <w:color w:val="000000"/>
          <w:sz w:val="28"/>
          <w:szCs w:val="28"/>
        </w:rPr>
      </w:pPr>
      <w:r>
        <w:rPr>
          <w:rFonts w:hint="eastAsia" w:ascii="仿宋" w:hAnsi="仿宋" w:eastAsia="仿宋" w:cs="仿宋"/>
          <w:b/>
          <w:color w:val="000000"/>
          <w:sz w:val="28"/>
          <w:szCs w:val="28"/>
          <w:lang w:val="en-US" w:eastAsia="zh-CN"/>
        </w:rPr>
        <w:t>3.15.</w:t>
      </w:r>
      <w:r>
        <w:rPr>
          <w:rFonts w:hint="eastAsia" w:ascii="仿宋" w:hAnsi="仿宋" w:eastAsia="仿宋" w:cs="仿宋"/>
          <w:b/>
          <w:color w:val="000000"/>
          <w:sz w:val="28"/>
          <w:szCs w:val="28"/>
        </w:rPr>
        <w:t>2.施工工艺措施</w:t>
      </w:r>
      <w:bookmarkStart w:id="220" w:name="_Toc484266170"/>
      <w:bookmarkStart w:id="221" w:name="_Toc534944762"/>
      <w:bookmarkStart w:id="222" w:name="_Toc523894262"/>
      <w:bookmarkStart w:id="223" w:name="_Toc536155298"/>
      <w:bookmarkStart w:id="224" w:name="_Toc484265670"/>
      <w:bookmarkStart w:id="225" w:name="_Toc534473543"/>
      <w:bookmarkStart w:id="226" w:name="_Toc523889523"/>
      <w:bookmarkStart w:id="227" w:name="_Toc523889822"/>
    </w:p>
    <w:p>
      <w:pPr>
        <w:pageBreakBefore w:val="0"/>
        <w:kinsoku/>
        <w:overflowPunct/>
        <w:topLinePunct w:val="0"/>
        <w:bidi w:val="0"/>
        <w:spacing w:line="360" w:lineRule="auto"/>
        <w:ind w:left="2" w:leftChars="1" w:firstLine="562" w:firstLineChars="200"/>
        <w:rPr>
          <w:rFonts w:hint="eastAsia" w:ascii="仿宋" w:hAnsi="仿宋" w:eastAsia="仿宋" w:cs="仿宋"/>
          <w:b/>
          <w:bCs/>
          <w:color w:val="000000"/>
          <w:sz w:val="28"/>
          <w:szCs w:val="28"/>
        </w:rPr>
      </w:pPr>
      <w:r>
        <w:rPr>
          <w:rFonts w:hint="eastAsia" w:ascii="仿宋" w:hAnsi="仿宋" w:eastAsia="仿宋" w:cs="仿宋"/>
          <w:b/>
          <w:color w:val="000000"/>
          <w:sz w:val="28"/>
          <w:szCs w:val="28"/>
          <w:lang w:val="en-US" w:eastAsia="zh-CN"/>
        </w:rPr>
        <w:t>3.15.</w:t>
      </w:r>
      <w:r>
        <w:rPr>
          <w:rFonts w:hint="eastAsia" w:ascii="仿宋" w:hAnsi="仿宋" w:eastAsia="仿宋" w:cs="仿宋"/>
          <w:b/>
          <w:bCs/>
          <w:color w:val="000000"/>
          <w:sz w:val="28"/>
          <w:szCs w:val="28"/>
        </w:rPr>
        <w:t>2.1门窗工程</w:t>
      </w:r>
      <w:bookmarkEnd w:id="220"/>
      <w:bookmarkEnd w:id="221"/>
      <w:bookmarkEnd w:id="222"/>
      <w:bookmarkEnd w:id="223"/>
      <w:bookmarkEnd w:id="224"/>
      <w:bookmarkEnd w:id="225"/>
      <w:bookmarkEnd w:id="226"/>
      <w:bookmarkEnd w:id="227"/>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2.1.1立木门框前须对成品加以检查，进行校正规方，钉好斜拉条（不得少于2根），无下坎的门框应加钉水平拉条，以防在运输和安装中变形。</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2.1.2立木门框前要看清门框在施工图上的位置、标高、型号、规格、开启方向、门框是里平、外平或是立在墙中等，接图立口。</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2.1.3门窗安装前，检查门扇的型号、规格、质量是否合乎要求，如发现问题，应事先修好或更换。</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2.1.4将扇放入框中试装合格后，按扇高的1/8～1/10，在框上按合页大小画线，并剔出合页槽，槽深一定要与合页厚度相适应，槽底要平。</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2.1.5门扇安装的留缝宽度，应符合有关标准的规定。</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2.1.6有木节处或已填补的木节处，均不得安装小五金。</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2.1.7门锁不宜安装在中冒头与立挺的结合处，以防伤榫。门锁位置一般宜高出地面90～95cm。 </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2.1.8铝合金窗应按照在洞口上弹出的位置线，根据设计要求，将窗框立于墙的中心线部位或内侧，使窗表面与饰面层相适应。</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2.1.9锚固板应固定牢固，不得有松动现象，锚固板的间距不应大于500mm。如有条件时，锚固板方面宜在内、外交错位置。</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2.1.10铝合金窗框与洞口的间隙，应采用矿棉条或玻璃棉毡条分层填塞，缝隙表面留5～8mm深的槽口，填嵌密封材料。</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2.1.11全部竣工后，剥去窗上的保护膜，如有油污、脏物，可用醋酸乙酯擦洗。</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2.1.12铝合金窗扇的安装，应在室内外装修基本完成后进行。</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2.1.13将配好的窗扇分内扇和外扇，先将外扇插入上滑道的外槽内，自然下落于对应的下滑道的外滑道内，然后再用同样的方法安装内扇。</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2.1.14玻璃就位后，应及时用胶条固定。</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2.1.15玻璃应放在凹槽中间，内、外间隙不应小于2mm，但也不宜大于5mm。玻璃的下部不能直接座落在金属面上，而应用3mm厚的氯丁橡胶垫块将玻璃垫起。</w:t>
      </w:r>
    </w:p>
    <w:p>
      <w:pPr>
        <w:pageBreakBefore w:val="0"/>
        <w:kinsoku/>
        <w:overflowPunct/>
        <w:topLinePunct w:val="0"/>
        <w:bidi w:val="0"/>
        <w:spacing w:line="360" w:lineRule="auto"/>
        <w:ind w:firstLine="562" w:firstLineChars="200"/>
        <w:rPr>
          <w:rFonts w:hint="eastAsia" w:ascii="仿宋" w:hAnsi="仿宋" w:eastAsia="仿宋" w:cs="仿宋"/>
          <w:b/>
          <w:bCs/>
          <w:sz w:val="28"/>
          <w:szCs w:val="28"/>
        </w:rPr>
      </w:pPr>
      <w:bookmarkStart w:id="228" w:name="_Toc536155299"/>
      <w:bookmarkStart w:id="229" w:name="_Toc534944763"/>
      <w:bookmarkStart w:id="230" w:name="_Toc534473544"/>
      <w:bookmarkStart w:id="231" w:name="_Toc523894263"/>
      <w:bookmarkStart w:id="232" w:name="_Toc523889823"/>
      <w:bookmarkStart w:id="233" w:name="_Toc523889524"/>
      <w:bookmarkStart w:id="234" w:name="_Toc484266171"/>
      <w:bookmarkStart w:id="235" w:name="_Toc484265671"/>
      <w:r>
        <w:rPr>
          <w:rFonts w:hint="eastAsia" w:ascii="仿宋" w:hAnsi="仿宋" w:eastAsia="仿宋" w:cs="仿宋"/>
          <w:b/>
          <w:color w:val="000000"/>
          <w:sz w:val="28"/>
          <w:szCs w:val="28"/>
          <w:lang w:val="en-US" w:eastAsia="zh-CN"/>
        </w:rPr>
        <w:t>3.15.</w:t>
      </w:r>
      <w:r>
        <w:rPr>
          <w:rFonts w:hint="eastAsia" w:ascii="仿宋" w:hAnsi="仿宋" w:eastAsia="仿宋" w:cs="仿宋"/>
          <w:b/>
          <w:bCs/>
          <w:color w:val="000000"/>
          <w:sz w:val="28"/>
          <w:szCs w:val="28"/>
        </w:rPr>
        <w:t>2</w:t>
      </w:r>
      <w:r>
        <w:rPr>
          <w:rFonts w:hint="eastAsia" w:ascii="仿宋" w:hAnsi="仿宋" w:eastAsia="仿宋" w:cs="仿宋"/>
          <w:b/>
          <w:bCs/>
          <w:sz w:val="28"/>
          <w:szCs w:val="28"/>
        </w:rPr>
        <w:t>.2楼地面工程</w:t>
      </w:r>
      <w:bookmarkEnd w:id="228"/>
      <w:bookmarkEnd w:id="229"/>
      <w:bookmarkEnd w:id="230"/>
      <w:bookmarkEnd w:id="231"/>
      <w:bookmarkEnd w:id="232"/>
      <w:bookmarkEnd w:id="233"/>
      <w:bookmarkEnd w:id="234"/>
      <w:bookmarkEnd w:id="235"/>
    </w:p>
    <w:p>
      <w:pPr>
        <w:pStyle w:val="11"/>
        <w:pageBreakBefore w:val="0"/>
        <w:kinsoku/>
        <w:overflowPunct/>
        <w:topLinePunct w:val="0"/>
        <w:bidi w:val="0"/>
        <w:spacing w:line="360" w:lineRule="auto"/>
        <w:ind w:firstLine="562" w:firstLineChars="200"/>
        <w:rPr>
          <w:rFonts w:hint="eastAsia" w:ascii="仿宋" w:hAnsi="仿宋" w:eastAsia="仿宋" w:cs="仿宋"/>
          <w:b/>
          <w:color w:val="000000"/>
          <w:kern w:val="2"/>
          <w:sz w:val="28"/>
          <w:szCs w:val="28"/>
          <w:lang w:val="en-US" w:eastAsia="zh-CN" w:bidi="ar-SA"/>
        </w:rPr>
      </w:pPr>
      <w:r>
        <w:rPr>
          <w:rFonts w:hint="eastAsia" w:ascii="仿宋" w:hAnsi="仿宋" w:eastAsia="仿宋" w:cs="仿宋"/>
          <w:b/>
          <w:color w:val="000000"/>
          <w:kern w:val="2"/>
          <w:sz w:val="28"/>
          <w:szCs w:val="28"/>
          <w:lang w:val="en-US" w:eastAsia="zh-CN" w:bidi="ar-SA"/>
        </w:rPr>
        <w:t>3.15.2.2.1水泥砂浆面层</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A、在铺设找平层前，应将下一基层表面清理干净。当找平层下有松散填充料时，应铺平振实。</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B、采用水泥砂浆或水泥混凝土铺设找平层，其下一层为水泥混凝土垫层时，应予湿润；当表面光滑时，应划毛或凿毛。铺设时先刷一遍水泥浆，其水灰比宜为0.4~0.5，并应随刷随铺设找平层。</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C、有防水要求的楼面工程，在铺设找平层前，应检查地漏标高并对立管、套管和地漏等穿过楼板处的节点间，采用水泥砂浆或细石混凝土将四周稳牢堵严，进行密封处理。在管四周留出深8~10mm沟槽，采用防水类卷材或防水类涂料裹住管口和地漏。</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D、在水泥砂浆或水泥混凝土找平层上铺涂防水类卷材或防水类涂料隔离层时，找平层表面应洁净、干燥，其含水率不应大于9%。并应涂刷基层处理剂。基层处理剂应采用与卷材性能配套的材料或采用同类涂料的底子油。铺设找平层后，涂刷基层处理剂的相隔时间以及其配合比均应通过试验确定。一般底子油涂刷一昼夜后方可铺设隔离层或面层。</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E、水泥砂浆面层施工时，先刷水灰比0.4~0.5的水泥浆，随刷随铺随拍实，并1应在水泥初凝前用木抹搓平压实。</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F、水泥砂浆面层压光宜用钢皮抹子分三遍完成，并逐遍加大用力压光。当采用地面抹光机压光时，在压第二、第三遍中，水泥砂浆的干硬度应比手工压光时稍干一些。压光工作应在水泥终凝前完成。</w:t>
      </w:r>
    </w:p>
    <w:p>
      <w:pPr>
        <w:pStyle w:val="11"/>
        <w:pageBreakBefore w:val="0"/>
        <w:kinsoku/>
        <w:overflowPunct/>
        <w:topLinePunct w:val="0"/>
        <w:bidi w:val="0"/>
        <w:spacing w:line="360" w:lineRule="auto"/>
        <w:ind w:firstLine="562" w:firstLineChars="200"/>
        <w:rPr>
          <w:rFonts w:hint="eastAsia" w:ascii="仿宋" w:hAnsi="仿宋" w:eastAsia="仿宋" w:cs="仿宋"/>
          <w:color w:val="000000"/>
          <w:sz w:val="28"/>
          <w:szCs w:val="28"/>
        </w:rPr>
      </w:pPr>
      <w:r>
        <w:rPr>
          <w:rFonts w:hint="eastAsia" w:ascii="仿宋" w:hAnsi="仿宋" w:eastAsia="仿宋" w:cs="仿宋"/>
          <w:b/>
          <w:bCs w:val="0"/>
          <w:color w:val="000000"/>
          <w:kern w:val="2"/>
          <w:sz w:val="28"/>
          <w:szCs w:val="28"/>
          <w:lang w:val="en-US" w:eastAsia="zh-CN" w:bidi="ar-SA"/>
        </w:rPr>
        <w:t>3.15.2.2</w:t>
      </w:r>
      <w:r>
        <w:rPr>
          <w:rFonts w:hint="eastAsia" w:ascii="仿宋" w:hAnsi="仿宋" w:eastAsia="仿宋" w:cs="仿宋"/>
          <w:b/>
          <w:bCs w:val="0"/>
          <w:color w:val="000000"/>
          <w:sz w:val="28"/>
          <w:szCs w:val="28"/>
        </w:rPr>
        <w:t>.2块料铺贴</w:t>
      </w:r>
      <w:r>
        <w:rPr>
          <w:rFonts w:hint="eastAsia" w:ascii="仿宋" w:hAnsi="仿宋" w:eastAsia="仿宋" w:cs="仿宋"/>
          <w:color w:val="000000"/>
          <w:sz w:val="28"/>
          <w:szCs w:val="28"/>
        </w:rPr>
        <w:t>、</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A、地面砖在铺贴前，对砖的规格尺寸、外观质量、色泽等要进行预选，并预先湿润后晾干待用。</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B、地面砖铺贴时宜采用干硬性水泥砂浆，面砖应紧密、坚实，砂浆要饱满，严格控制面层标高。</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C、面砖的缝隙宽度:当紧密铺贴时不宜大于1MM，当虚缝铺贴时一般为5-10MM，或按设计要求。</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D、大面积施工时，应采取分段顺序铺贴，按标准拉线镶贴，并随时做好各道工序的检查和复验工作，以保证铺贴质量。</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E、面层铺贴24h内，根据各类砖面层的要求，分别进行擦缝、勾缝卖压缝工作。缝的深度宜为砖厚度的1/3，擦缝和勾缝应采用同品种、同标号、同颜色的水泥。同时应随即清理面层的水泥，并做好面层的养护和保护丁作。</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F、面层铺砌前的弹线找中找方，应将相连房间的分格线连接起来，并弹出楼、地面标高线，以控制面层表面平整度。</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G、放线后，应先铺若干条干线作为基准，起标筋作用。一般先房间中部向两侧采取退步铺砌。凡有柱子的大厅，宜先铺砌柱子与柱子中间的部分，然后向两边展开。</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H、板材在铺砌前应先浸水湿润，阴干后或擦干备用。结合层与板材应分段同时铺砌，铺砌要先进行试铺，待合适后，将板材揭起，再在结合层上均匀撒布一层干水泥面并淋水一遍，亦可采用水泥浆作粘结，同时在板材背面洒水，正式铺砌。</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I、铺砌时板材要四角同时下落，并用木锤或皮锤敲击平实，注意随时找平找直，要求四角平整，纵横间隙缝对齐。</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J、铺砌的板材应平整，线路顺直，镶嵌正确。板材间与结合层以及在墙角、镶边和靠墙、柱处均紧密砌合，不得有空隙。</w:t>
      </w:r>
    </w:p>
    <w:p>
      <w:pPr>
        <w:pStyle w:val="11"/>
        <w:pageBreakBefore w:val="0"/>
        <w:tabs>
          <w:tab w:val="left" w:pos="0"/>
          <w:tab w:val="left" w:pos="1620"/>
        </w:tabs>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K、面层的表面应洁净、平整、坚实，板材间的缝隙宽度不应大于1mm或按设计要求。</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L、面层铺砌后，其表面应加以保护，待结合层的水泥砂浆强度达到要求后，方可进行打蜡达到光滑亮洁。</w:t>
      </w:r>
    </w:p>
    <w:p>
      <w:pPr>
        <w:pageBreakBefore w:val="0"/>
        <w:kinsoku/>
        <w:overflowPunct/>
        <w:topLinePunct w:val="0"/>
        <w:bidi w:val="0"/>
        <w:spacing w:line="360" w:lineRule="auto"/>
        <w:ind w:firstLine="562" w:firstLineChars="200"/>
        <w:rPr>
          <w:rFonts w:hint="eastAsia" w:ascii="仿宋" w:hAnsi="仿宋" w:eastAsia="仿宋" w:cs="仿宋"/>
          <w:b/>
          <w:bCs w:val="0"/>
          <w:sz w:val="28"/>
          <w:szCs w:val="28"/>
        </w:rPr>
      </w:pPr>
      <w:bookmarkStart w:id="236" w:name="_Toc484265674"/>
      <w:bookmarkStart w:id="237" w:name="_Toc484266174"/>
      <w:bookmarkStart w:id="238" w:name="_Toc523889527"/>
      <w:bookmarkStart w:id="239" w:name="_Toc523889826"/>
      <w:bookmarkStart w:id="240" w:name="_Toc523894266"/>
      <w:bookmarkStart w:id="241" w:name="_Toc534473547"/>
      <w:bookmarkStart w:id="242" w:name="_Toc534944766"/>
      <w:bookmarkStart w:id="243" w:name="_Toc536155301"/>
      <w:r>
        <w:rPr>
          <w:rFonts w:hint="eastAsia" w:ascii="仿宋" w:hAnsi="仿宋" w:eastAsia="仿宋" w:cs="仿宋"/>
          <w:b/>
          <w:bCs w:val="0"/>
          <w:color w:val="000000"/>
          <w:kern w:val="2"/>
          <w:sz w:val="28"/>
          <w:szCs w:val="28"/>
          <w:lang w:val="en-US" w:eastAsia="zh-CN" w:bidi="ar-SA"/>
        </w:rPr>
        <w:t>3.15.2.2</w:t>
      </w:r>
      <w:r>
        <w:rPr>
          <w:rFonts w:hint="eastAsia" w:ascii="仿宋" w:hAnsi="仿宋" w:eastAsia="仿宋" w:cs="仿宋"/>
          <w:b/>
          <w:bCs w:val="0"/>
          <w:sz w:val="28"/>
          <w:szCs w:val="28"/>
        </w:rPr>
        <w:t>.3抹灰工程</w:t>
      </w:r>
      <w:bookmarkEnd w:id="236"/>
      <w:bookmarkEnd w:id="237"/>
      <w:bookmarkEnd w:id="238"/>
      <w:bookmarkEnd w:id="239"/>
      <w:bookmarkEnd w:id="240"/>
      <w:bookmarkEnd w:id="241"/>
      <w:bookmarkEnd w:id="242"/>
      <w:bookmarkEnd w:id="243"/>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A、抹灰前必须先找好规矩、即四角规方、横线找平、立线吊直、弹出准线和墙裙、踢脚板线。</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B、内墙抹灰平均总厚度不得大于25mm，顶棚抹灰平均总厚度不得大于15mm。</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C、先将房间规方，小房间可以一面墙做基线，用方尺规方即可，如房间面积较大，要在地面上先弹出十字线，以作为墙角抹灰准线，在离墙角约10cm左右，用线锤吊直，在墙上弹一立线，再按房间规方地线（十字线）及墙面平整程度向里反线，弹出墙角抹灰准线，并在准线上下两端排好通线后做标淮灰饼及冲筋。</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D、室内墙面、柱面的阳角和门洞口的阳角，如设计对护角线无规定时，一般可用1：2水泥砂浆抹出护角，护角高度不应低于2m，每侧宽度不小于50mm。其做法是；根据灰饼厚度抹灰，然后粘好八字靠尺，并找方吊直，用１：２水泥砂浆分层抹平，待砂浆稍干后，再用捋角器和水泥浆捋出小圆角。</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E、基层为混凝土时，抹灰前应先刮素水泥浆一道；在加气混凝土或粉煤灰砌块基层抹石灰砂浆时，应先刷108胶：水=1：5溶液一道，抹混合砂浆时，应先刷108胶（掺量为水泥重量的１０％～１５％）水泥浆一道。</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F、采用水泥砂浆面层时，须将底子灰表面扫毛或划出纹道，面层应注意接槎，表面压光不得少于两遍，罩面后次日进行洒水养护。</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G、墙面阳角抹灰时，先将靠尺在墙角的一面用线锤找直，然后在墙角的另一面顺靠尺抹上砂浆。</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H、室内墙裙、踢脚板一般要比罩面灰面凸出3～5mm，根据高度尺寸弹上线，把八字靠尺在线上用铁抹子切齐，修边清理。</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I、踢脚板、门窗贴脸板、挂镜线、散热器和密集管道等背后的墙面抹灰，宜在它们安装前进行，抹灰面接槎应顺平。 </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J、外墙窗台、窗楣、雨篷、阳台、压顶和突出腰线等，上面应做流水坡度，下面应做滴水线或滴水槽。滴水槽的深度和宽度均不应小于10mm，并整齐一致。</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K、抹灰前应在四周墙上弹出水平线，以墙上水平线为依据，先抹顶棚四周，圈边找平。</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L、顶棚表面顺平，并压光压实，不应有抹纹和气泡、接槎不平等现象，顶棚与墙面相交的阴角，应成一条直接。</w:t>
      </w:r>
    </w:p>
    <w:p>
      <w:pPr>
        <w:pageBreakBefore w:val="0"/>
        <w:kinsoku/>
        <w:overflowPunct/>
        <w:topLinePunct w:val="0"/>
        <w:bidi w:val="0"/>
        <w:spacing w:line="360" w:lineRule="auto"/>
        <w:ind w:firstLine="562" w:firstLineChars="200"/>
        <w:rPr>
          <w:rFonts w:hint="eastAsia" w:ascii="仿宋" w:hAnsi="仿宋" w:eastAsia="仿宋" w:cs="仿宋"/>
          <w:sz w:val="28"/>
          <w:szCs w:val="28"/>
        </w:rPr>
      </w:pPr>
      <w:bookmarkStart w:id="244" w:name="_Toc484265675"/>
      <w:bookmarkStart w:id="245" w:name="_Toc484266175"/>
      <w:bookmarkStart w:id="246" w:name="_Toc523889528"/>
      <w:bookmarkStart w:id="247" w:name="_Toc523889827"/>
      <w:bookmarkStart w:id="248" w:name="_Toc523894267"/>
      <w:bookmarkStart w:id="249" w:name="_Toc534473548"/>
      <w:bookmarkStart w:id="250" w:name="_Toc534944767"/>
      <w:bookmarkStart w:id="251" w:name="_Toc536155302"/>
      <w:r>
        <w:rPr>
          <w:rFonts w:hint="eastAsia" w:ascii="仿宋" w:hAnsi="仿宋" w:eastAsia="仿宋" w:cs="仿宋"/>
          <w:b/>
          <w:bCs w:val="0"/>
          <w:color w:val="000000"/>
          <w:kern w:val="2"/>
          <w:sz w:val="28"/>
          <w:szCs w:val="28"/>
          <w:lang w:val="en-US" w:eastAsia="zh-CN" w:bidi="ar-SA"/>
        </w:rPr>
        <w:t>3.15.2.2</w:t>
      </w:r>
      <w:r>
        <w:rPr>
          <w:rFonts w:hint="eastAsia" w:ascii="仿宋" w:hAnsi="仿宋" w:eastAsia="仿宋" w:cs="仿宋"/>
          <w:b/>
          <w:bCs/>
          <w:sz w:val="28"/>
          <w:szCs w:val="28"/>
        </w:rPr>
        <w:t>.4乳胶漆</w:t>
      </w:r>
      <w:bookmarkEnd w:id="244"/>
      <w:bookmarkEnd w:id="245"/>
      <w:bookmarkEnd w:id="246"/>
      <w:bookmarkEnd w:id="247"/>
      <w:bookmarkEnd w:id="248"/>
      <w:bookmarkEnd w:id="249"/>
      <w:bookmarkEnd w:id="250"/>
      <w:r>
        <w:rPr>
          <w:rFonts w:hint="eastAsia" w:ascii="仿宋" w:hAnsi="仿宋" w:eastAsia="仿宋" w:cs="仿宋"/>
          <w:b/>
          <w:bCs/>
          <w:sz w:val="28"/>
          <w:szCs w:val="28"/>
        </w:rPr>
        <w:t>及内墙涂料</w:t>
      </w:r>
      <w:bookmarkEnd w:id="251"/>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A、操作工艺</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基层清扫→填补孔洞，磨平→第一遍满刮腻子，磨光→第二遍满面刮腻子，磨光→满涂封底漆→第一遍乳胶漆，磨光→第二遍乳胶漆→清除遮挡物，清扫飞溅涂料。</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B、应在腻子干透后方可施工，涂层中须均匀，不可漏涂。</w:t>
      </w:r>
    </w:p>
    <w:p>
      <w:pPr>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一遍乳胶漆至少要在涂封底漆4h后施工，第二遍乳胶漆与第一遍应间隔6-8h 。</w:t>
      </w:r>
    </w:p>
    <w:p>
      <w:pPr>
        <w:pageBreakBefore w:val="0"/>
        <w:kinsoku/>
        <w:overflowPunct/>
        <w:topLinePunct w:val="0"/>
        <w:bidi w:val="0"/>
        <w:spacing w:line="360" w:lineRule="auto"/>
        <w:ind w:firstLine="562" w:firstLineChars="200"/>
        <w:rPr>
          <w:rFonts w:hint="eastAsia" w:ascii="仿宋" w:hAnsi="仿宋" w:eastAsia="仿宋" w:cs="仿宋"/>
          <w:sz w:val="28"/>
          <w:szCs w:val="28"/>
        </w:rPr>
      </w:pPr>
      <w:bookmarkStart w:id="252" w:name="_Toc536155303"/>
      <w:r>
        <w:rPr>
          <w:rFonts w:hint="eastAsia" w:ascii="仿宋" w:hAnsi="仿宋" w:eastAsia="仿宋" w:cs="仿宋"/>
          <w:b/>
          <w:bCs w:val="0"/>
          <w:color w:val="000000"/>
          <w:kern w:val="2"/>
          <w:sz w:val="28"/>
          <w:szCs w:val="28"/>
          <w:lang w:val="en-US" w:eastAsia="zh-CN" w:bidi="ar-SA"/>
        </w:rPr>
        <w:t>3.15.2.2</w:t>
      </w:r>
      <w:r>
        <w:rPr>
          <w:rFonts w:hint="eastAsia" w:ascii="仿宋" w:hAnsi="仿宋" w:eastAsia="仿宋" w:cs="仿宋"/>
          <w:b/>
          <w:bCs w:val="0"/>
          <w:color w:val="000000"/>
          <w:sz w:val="28"/>
          <w:szCs w:val="28"/>
        </w:rPr>
        <w:t>.</w:t>
      </w:r>
      <w:r>
        <w:rPr>
          <w:rFonts w:hint="eastAsia" w:ascii="仿宋" w:hAnsi="仿宋" w:eastAsia="仿宋" w:cs="仿宋"/>
          <w:b/>
          <w:bCs/>
          <w:sz w:val="28"/>
          <w:szCs w:val="28"/>
        </w:rPr>
        <w:t>.5天花吊顶</w:t>
      </w:r>
      <w:bookmarkEnd w:id="252"/>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A、在结构基层上，按设计要求弹线，确定龙骨及吊点位置。主龙骨端部或接长部位要增设吊点。</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B、确定吊顶标高。在墙面和柱面上，按吊顶高度要求弹出标高线。弹线应清楚，放置准确，其水平允许偏差±5mm。</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C、在吊点位置钉入射钉，按设计要求焊接Φ6~8的钢筋吊杆。</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D、先将大龙骨与吊杆连接固定，与吊杆固定时，应用双螺帽在螺杆穿过部位上下固定。然后按标高线调整大龙骨的标高，使其在同一水平面上。大龙骨调整工作，是确保吊顶质量的关键，必须认真进行。大的房间可以根据设计要求起拱，一般为1/200左右。大龙骨的接头位置，不允许留在同一直线上，应适当错开。</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主龙骨调平一般以一个房间为单元。调整方法可用6cm×6cm方木按主龙骨间距钉圆钉，再将长方木条横放在主龙骨上，并用铁钉卡住各主龙骨，使其按规定间隔定位，临时固定。方木两端要顶到墙上或梁边，再按十字和对角位线，拧动吊杆螺栓，升降调平。</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E、中小龙骨的位置，一般应按装饰板材的尺寸在大龙骨底部弹线，用挂件固定，并使其固定严密，不得有松动。为防止大龙骨向一边倾斜，吊挂件安装方向应交错进行。</w:t>
      </w:r>
    </w:p>
    <w:p>
      <w:pPr>
        <w:pStyle w:val="11"/>
        <w:pageBreakBefore w:val="0"/>
        <w:kinsoku/>
        <w:overflowPunct/>
        <w:topLinePunct w:val="0"/>
        <w:bidi w:val="0"/>
        <w:spacing w:line="360" w:lineRule="auto"/>
        <w:ind w:left="1"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中（次）龙骨垂直于主龙骨，在交叉点用中（次）龙骨吊挂件将其固定在主龙骨上，吊挂件上端搭在主龙骨上，挂件U型腿用钳子卧入主龙骨内。</w:t>
      </w:r>
    </w:p>
    <w:p>
      <w:pPr>
        <w:pStyle w:val="11"/>
        <w:pageBreakBefore w:val="0"/>
        <w:kinsoku/>
        <w:overflowPunct/>
        <w:topLinePunct w:val="0"/>
        <w:bidi w:val="0"/>
        <w:spacing w:line="360" w:lineRule="auto"/>
        <w:ind w:left="1"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横撑下料尺寸要比名义尺寸小2~3mm，其中距视装饰板材尺寸决定，一般安置在板材接缝处。</w:t>
      </w:r>
    </w:p>
    <w:p>
      <w:pPr>
        <w:pStyle w:val="11"/>
        <w:pageBreakBefore w:val="0"/>
        <w:kinsoku/>
        <w:overflowPunct/>
        <w:topLinePunct w:val="0"/>
        <w:bidi w:val="0"/>
        <w:spacing w:line="360" w:lineRule="auto"/>
        <w:ind w:left="1"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横撑龙骨应用中龙骨截取。安装时将截取的中（次）龙骨的端头插入挂插件，扣在纵向龙骨上，并用钳子将挂搭弯入纵向龙骨内，组装好后，纵向龙骨和横撑龙骨底面（即饰面板背面）要求一平。</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F、板的安装固定方法</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a.搁置平放法：采用T型铝合金龙骨或轻钢龙骨时，将装饰板搁置在由T型龙骨组成的各种栅框内，即完成吊顶安装。</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b.螺钉固定安装法：采用U型轻钢龙骨时，装饰板可用镀锌自攻螺钉与U型龙骨固定。孔眼用腻子找平，再用与板面颜色相同的色浆涂刷。</w:t>
      </w:r>
    </w:p>
    <w:p>
      <w:pPr>
        <w:pStyle w:val="11"/>
        <w:pageBreakBefore w:val="0"/>
        <w:kinsoku/>
        <w:overflowPunct/>
        <w:topLinePunct w:val="0"/>
        <w:bidi w:val="0"/>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c.粘接安装法：采用轻钢龙骨（UC型）组成的隐蔽式装配吊顶时，可采用胶粘剂将装饰板直接粘贴在龙骨上。胶粘剂应涂刷均匀，不得漏涂，粘贴牢固。</w:t>
      </w:r>
    </w:p>
    <w:p>
      <w:pPr>
        <w:pageBreakBefore w:val="0"/>
        <w:tabs>
          <w:tab w:val="left" w:pos="0"/>
        </w:tabs>
        <w:kinsoku/>
        <w:overflowPunct/>
        <w:topLinePunct w:val="0"/>
        <w:bidi w:val="0"/>
        <w:spacing w:line="360" w:lineRule="auto"/>
        <w:ind w:firstLine="562" w:firstLineChars="200"/>
        <w:rPr>
          <w:rFonts w:hint="eastAsia" w:ascii="仿宋" w:hAnsi="仿宋" w:eastAsia="仿宋" w:cs="仿宋"/>
          <w:bCs/>
          <w:sz w:val="28"/>
          <w:szCs w:val="28"/>
        </w:rPr>
      </w:pPr>
      <w:r>
        <w:rPr>
          <w:rFonts w:hint="eastAsia" w:ascii="仿宋" w:hAnsi="仿宋" w:eastAsia="仿宋" w:cs="仿宋"/>
          <w:b/>
          <w:bCs w:val="0"/>
          <w:color w:val="000000"/>
          <w:kern w:val="2"/>
          <w:sz w:val="28"/>
          <w:szCs w:val="28"/>
          <w:lang w:val="en-US" w:eastAsia="zh-CN" w:bidi="ar-SA"/>
        </w:rPr>
        <w:t>3.15.2.2</w:t>
      </w:r>
      <w:r>
        <w:rPr>
          <w:rFonts w:hint="eastAsia" w:ascii="仿宋" w:hAnsi="仿宋" w:eastAsia="仿宋" w:cs="仿宋"/>
          <w:b/>
          <w:bCs w:val="0"/>
          <w:color w:val="000000"/>
          <w:sz w:val="28"/>
          <w:szCs w:val="28"/>
        </w:rPr>
        <w:t>.</w:t>
      </w:r>
      <w:r>
        <w:rPr>
          <w:rFonts w:hint="eastAsia" w:ascii="仿宋" w:hAnsi="仿宋" w:eastAsia="仿宋" w:cs="仿宋"/>
          <w:b/>
          <w:bCs w:val="0"/>
          <w:sz w:val="28"/>
          <w:szCs w:val="28"/>
        </w:rPr>
        <w:t>.6机房电气安装</w:t>
      </w:r>
    </w:p>
    <w:p>
      <w:pPr>
        <w:pageBreakBefore w:val="0"/>
        <w:tabs>
          <w:tab w:val="left" w:pos="0"/>
        </w:tabs>
        <w:kinsoku/>
        <w:overflowPunct/>
        <w:topLinePunct w:val="0"/>
        <w:bidi w:val="0"/>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rPr>
        <w:t>A、电气线管安装和导线敷设</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电气线管安装和导线的敷设应按设计图纸及规范要求进行,当需修改设计时,应经设计单位同意,有文字记录才能施工。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各系统施工前,应具备设备布置平面图、接线图、安装图、系统图以及其他必要的文件。</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照明及事故照明等线路，应采取穿金属管保护。</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金属管路较多或有弯时，宜适当加装拉线盒，两个拉线盒之间的距离应 合以下要求：</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对无弯的管路,不超过30m;</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两个拉线点之间有一个弯时,不超过20m;</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两个拉线点之间有两个弯时,不超过15m;</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两个拉线点之间有三个弯时,不超过8m. </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在吊顶内敷设不同系统的管线和线路时,宜采用单独的卡吊具或支撑物固定.</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天花内线管应排列整齐，支架（固定点）的距离应均匀；管卡与终端、 弯中点、电气器具或接线盒边缘的距离150～500mm；中间的管卡最大距离应符合下表的规定：</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p>
    <w:p>
      <w:pPr>
        <w:pageBreakBefore w:val="0"/>
        <w:numPr>
          <w:ilvl w:val="0"/>
          <w:numId w:val="0"/>
        </w:numPr>
        <w:tabs>
          <w:tab w:val="left" w:pos="0"/>
        </w:tabs>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pict>
          <v:shape id="_x0000_s1363" o:spid="_x0000_s1363" o:spt="75" type="#_x0000_t75" style="position:absolute;left:0pt;margin-left:26.15pt;margin-top:0.35pt;height:114pt;width:373.5pt;mso-wrap-distance-bottom:0pt;mso-wrap-distance-left:9pt;mso-wrap-distance-right:9pt;mso-wrap-distance-top:0pt;z-index:251706368;mso-width-relative:page;mso-height-relative:page;" o:ole="t" filled="f" stroked="f" coordsize="21600,21600" o:allowoverlap="f">
            <v:path/>
            <v:fill on="f" focussize="0,0"/>
            <v:stroke on="f"/>
            <v:imagedata r:id="rId66" o:title=""/>
            <o:lock v:ext="edit" grouping="f" rotation="f" text="f" aspectratio="t"/>
            <w10:wrap type="square"/>
          </v:shape>
          <o:OLEObject Type="Embed" ProgID="Office12.wks.Sheet.8" ShapeID="_x0000_s1363" DrawAspect="Content" ObjectID="_1468075746" r:id="rId65">
            <o:LockedField>false</o:LockedField>
          </o:OLEObject>
        </w:pic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各系统的布线符合国家现行最新的有关施工和验收规范的规定.</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各系统布线时,根据国家现行标准的规定,对导线的种类、电压等级等进行检验。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管内或线槽穿线应在建筑抹灰及地面工程结束后进行。在穿线前管内或线槽内的积水及杂物清除干净。</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不同系统、不同电压等级、不同电流类别的线路不应穿在同一管或线槽  导线在管内或线槽内不应有接头和扭结，导线的接头应在线盒内焊接或用端子连接。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动力、照明各回路的导线要严格按照规范的规定，各相线的颜色一定要 一：A相－黄色，B相－绿色，C相－红色，地线－“黄、绿”双色。其余导线应干根据不同用途采用其他颜色区分，整个系统中相同用途的导线颜色应一致。</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各系统导线敷设后，应对每一回路的导线用500V/1000V的兆欧表测量其绝缘电阻，其对地绝缘电阻值，一般线路应不小于0.5MΩ,消防报警和联动控制系统的导线应不小于20MΩ。</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线管敷设要连接紧密，管口光滑，护口齐全；明配管及其支架平直牢靠， 列整齐，管子弯曲处无明显折皱油漆防腐完整；暗配管保护层大于30mm.</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盒(箱)设置正确，固定可靠，管子进入盒(箱)处顺直，在盒(箱)内露出的长度小于5mm;用锁紧螺母固定的管口，管子露出锁紧。母的螺纹为2～4扣；线路进入电气设备和器具的管口位置正确。</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按照规范要求，在天花内敷设的线管不准焊接接地跨接线，必须采用专 的接地管卡和导线进行跨接。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在盒(箱)内的导线有适当的余量(15～30mm)；导线连接牢固，包扎严密，绝缘良好，不伤线芯；盒(箱)内清洁无杂物，导线整齐，护线套、标志齐全，不脱落。</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穿越有噪声要求的技术用房的管线应加设减震措施。</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2.2.7机房空调安装</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机房内空调系统按B级标准设计.</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根据GB50174-93《电子计算机房设计规范》和GB2887-89《计算站场地要求》中规定机房的温湿度要求：</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计算机开机时机房的室内温湿度：</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938"/>
        <w:gridCol w:w="198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Merge w:val="restart"/>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项目</w:t>
            </w:r>
          </w:p>
        </w:tc>
        <w:tc>
          <w:tcPr>
            <w:tcW w:w="6392" w:type="dxa"/>
            <w:gridSpan w:val="3"/>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Merge w:val="continue"/>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p>
        </w:tc>
        <w:tc>
          <w:tcPr>
            <w:tcW w:w="3918" w:type="dxa"/>
            <w:gridSpan w:val="2"/>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A级</w:t>
            </w:r>
          </w:p>
        </w:tc>
        <w:tc>
          <w:tcPr>
            <w:tcW w:w="2474"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Merge w:val="continue"/>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p>
        </w:tc>
        <w:tc>
          <w:tcPr>
            <w:tcW w:w="1938"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夏季</w:t>
            </w:r>
          </w:p>
        </w:tc>
        <w:tc>
          <w:tcPr>
            <w:tcW w:w="198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冬季</w:t>
            </w:r>
          </w:p>
        </w:tc>
        <w:tc>
          <w:tcPr>
            <w:tcW w:w="2474"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温度</w:t>
            </w:r>
          </w:p>
        </w:tc>
        <w:tc>
          <w:tcPr>
            <w:tcW w:w="1938"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20～24℃</w:t>
            </w:r>
          </w:p>
        </w:tc>
        <w:tc>
          <w:tcPr>
            <w:tcW w:w="198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18～22℃</w:t>
            </w:r>
          </w:p>
        </w:tc>
        <w:tc>
          <w:tcPr>
            <w:tcW w:w="2474"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湿度</w:t>
            </w:r>
          </w:p>
        </w:tc>
        <w:tc>
          <w:tcPr>
            <w:tcW w:w="3918" w:type="dxa"/>
            <w:gridSpan w:val="2"/>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45％～65％</w:t>
            </w:r>
          </w:p>
        </w:tc>
        <w:tc>
          <w:tcPr>
            <w:tcW w:w="2474"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温度变化率</w:t>
            </w:r>
          </w:p>
        </w:tc>
        <w:tc>
          <w:tcPr>
            <w:tcW w:w="3918" w:type="dxa"/>
            <w:gridSpan w:val="2"/>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＜5℃/h，不结露</w:t>
            </w:r>
          </w:p>
        </w:tc>
        <w:tc>
          <w:tcPr>
            <w:tcW w:w="2474"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＜10℃/h，不结露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适      用</w:t>
            </w:r>
          </w:p>
        </w:tc>
        <w:tc>
          <w:tcPr>
            <w:tcW w:w="6392" w:type="dxa"/>
            <w:gridSpan w:val="3"/>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基本工作间（根据设备要求采用A级或B级）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房      间</w:t>
            </w:r>
          </w:p>
        </w:tc>
        <w:tc>
          <w:tcPr>
            <w:tcW w:w="6392" w:type="dxa"/>
            <w:gridSpan w:val="3"/>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辅助房间根据工艺要求确定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备      注</w:t>
            </w:r>
          </w:p>
        </w:tc>
        <w:tc>
          <w:tcPr>
            <w:tcW w:w="6392" w:type="dxa"/>
            <w:gridSpan w:val="3"/>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p>
        </w:tc>
      </w:tr>
    </w:tbl>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计算机停机时机房的温湿度：</w:t>
      </w:r>
    </w:p>
    <w:tbl>
      <w:tblPr>
        <w:tblStyle w:val="19"/>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018"/>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Merge w:val="restart"/>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项目</w:t>
            </w:r>
          </w:p>
        </w:tc>
        <w:tc>
          <w:tcPr>
            <w:tcW w:w="6438" w:type="dxa"/>
            <w:gridSpan w:val="2"/>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Merge w:val="continue"/>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p>
        </w:tc>
        <w:tc>
          <w:tcPr>
            <w:tcW w:w="3018"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A级</w:t>
            </w:r>
          </w:p>
        </w:tc>
        <w:tc>
          <w:tcPr>
            <w:tcW w:w="342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温度</w:t>
            </w:r>
          </w:p>
        </w:tc>
        <w:tc>
          <w:tcPr>
            <w:tcW w:w="3018"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5～35℃</w:t>
            </w:r>
          </w:p>
        </w:tc>
        <w:tc>
          <w:tcPr>
            <w:tcW w:w="342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湿度</w:t>
            </w:r>
          </w:p>
        </w:tc>
        <w:tc>
          <w:tcPr>
            <w:tcW w:w="3018"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40％～70％</w:t>
            </w:r>
          </w:p>
        </w:tc>
        <w:tc>
          <w:tcPr>
            <w:tcW w:w="342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20％～80％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13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温度变化率</w:t>
            </w:r>
          </w:p>
        </w:tc>
        <w:tc>
          <w:tcPr>
            <w:tcW w:w="3018"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＜5℃/h，不得结露</w:t>
            </w:r>
          </w:p>
        </w:tc>
        <w:tc>
          <w:tcPr>
            <w:tcW w:w="3420" w:type="dxa"/>
            <w:vAlign w:val="center"/>
          </w:tcPr>
          <w:p>
            <w:pPr>
              <w:pageBreakBefore w:val="0"/>
              <w:kinsoku/>
              <w:overflowPunct/>
              <w:topLinePunct w:val="0"/>
              <w:bidi w:val="0"/>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＜10℃/h，不得结露</w:t>
            </w:r>
          </w:p>
        </w:tc>
      </w:tr>
    </w:tbl>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根据GB50174-93《计算机机房设计规范》，机房处于长时间连续运行状态，设备的安全运行十分重要。为了计算机机房提供一个良好的工作环境，主机房按照250 kcal/h.m2热负荷计算，培训机房按照的200 kcal/h.m2热负荷计算。机房区采用精密空调，其他房间采用分体式空调。</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弱电中控室不采用精密空调。</w:t>
      </w:r>
    </w:p>
    <w:p>
      <w:pPr>
        <w:pageBreakBefore w:val="0"/>
        <w:kinsoku/>
        <w:overflowPunct/>
        <w:topLinePunct w:val="0"/>
        <w:bidi w:val="0"/>
        <w:spacing w:line="360" w:lineRule="auto"/>
        <w:ind w:firstLine="562" w:firstLineChars="200"/>
        <w:rPr>
          <w:rFonts w:hint="eastAsia" w:ascii="仿宋" w:hAnsi="仿宋" w:eastAsia="仿宋" w:cs="仿宋"/>
          <w:b/>
          <w:bCs/>
          <w:color w:val="000000"/>
          <w:sz w:val="28"/>
          <w:szCs w:val="28"/>
        </w:rPr>
      </w:pPr>
      <w:r>
        <w:rPr>
          <w:rFonts w:hint="eastAsia" w:ascii="仿宋" w:hAnsi="仿宋" w:eastAsia="仿宋" w:cs="仿宋"/>
          <w:b/>
          <w:bCs/>
          <w:sz w:val="28"/>
          <w:szCs w:val="28"/>
          <w:lang w:val="en-US" w:eastAsia="zh-CN"/>
        </w:rPr>
        <w:t>3.16</w:t>
      </w:r>
      <w:r>
        <w:rPr>
          <w:rFonts w:hint="eastAsia" w:ascii="仿宋" w:hAnsi="仿宋" w:eastAsia="仿宋" w:cs="仿宋"/>
          <w:b/>
          <w:bCs/>
          <w:sz w:val="28"/>
          <w:szCs w:val="28"/>
          <w:lang w:eastAsia="zh-CN"/>
        </w:rPr>
        <w:t>智能照明系统</w:t>
      </w:r>
      <w:r>
        <w:rPr>
          <w:rFonts w:hint="eastAsia" w:ascii="仿宋" w:hAnsi="仿宋" w:eastAsia="仿宋" w:cs="仿宋"/>
          <w:b/>
          <w:bCs/>
          <w:sz w:val="28"/>
          <w:szCs w:val="28"/>
        </w:rPr>
        <w:t>施工方案及措施</w:t>
      </w:r>
    </w:p>
    <w:p>
      <w:pPr>
        <w:pageBreakBefore w:val="0"/>
        <w:kinsoku/>
        <w:overflowPunct/>
        <w:topLinePunct w:val="0"/>
        <w:bidi w:val="0"/>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3.16.1</w:t>
      </w:r>
      <w:r>
        <w:rPr>
          <w:rFonts w:hint="eastAsia" w:ascii="仿宋" w:hAnsi="仿宋" w:eastAsia="仿宋" w:cs="仿宋"/>
          <w:b/>
          <w:bCs/>
          <w:sz w:val="28"/>
          <w:szCs w:val="28"/>
        </w:rPr>
        <w:t>灯具安装：</w:t>
      </w:r>
    </w:p>
    <w:p>
      <w:pPr>
        <w:pageBreakBefore w:val="0"/>
        <w:numPr>
          <w:ilvl w:val="0"/>
          <w:numId w:val="0"/>
        </w:numPr>
        <w:kinsoku/>
        <w:overflowPunct/>
        <w:topLinePunct w:val="0"/>
        <w:bidi w:val="0"/>
        <w:spacing w:line="360" w:lineRule="auto"/>
        <w:ind w:left="480" w:leftChars="0" w:firstLine="560" w:firstLineChars="200"/>
        <w:rPr>
          <w:rFonts w:hint="eastAsia" w:ascii="仿宋" w:hAnsi="仿宋" w:eastAsia="仿宋" w:cs="仿宋"/>
          <w:sz w:val="28"/>
          <w:szCs w:val="28"/>
        </w:rPr>
      </w:pPr>
      <w:r>
        <w:rPr>
          <w:rFonts w:hint="eastAsia" w:ascii="仿宋" w:hAnsi="仿宋" w:eastAsia="仿宋" w:cs="仿宋"/>
          <w:sz w:val="28"/>
          <w:szCs w:val="28"/>
        </w:rPr>
        <w:t>施工工艺流程：</w:t>
      </w:r>
    </w:p>
    <w:p>
      <w:pPr>
        <w:pageBreakBefore w:val="0"/>
        <w:kinsoku/>
        <w:overflowPunct/>
        <w:topLinePunct w:val="0"/>
        <w:bidi w:val="0"/>
        <w:spacing w:line="360" w:lineRule="auto"/>
        <w:ind w:firstLine="560" w:firstLineChars="200"/>
        <w:jc w:val="left"/>
        <w:rPr>
          <w:rFonts w:hint="eastAsia" w:ascii="仿宋" w:hAnsi="仿宋" w:eastAsia="仿宋" w:cs="仿宋"/>
          <w:sz w:val="28"/>
          <w:szCs w:val="28"/>
        </w:rPr>
      </w:pPr>
    </w:p>
    <w:p>
      <w:pPr>
        <w:pageBreakBefore w:val="0"/>
        <w:kinsoku/>
        <w:overflowPunct/>
        <w:topLinePunct w:val="0"/>
        <w:bidi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972608" behindDoc="0" locked="0" layoutInCell="1" allowOverlap="1">
                <wp:simplePos x="0" y="0"/>
                <wp:positionH relativeFrom="column">
                  <wp:posOffset>342900</wp:posOffset>
                </wp:positionH>
                <wp:positionV relativeFrom="paragraph">
                  <wp:posOffset>205740</wp:posOffset>
                </wp:positionV>
                <wp:extent cx="5105400" cy="828040"/>
                <wp:effectExtent l="4445" t="4445" r="14605" b="5715"/>
                <wp:wrapSquare wrapText="bothSides"/>
                <wp:docPr id="364" name="组合 364"/>
                <wp:cNvGraphicFramePr/>
                <a:graphic xmlns:a="http://schemas.openxmlformats.org/drawingml/2006/main">
                  <a:graphicData uri="http://schemas.microsoft.com/office/word/2010/wordprocessingGroup">
                    <wpg:wgp>
                      <wpg:cNvGrpSpPr/>
                      <wpg:grpSpPr>
                        <a:xfrm>
                          <a:off x="0" y="0"/>
                          <a:ext cx="5105400" cy="828040"/>
                          <a:chOff x="1677" y="12494"/>
                          <a:chExt cx="8040" cy="1304"/>
                        </a:xfrm>
                      </wpg:grpSpPr>
                      <wps:wsp>
                        <wps:cNvPr id="355" name="文本框 355"/>
                        <wps:cNvSpPr txBox="1"/>
                        <wps:spPr>
                          <a:xfrm>
                            <a:off x="1677" y="12494"/>
                            <a:ext cx="1320"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施工准备工作</w:t>
                              </w:r>
                            </w:p>
                          </w:txbxContent>
                        </wps:txbx>
                        <wps:bodyPr upright="1"/>
                      </wps:wsp>
                      <wps:wsp>
                        <wps:cNvPr id="356" name="直接连接符 356"/>
                        <wps:cNvCnPr/>
                        <wps:spPr>
                          <a:xfrm>
                            <a:off x="2997" y="12740"/>
                            <a:ext cx="360" cy="0"/>
                          </a:xfrm>
                          <a:prstGeom prst="line">
                            <a:avLst/>
                          </a:prstGeom>
                          <a:ln w="9525" cap="flat" cmpd="sng">
                            <a:solidFill>
                              <a:srgbClr val="000000"/>
                            </a:solidFill>
                            <a:prstDash val="solid"/>
                            <a:headEnd type="none" w="med" len="med"/>
                            <a:tailEnd type="triangle" w="med" len="med"/>
                          </a:ln>
                        </wps:spPr>
                        <wps:bodyPr upright="1"/>
                      </wps:wsp>
                      <wps:wsp>
                        <wps:cNvPr id="357" name="文本框 357"/>
                        <wps:cNvSpPr txBox="1"/>
                        <wps:spPr>
                          <a:xfrm>
                            <a:off x="3357" y="12494"/>
                            <a:ext cx="2040"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firstLineChars="200"/>
                                <w:rPr>
                                  <w:rFonts w:hint="eastAsia"/>
                                  <w:sz w:val="24"/>
                                </w:rPr>
                              </w:pPr>
                              <w:r>
                                <w:rPr>
                                  <w:rFonts w:hint="eastAsia"/>
                                  <w:sz w:val="24"/>
                                </w:rPr>
                                <w:t>灯具检查</w:t>
                              </w:r>
                            </w:p>
                          </w:txbxContent>
                        </wps:txbx>
                        <wps:bodyPr upright="1"/>
                      </wps:wsp>
                      <wps:wsp>
                        <wps:cNvPr id="358" name="直接连接符 358"/>
                        <wps:cNvCnPr/>
                        <wps:spPr>
                          <a:xfrm>
                            <a:off x="5397" y="12740"/>
                            <a:ext cx="360" cy="0"/>
                          </a:xfrm>
                          <a:prstGeom prst="line">
                            <a:avLst/>
                          </a:prstGeom>
                          <a:ln w="9525" cap="flat" cmpd="sng">
                            <a:solidFill>
                              <a:srgbClr val="000000"/>
                            </a:solidFill>
                            <a:prstDash val="solid"/>
                            <a:headEnd type="none" w="med" len="med"/>
                            <a:tailEnd type="triangle" w="med" len="med"/>
                          </a:ln>
                        </wps:spPr>
                        <wps:bodyPr upright="1"/>
                      </wps:wsp>
                      <wps:wsp>
                        <wps:cNvPr id="359" name="矩形 359"/>
                        <wps:cNvSpPr/>
                        <wps:spPr>
                          <a:xfrm>
                            <a:off x="5757" y="12494"/>
                            <a:ext cx="2280"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00" w:firstLineChars="250"/>
                                <w:rPr>
                                  <w:rFonts w:hint="eastAsia"/>
                                  <w:sz w:val="24"/>
                                </w:rPr>
                              </w:pPr>
                              <w:r>
                                <w:rPr>
                                  <w:rFonts w:hint="eastAsia"/>
                                  <w:sz w:val="24"/>
                                </w:rPr>
                                <w:t>组 装 灯 具</w:t>
                              </w:r>
                            </w:p>
                          </w:txbxContent>
                        </wps:txbx>
                        <wps:bodyPr upright="1"/>
                      </wps:wsp>
                      <wps:wsp>
                        <wps:cNvPr id="360" name="直接连接符 360"/>
                        <wps:cNvCnPr/>
                        <wps:spPr>
                          <a:xfrm>
                            <a:off x="8037" y="12717"/>
                            <a:ext cx="360" cy="0"/>
                          </a:xfrm>
                          <a:prstGeom prst="line">
                            <a:avLst/>
                          </a:prstGeom>
                          <a:ln w="9525" cap="flat" cmpd="sng">
                            <a:solidFill>
                              <a:srgbClr val="000000"/>
                            </a:solidFill>
                            <a:prstDash val="solid"/>
                            <a:headEnd type="none" w="med" len="med"/>
                            <a:tailEnd type="triangle" w="med" len="med"/>
                          </a:ln>
                        </wps:spPr>
                        <wps:bodyPr upright="1"/>
                      </wps:wsp>
                      <wps:wsp>
                        <wps:cNvPr id="361" name="矩形 361"/>
                        <wps:cNvSpPr/>
                        <wps:spPr>
                          <a:xfrm>
                            <a:off x="8397" y="12494"/>
                            <a:ext cx="1320"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0" w:firstLineChars="50"/>
                                <w:rPr>
                                  <w:rFonts w:hint="eastAsia"/>
                                  <w:sz w:val="24"/>
                                </w:rPr>
                              </w:pPr>
                              <w:r>
                                <w:rPr>
                                  <w:rFonts w:hint="eastAsia"/>
                                  <w:sz w:val="24"/>
                                </w:rPr>
                                <w:t>灯具安装</w:t>
                              </w:r>
                            </w:p>
                          </w:txbxContent>
                        </wps:txbx>
                        <wps:bodyPr upright="1"/>
                      </wps:wsp>
                      <wps:wsp>
                        <wps:cNvPr id="362" name="直接连接符 362"/>
                        <wps:cNvCnPr/>
                        <wps:spPr>
                          <a:xfrm>
                            <a:off x="1677" y="13535"/>
                            <a:ext cx="360" cy="0"/>
                          </a:xfrm>
                          <a:prstGeom prst="line">
                            <a:avLst/>
                          </a:prstGeom>
                          <a:ln w="9525" cap="flat" cmpd="sng">
                            <a:solidFill>
                              <a:srgbClr val="000000"/>
                            </a:solidFill>
                            <a:prstDash val="solid"/>
                            <a:headEnd type="none" w="med" len="med"/>
                            <a:tailEnd type="triangle" w="med" len="med"/>
                          </a:ln>
                        </wps:spPr>
                        <wps:bodyPr upright="1"/>
                      </wps:wsp>
                      <wps:wsp>
                        <wps:cNvPr id="363" name="矩形 363"/>
                        <wps:cNvSpPr/>
                        <wps:spPr>
                          <a:xfrm>
                            <a:off x="2037" y="13309"/>
                            <a:ext cx="1320"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sz w:val="24"/>
                                </w:rPr>
                                <w:t>通电试运</w:t>
                              </w:r>
                              <w:r>
                                <w:rPr>
                                  <w:rFonts w:hint="eastAsia"/>
                                </w:rPr>
                                <w:t>行</w:t>
                              </w:r>
                            </w:p>
                          </w:txbxContent>
                        </wps:txbx>
                        <wps:bodyPr upright="1"/>
                      </wps:wsp>
                    </wpg:wgp>
                  </a:graphicData>
                </a:graphic>
              </wp:anchor>
            </w:drawing>
          </mc:Choice>
          <mc:Fallback>
            <w:pict>
              <v:group id="_x0000_s1026" o:spid="_x0000_s1026" o:spt="203" style="position:absolute;left:0pt;margin-left:27pt;margin-top:16.2pt;height:65.2pt;width:402pt;mso-wrap-distance-bottom:0pt;mso-wrap-distance-left:9pt;mso-wrap-distance-right:9pt;mso-wrap-distance-top:0pt;z-index:251972608;mso-width-relative:page;mso-height-relative:page;" coordorigin="1677,12494" coordsize="8040,1304" o:gfxdata="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BSqlYrZAAAACQEA&#10;AA8AAAAAAAAAAQAgAAAAIgAAAGRycy9kb3ducmV2LnhtbFBLAQIUABQAAAAIAIdO4kASBtSeqAMA&#10;ALMWAAAOAAAAAAAAAAEAIAAAACgBAABkcnMvZTJvRG9jLnhtbFBLBQYAAAAABgAGAFkBAABCBwAA&#10;AAA=&#10;">
                <o:lock v:ext="edit" aspectratio="f"/>
                <v:shape id="_x0000_s1026" o:spid="_x0000_s1026" o:spt="202" type="#_x0000_t202" style="position:absolute;left:1677;top:12494;height:489;width:1320;" fillcolor="#FFFFFF" filled="t" stroked="t" coordsize="21600,21600" o:gfxdata="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7Z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4"/>
                          </w:rPr>
                        </w:pPr>
                        <w:r>
                          <w:rPr>
                            <w:rFonts w:hint="eastAsia"/>
                            <w:sz w:val="24"/>
                          </w:rPr>
                          <w:t>施工准备工作</w:t>
                        </w:r>
                      </w:p>
                    </w:txbxContent>
                  </v:textbox>
                </v:shape>
                <v:line id="_x0000_s1026" o:spid="_x0000_s1026" o:spt="20" style="position:absolute;left:2997;top:12740;height:0;width:360;" filled="f" stroked="t" coordsize="21600,21600" o:gfxdata="UEsDBAoAAAAAAIdO4kAAAAAAAAAAAAAAAAAEAAAAZHJzL1BLAwQUAAAACACHTuJAuG+Cpb8AAADc&#10;AAAADwAAAGRycy9kb3ducmV2LnhtbEWPQWvCQBSE7wX/w/KE3uomF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vgq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357;top:12494;height:489;width:2040;" fillcolor="#FFFFFF" filled="t" stroked="t" coordsize="21600,21600" o:gfxdata="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Q4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480" w:firstLineChars="200"/>
                          <w:rPr>
                            <w:rFonts w:hint="eastAsia"/>
                            <w:sz w:val="24"/>
                          </w:rPr>
                        </w:pPr>
                        <w:r>
                          <w:rPr>
                            <w:rFonts w:hint="eastAsia"/>
                            <w:sz w:val="24"/>
                          </w:rPr>
                          <w:t>灯具检查</w:t>
                        </w:r>
                      </w:p>
                    </w:txbxContent>
                  </v:textbox>
                </v:shape>
                <v:line id="_x0000_s1026" o:spid="_x0000_s1026" o:spt="20" style="position:absolute;left:5397;top:12740;height:0;width:360;" filled="f" stroked="t" coordsize="21600,21600" o:gfxdata="UEsDBAoAAAAAAIdO4kAAAAAAAAAAAAAAAAAEAAAAZHJzL1BLAwQUAAAACACHTuJApryzTL0AAADc&#10;AAAADwAAAGRycy9kb3ducmV2LnhtbEVPz2vCMBS+C/sfwhO8adrJ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N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757;top:12494;height:489;width:2280;" fillcolor="#FFFFFF" filled="t" stroked="t" coordsize="21600,21600" o:gfxdata="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k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600" w:firstLineChars="250"/>
                          <w:rPr>
                            <w:rFonts w:hint="eastAsia"/>
                            <w:sz w:val="24"/>
                          </w:rPr>
                        </w:pPr>
                        <w:r>
                          <w:rPr>
                            <w:rFonts w:hint="eastAsia"/>
                            <w:sz w:val="24"/>
                          </w:rPr>
                          <w:t>组 装 灯 具</w:t>
                        </w:r>
                      </w:p>
                    </w:txbxContent>
                  </v:textbox>
                </v:rect>
                <v:line id="_x0000_s1026" o:spid="_x0000_s1026" o:spt="20" style="position:absolute;left:8037;top:12717;height:0;width:360;"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8397;top:12494;height:489;width:1320;" fillcolor="#FFFFFF" filled="t" stroked="t" coordsize="21600,21600" o:gfxdata="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lb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20" w:firstLineChars="50"/>
                          <w:rPr>
                            <w:rFonts w:hint="eastAsia"/>
                            <w:sz w:val="24"/>
                          </w:rPr>
                        </w:pPr>
                        <w:r>
                          <w:rPr>
                            <w:rFonts w:hint="eastAsia"/>
                            <w:sz w:val="24"/>
                          </w:rPr>
                          <w:t>灯具安装</w:t>
                        </w:r>
                      </w:p>
                    </w:txbxContent>
                  </v:textbox>
                </v:rect>
                <v:line id="_x0000_s1026" o:spid="_x0000_s1026" o:spt="20" style="position:absolute;left:1677;top:13535;height:0;width:360;" filled="f" stroked="t" coordsize="21600,21600" o:gfxdata="UEsDBAoAAAAAAIdO4kAAAAAAAAAAAAAAAAAEAAAAZHJzL1BLAwQUAAAACACHTuJACThOG78AAADc&#10;AAAADwAAAGRycy9kb3ducmV2LnhtbEWPT4vCMBTE7wt+h/CEva1pF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T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037;top:13309;height:489;width:1320;" fillcolor="#FFFFFF" filled="t" stroked="t" coordsize="21600,21600" o:gfxdata="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G0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sz w:val="24"/>
                          </w:rPr>
                          <w:t>通电试运</w:t>
                        </w:r>
                        <w:r>
                          <w:rPr>
                            <w:rFonts w:hint="eastAsia"/>
                          </w:rPr>
                          <w:t>行</w:t>
                        </w:r>
                      </w:p>
                    </w:txbxContent>
                  </v:textbox>
                </v:rect>
                <w10:wrap type="square"/>
              </v:group>
            </w:pict>
          </mc:Fallback>
        </mc:AlternateContent>
      </w:r>
    </w:p>
    <w:p>
      <w:pPr>
        <w:pageBreakBefore w:val="0"/>
        <w:numPr>
          <w:ilvl w:val="0"/>
          <w:numId w:val="0"/>
        </w:numPr>
        <w:kinsoku/>
        <w:overflowPunct/>
        <w:topLinePunct w:val="0"/>
        <w:bidi w:val="0"/>
        <w:spacing w:line="360" w:lineRule="auto"/>
        <w:ind w:left="480" w:leftChars="0"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3.16.2</w:t>
      </w:r>
      <w:r>
        <w:rPr>
          <w:rFonts w:hint="eastAsia" w:ascii="仿宋" w:hAnsi="仿宋" w:eastAsia="仿宋" w:cs="仿宋"/>
          <w:sz w:val="28"/>
          <w:szCs w:val="28"/>
        </w:rPr>
        <w:t>操作要求</w:t>
      </w:r>
    </w:p>
    <w:p>
      <w:pPr>
        <w:pageBreakBefore w:val="0"/>
        <w:kinsoku/>
        <w:overflowPunct/>
        <w:topLinePunct w:val="0"/>
        <w:bidi w:val="0"/>
        <w:spacing w:line="360" w:lineRule="auto"/>
        <w:ind w:left="481" w:leftChars="229" w:firstLine="560" w:firstLineChars="200"/>
        <w:rPr>
          <w:rFonts w:hint="eastAsia" w:ascii="仿宋" w:hAnsi="仿宋" w:eastAsia="仿宋" w:cs="仿宋"/>
          <w:sz w:val="28"/>
          <w:szCs w:val="28"/>
        </w:rPr>
      </w:pPr>
      <w:r>
        <w:rPr>
          <w:rFonts w:hint="eastAsia" w:ascii="仿宋" w:hAnsi="仿宋" w:eastAsia="仿宋" w:cs="仿宋"/>
          <w:sz w:val="28"/>
          <w:szCs w:val="28"/>
        </w:rPr>
        <w:t>1）施工准备</w:t>
      </w:r>
    </w:p>
    <w:p>
      <w:pPr>
        <w:pageBreakBefore w:val="0"/>
        <w:kinsoku/>
        <w:overflowPunct/>
        <w:topLinePunct w:val="0"/>
        <w:bidi w:val="0"/>
        <w:spacing w:line="360" w:lineRule="auto"/>
        <w:ind w:left="481" w:leftChars="229" w:firstLine="560" w:firstLineChars="200"/>
        <w:rPr>
          <w:rFonts w:hint="eastAsia" w:ascii="仿宋" w:hAnsi="仿宋" w:eastAsia="仿宋" w:cs="仿宋"/>
          <w:sz w:val="28"/>
          <w:szCs w:val="28"/>
        </w:rPr>
      </w:pPr>
      <w:r>
        <w:rPr>
          <w:rFonts w:hint="eastAsia" w:ascii="仿宋" w:hAnsi="仿宋" w:eastAsia="仿宋" w:cs="仿宋"/>
          <w:sz w:val="28"/>
          <w:szCs w:val="28"/>
        </w:rPr>
        <w:t>材料要求：各型灯具其型号、规格必须符合设计要求和国际标准的规定，器具内配线严禁外露，配件齐全，无机损伤、变形、油漆剥落等现象，所有器具应有产品合格证。</w:t>
      </w:r>
    </w:p>
    <w:p>
      <w:pPr>
        <w:pageBreakBefore w:val="0"/>
        <w:kinsoku/>
        <w:overflowPunct/>
        <w:topLinePunct w:val="0"/>
        <w:bidi w:val="0"/>
        <w:spacing w:line="360" w:lineRule="auto"/>
        <w:ind w:left="481" w:leftChars="229" w:firstLine="560" w:firstLineChars="200"/>
        <w:rPr>
          <w:rFonts w:hint="eastAsia" w:ascii="仿宋" w:hAnsi="仿宋" w:eastAsia="仿宋" w:cs="仿宋"/>
          <w:sz w:val="28"/>
          <w:szCs w:val="28"/>
        </w:rPr>
      </w:pPr>
      <w:r>
        <w:rPr>
          <w:rFonts w:hint="eastAsia" w:ascii="仿宋" w:hAnsi="仿宋" w:eastAsia="仿宋" w:cs="仿宋"/>
          <w:sz w:val="28"/>
          <w:szCs w:val="28"/>
        </w:rPr>
        <w:t>主要机具：开孔器、电锤、电钻、兆欧表、万用表等常用电工工具。</w:t>
      </w:r>
    </w:p>
    <w:p>
      <w:pPr>
        <w:pageBreakBefore w:val="0"/>
        <w:kinsoku/>
        <w:overflowPunct/>
        <w:topLinePunct w:val="0"/>
        <w:bidi w:val="0"/>
        <w:spacing w:line="360" w:lineRule="auto"/>
        <w:ind w:left="481" w:leftChars="229" w:firstLine="560" w:firstLineChars="200"/>
        <w:rPr>
          <w:rFonts w:hint="eastAsia" w:ascii="仿宋" w:hAnsi="仿宋" w:eastAsia="仿宋" w:cs="仿宋"/>
          <w:sz w:val="28"/>
          <w:szCs w:val="28"/>
        </w:rPr>
      </w:pPr>
      <w:r>
        <w:rPr>
          <w:rFonts w:hint="eastAsia" w:ascii="仿宋" w:hAnsi="仿宋" w:eastAsia="仿宋" w:cs="仿宋"/>
          <w:sz w:val="28"/>
          <w:szCs w:val="28"/>
        </w:rPr>
        <w:t>作业条件：各种管路、盒子已经敷设完毕，盒子收口平整，线路的导线已穿完，并已做完绝缘摇测。顶棚、墙面、室内装饰工程和地面清理工作均已完成。</w:t>
      </w:r>
    </w:p>
    <w:p>
      <w:pPr>
        <w:pageBreakBefore w:val="0"/>
        <w:kinsoku/>
        <w:overflowPunct/>
        <w:topLinePunct w:val="0"/>
        <w:bidi w:val="0"/>
        <w:spacing w:line="360" w:lineRule="auto"/>
        <w:ind w:left="481" w:leftChars="229" w:firstLine="560" w:firstLineChars="200"/>
        <w:rPr>
          <w:rFonts w:hint="eastAsia" w:ascii="仿宋" w:hAnsi="仿宋" w:eastAsia="仿宋" w:cs="仿宋"/>
          <w:sz w:val="28"/>
          <w:szCs w:val="28"/>
        </w:rPr>
      </w:pPr>
      <w:r>
        <w:rPr>
          <w:rFonts w:hint="eastAsia" w:ascii="仿宋" w:hAnsi="仿宋" w:eastAsia="仿宋" w:cs="仿宋"/>
          <w:sz w:val="28"/>
          <w:szCs w:val="28"/>
        </w:rPr>
        <w:t>2）组装灯具</w:t>
      </w:r>
    </w:p>
    <w:p>
      <w:pPr>
        <w:pageBreakBefore w:val="0"/>
        <w:kinsoku/>
        <w:overflowPunct/>
        <w:topLinePunct w:val="0"/>
        <w:bidi w:val="0"/>
        <w:spacing w:line="360" w:lineRule="auto"/>
        <w:ind w:left="481" w:leftChars="229" w:firstLine="560" w:firstLineChars="200"/>
        <w:rPr>
          <w:rFonts w:hint="eastAsia" w:ascii="仿宋" w:hAnsi="仿宋" w:eastAsia="仿宋" w:cs="仿宋"/>
          <w:sz w:val="28"/>
          <w:szCs w:val="28"/>
        </w:rPr>
      </w:pPr>
      <w:r>
        <w:rPr>
          <w:rFonts w:hint="eastAsia" w:ascii="仿宋" w:hAnsi="仿宋" w:eastAsia="仿宋" w:cs="仿宋"/>
          <w:sz w:val="28"/>
          <w:szCs w:val="28"/>
        </w:rPr>
        <w:t>选择适宜的场地，将灯具的包装箱、保护膜拆开铺好，戴上干净是纱线手套，参照灯具安装说明将各组件连成一体；灯内穿线长度应适宜，多股软线头应搪锡；应注意统一配线颜色以区分相线、零线和保护线。</w:t>
      </w:r>
    </w:p>
    <w:p>
      <w:pPr>
        <w:pageBreakBefore w:val="0"/>
        <w:kinsoku/>
        <w:overflowPunct/>
        <w:topLinePunct w:val="0"/>
        <w:bidi w:val="0"/>
        <w:spacing w:line="360" w:lineRule="auto"/>
        <w:ind w:left="481" w:leftChars="229" w:firstLine="560" w:firstLineChars="200"/>
        <w:rPr>
          <w:rFonts w:hint="eastAsia" w:ascii="仿宋" w:hAnsi="仿宋" w:eastAsia="仿宋" w:cs="仿宋"/>
          <w:sz w:val="28"/>
          <w:szCs w:val="28"/>
        </w:rPr>
      </w:pPr>
      <w:r>
        <w:rPr>
          <w:rFonts w:hint="eastAsia" w:ascii="仿宋" w:hAnsi="仿宋" w:eastAsia="仿宋" w:cs="仿宋"/>
          <w:sz w:val="28"/>
          <w:szCs w:val="28"/>
        </w:rPr>
        <w:t>3）灯具安装</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嵌入式金卤灯灯具利用结构吊顶的主龙骨，在吊顶上加副龙骨来固定灯具；明装灯具利用金属膨胀螺栓固定在结构梁下。</w:t>
      </w:r>
    </w:p>
    <w:p>
      <w:pPr>
        <w:pageBreakBefore w:val="0"/>
        <w:kinsoku/>
        <w:overflowPunct/>
        <w:topLinePunct w:val="0"/>
        <w:bidi w:val="0"/>
        <w:spacing w:line="360" w:lineRule="auto"/>
        <w:ind w:firstLine="562" w:firstLineChars="200"/>
        <w:jc w:val="left"/>
        <w:rPr>
          <w:rFonts w:hint="eastAsia" w:ascii="仿宋" w:hAnsi="仿宋" w:eastAsia="仿宋" w:cs="仿宋"/>
          <w:sz w:val="28"/>
          <w:szCs w:val="28"/>
        </w:rPr>
      </w:pPr>
      <w:r>
        <w:rPr>
          <w:rFonts w:hint="eastAsia" w:ascii="仿宋" w:hAnsi="仿宋" w:eastAsia="仿宋" w:cs="仿宋"/>
          <w:b/>
          <w:bCs/>
          <w:sz w:val="28"/>
          <w:szCs w:val="28"/>
          <w:lang w:val="en-US" w:eastAsia="zh-CN"/>
        </w:rPr>
        <w:t>3.16.3</w:t>
      </w:r>
      <w:r>
        <w:rPr>
          <w:rFonts w:hint="eastAsia" w:ascii="仿宋" w:hAnsi="仿宋" w:eastAsia="仿宋" w:cs="仿宋"/>
          <w:b/>
          <w:bCs/>
          <w:sz w:val="28"/>
          <w:szCs w:val="28"/>
        </w:rPr>
        <w:t>调试及试运行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严格执行现行国家标准《电气装置安装工程电气设备交接试验标准》GB50150的规定。</w:t>
      </w:r>
    </w:p>
    <w:p>
      <w:pPr>
        <w:pageBreakBefore w:val="0"/>
        <w:numPr>
          <w:ilvl w:val="0"/>
          <w:numId w:val="0"/>
        </w:numPr>
        <w:kinsoku/>
        <w:overflowPunct/>
        <w:topLinePunct w:val="0"/>
        <w:bidi w:val="0"/>
        <w:spacing w:line="360" w:lineRule="auto"/>
        <w:ind w:left="480" w:leftChars="0"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3.16.3.1</w:t>
      </w:r>
      <w:r>
        <w:rPr>
          <w:rFonts w:hint="eastAsia" w:ascii="仿宋" w:hAnsi="仿宋" w:eastAsia="仿宋" w:cs="仿宋"/>
          <w:sz w:val="28"/>
          <w:szCs w:val="28"/>
        </w:rPr>
        <w:t>绝缘摇测</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⑴对成套灯具用500V兆欧表进行绝缘摇测，绝缘电阻值不小于2ΜΩ。</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⑵对开关、插座用500V兆欧表进行绝缘摇测，绝缘电阻不小于5</w:t>
      </w:r>
      <w:r>
        <w:rPr>
          <w:rFonts w:hint="eastAsia" w:ascii="仿宋" w:hAnsi="仿宋" w:eastAsia="仿宋" w:cs="仿宋"/>
          <w:spacing w:val="-40"/>
          <w:sz w:val="28"/>
          <w:szCs w:val="28"/>
        </w:rPr>
        <w:t>ΜΩ。</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⑶对BV-500导线用用500V兆欧表进行绝缘摇测，其绝缘电阻不应小于0.5</w:t>
      </w:r>
      <w:r>
        <w:rPr>
          <w:rFonts w:hint="eastAsia" w:ascii="仿宋" w:hAnsi="仿宋" w:eastAsia="仿宋" w:cs="仿宋"/>
          <w:spacing w:val="-40"/>
          <w:sz w:val="28"/>
          <w:szCs w:val="28"/>
        </w:rPr>
        <w:t>ΜΩ。</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⑷对电电缆用1000 V兆欧表进行绝缘摇测，绝缘电阻不应小于10</w:t>
      </w:r>
      <w:r>
        <w:rPr>
          <w:rFonts w:hint="eastAsia" w:ascii="仿宋" w:hAnsi="仿宋" w:eastAsia="仿宋" w:cs="仿宋"/>
          <w:spacing w:val="-40"/>
          <w:sz w:val="28"/>
          <w:szCs w:val="28"/>
        </w:rPr>
        <w:t>ΜΩ。</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⑸电线、电缆敷设后，以配电箱为单位，每个回路进行绝缘摇测，绝缘电阻不小于0.5</w:t>
      </w:r>
      <w:r>
        <w:rPr>
          <w:rFonts w:hint="eastAsia" w:ascii="仿宋" w:hAnsi="仿宋" w:eastAsia="仿宋" w:cs="仿宋"/>
          <w:spacing w:val="-40"/>
          <w:sz w:val="28"/>
          <w:szCs w:val="28"/>
        </w:rPr>
        <w:t>ΜΩ。</w:t>
      </w:r>
    </w:p>
    <w:p>
      <w:pPr>
        <w:pageBreakBefore w:val="0"/>
        <w:numPr>
          <w:ilvl w:val="0"/>
          <w:numId w:val="0"/>
        </w:numPr>
        <w:kinsoku/>
        <w:overflowPunct/>
        <w:topLinePunct w:val="0"/>
        <w:bidi w:val="0"/>
        <w:spacing w:line="360" w:lineRule="auto"/>
        <w:ind w:left="480" w:leftChars="0"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3.16.3.2</w:t>
      </w:r>
      <w:r>
        <w:rPr>
          <w:rFonts w:hint="eastAsia" w:ascii="仿宋" w:hAnsi="仿宋" w:eastAsia="仿宋" w:cs="仿宋"/>
          <w:sz w:val="28"/>
          <w:szCs w:val="28"/>
        </w:rPr>
        <w:t>通电</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⑴核对柜、台、箱内的元件规格、型号，交接试验合格后，才能投入运行。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⑵低压电动机绝缘电阻测试合格，经手动操作符合工艺要求，才能运行。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⑶动力成套配电柜、箱的交流工频耐压试验，保护装置的动作试验合格，才能通电。</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⑷电缆交接试验合格，且对接线去向、相位和防火隔堵措施等检查确认，才能通电。</w:t>
      </w:r>
    </w:p>
    <w:p>
      <w:pPr>
        <w:pStyle w:val="6"/>
        <w:keepLines w:val="0"/>
        <w:pageBreakBefore w:val="0"/>
        <w:numPr>
          <w:ilvl w:val="3"/>
          <w:numId w:val="0"/>
        </w:numPr>
        <w:tabs>
          <w:tab w:val="left" w:pos="900"/>
          <w:tab w:val="left" w:pos="3150"/>
          <w:tab w:val="center" w:pos="5940"/>
          <w:tab w:val="right" w:pos="8100"/>
        </w:tabs>
        <w:kinsoku/>
        <w:overflowPunct/>
        <w:topLinePunct w:val="0"/>
        <w:autoSpaceDE w:val="0"/>
        <w:autoSpaceDN w:val="0"/>
        <w:bidi w:val="0"/>
        <w:adjustRightInd w:val="0"/>
        <w:snapToGrid w:val="0"/>
        <w:spacing w:before="120" w:after="120" w:line="360" w:lineRule="auto"/>
        <w:ind w:firstLine="562"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3.16.4</w:t>
      </w:r>
      <w:r>
        <w:rPr>
          <w:rFonts w:hint="eastAsia" w:ascii="仿宋" w:hAnsi="仿宋" w:eastAsia="仿宋" w:cs="仿宋"/>
          <w:sz w:val="28"/>
          <w:szCs w:val="28"/>
        </w:rPr>
        <w:t>施工工序及配合</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在经过了施工图设计评审通过后，施工人员进场具备施工条件后，弱电智能化工程开始施工。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建筑智能化工程施工紧随土建、设备安装、内装饰施工进行。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在工程主体上升阶段，主要配合土建进行智能化系统工程预留、预埋。施工预留、预埋要同土建及设备安装同步进行，并清查点位、数量、确定正确与否，如有差错立即通知纠正。</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在楼层墙体结构施工时，要抓住时机预埋线管、箱、盒。</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在墙体抹灰时进行埋管清理、穿线。</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在地板施工前完成地面线槽、线管施工。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进行桥架、吊顶上面穿线管敷设时，为避免出现水、电、风专业管线标高平面布置交叉，施工前智能化系统工程施工人员应与水、电、风专业人员进行会审，必要时绘制管线综合排列图，然后再进行施工以免返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在装修施工前，线管施工一定要完毕，给装饰单位提供作业面，需留洞、预留检修孔等部位，必须现场定位或以书面形式通知装修单位，不得随意自行开洞，以免破坏装饰成品。</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973632" behindDoc="0" locked="0" layoutInCell="1" allowOverlap="1">
            <wp:simplePos x="0" y="0"/>
            <wp:positionH relativeFrom="column">
              <wp:posOffset>160655</wp:posOffset>
            </wp:positionH>
            <wp:positionV relativeFrom="page">
              <wp:posOffset>2282825</wp:posOffset>
            </wp:positionV>
            <wp:extent cx="5003800" cy="7613650"/>
            <wp:effectExtent l="0" t="0" r="6350" b="6350"/>
            <wp:wrapSquare wrapText="bothSides"/>
            <wp:docPr id="365" name="图片 57"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57" descr="Drawing1"/>
                    <pic:cNvPicPr>
                      <a:picLocks noChangeAspect="1"/>
                    </pic:cNvPicPr>
                  </pic:nvPicPr>
                  <pic:blipFill>
                    <a:blip r:embed="rId67"/>
                    <a:stretch>
                      <a:fillRect/>
                    </a:stretch>
                  </pic:blipFill>
                  <pic:spPr>
                    <a:xfrm>
                      <a:off x="0" y="0"/>
                      <a:ext cx="5003800" cy="7613650"/>
                    </a:xfrm>
                    <a:prstGeom prst="rect">
                      <a:avLst/>
                    </a:prstGeom>
                    <a:noFill/>
                    <a:ln w="9525">
                      <a:noFill/>
                    </a:ln>
                  </pic:spPr>
                </pic:pic>
              </a:graphicData>
            </a:graphic>
          </wp:anchor>
        </w:drawing>
      </w:r>
      <w:r>
        <w:rPr>
          <w:rFonts w:hint="eastAsia" w:ascii="仿宋" w:hAnsi="仿宋" w:eastAsia="仿宋" w:cs="仿宋"/>
          <w:sz w:val="28"/>
          <w:szCs w:val="28"/>
        </w:rPr>
        <w:t>具体施工工序如下：</w:t>
      </w:r>
    </w:p>
    <w:p>
      <w:pPr>
        <w:pageBreakBefore w:val="0"/>
        <w:kinsoku/>
        <w:overflowPunct/>
        <w:topLinePunct w:val="0"/>
        <w:bidi w:val="0"/>
        <w:spacing w:line="360" w:lineRule="auto"/>
        <w:ind w:left="1134" w:firstLine="560" w:firstLineChars="200"/>
        <w:rPr>
          <w:rFonts w:hint="eastAsia" w:ascii="仿宋" w:hAnsi="仿宋" w:eastAsia="仿宋" w:cs="仿宋"/>
          <w:sz w:val="28"/>
          <w:szCs w:val="28"/>
        </w:rPr>
      </w:pPr>
    </w:p>
    <w:p>
      <w:pPr>
        <w:pStyle w:val="6"/>
        <w:keepLines w:val="0"/>
        <w:pageBreakBefore w:val="0"/>
        <w:numPr>
          <w:ilvl w:val="3"/>
          <w:numId w:val="0"/>
        </w:numPr>
        <w:tabs>
          <w:tab w:val="left" w:pos="900"/>
          <w:tab w:val="left" w:pos="3150"/>
          <w:tab w:val="center" w:pos="5940"/>
          <w:tab w:val="right" w:pos="8100"/>
        </w:tabs>
        <w:kinsoku/>
        <w:overflowPunct/>
        <w:topLinePunct w:val="0"/>
        <w:autoSpaceDE w:val="0"/>
        <w:autoSpaceDN w:val="0"/>
        <w:bidi w:val="0"/>
        <w:adjustRightInd w:val="0"/>
        <w:snapToGrid w:val="0"/>
        <w:spacing w:before="120" w:after="120" w:line="360" w:lineRule="auto"/>
        <w:ind w:firstLine="562"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3.16.5</w:t>
      </w:r>
      <w:r>
        <w:rPr>
          <w:rFonts w:hint="eastAsia" w:ascii="仿宋" w:hAnsi="仿宋" w:eastAsia="仿宋" w:cs="仿宋"/>
          <w:sz w:val="28"/>
          <w:szCs w:val="28"/>
        </w:rPr>
        <w:t>安装调试阶段</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在预埋工作完成后、设备材料开箱验收后，工程实施进入安装阶段，这是保证工程总体质量的关键时期，智能化工程项目部各方面人员全体到位，运作及管理按照本实施方案和公司有关工程监理、实施规范执行。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各系统具体调试、测试方案如下：</w:t>
      </w:r>
    </w:p>
    <w:p>
      <w:pPr>
        <w:pageBreakBefore w:val="0"/>
        <w:kinsoku/>
        <w:overflowPunct/>
        <w:topLinePunct w:val="0"/>
        <w:bidi w:val="0"/>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lang w:val="en-US" w:eastAsia="zh-CN"/>
        </w:rPr>
        <w:t>3.16.6</w:t>
      </w:r>
      <w:r>
        <w:rPr>
          <w:rFonts w:hint="eastAsia" w:ascii="仿宋" w:hAnsi="仿宋" w:eastAsia="仿宋" w:cs="仿宋"/>
          <w:b/>
          <w:sz w:val="28"/>
          <w:szCs w:val="28"/>
        </w:rPr>
        <w:t>智能照明系统系统调试</w:t>
      </w:r>
    </w:p>
    <w:p>
      <w:pPr>
        <w:pageBreakBefore w:val="0"/>
        <w:kinsoku/>
        <w:overflowPunct/>
        <w:topLinePunct w:val="0"/>
        <w:bidi w:val="0"/>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lang w:val="en-US" w:eastAsia="zh-CN"/>
        </w:rPr>
        <w:t>3.16.</w:t>
      </w:r>
      <w:r>
        <w:rPr>
          <w:rFonts w:hint="eastAsia" w:ascii="仿宋" w:hAnsi="仿宋" w:eastAsia="仿宋" w:cs="仿宋"/>
          <w:b/>
          <w:bCs/>
          <w:sz w:val="28"/>
          <w:szCs w:val="28"/>
        </w:rPr>
        <w:t>1调试应具备的条件</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智能照明系统的全部设备包括现场的各种控制模块、终端传感器等全部安装完毕，线路敷设和接线全部符合设计图纸的要求。</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智能照明系统的受控设备及其自身的系统安装完毕，而且单体或自身系统的调试结束；同时期设备或系统的测试数据必须满足自身系统的工艺要求。</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检查智能照明系统与各系统的联动、信息传输和线路敷设等必须满足设计要求。</w:t>
      </w:r>
    </w:p>
    <w:p>
      <w:pPr>
        <w:pageBreakBefore w:val="0"/>
        <w:kinsoku/>
        <w:overflowPunct/>
        <w:topLinePunct w:val="0"/>
        <w:bidi w:val="0"/>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lang w:val="en-US" w:eastAsia="zh-CN"/>
        </w:rPr>
        <w:t>3.16.</w:t>
      </w:r>
      <w:r>
        <w:rPr>
          <w:rFonts w:hint="eastAsia" w:ascii="仿宋" w:hAnsi="仿宋" w:eastAsia="仿宋" w:cs="仿宋"/>
          <w:b/>
          <w:bCs/>
          <w:sz w:val="28"/>
          <w:szCs w:val="28"/>
        </w:rPr>
        <w:t>2常规检查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按图纸和设备配置资料，核对、检查设备数量，插件位置，部件结构及缺损情况。</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按前述安装要求和产品技术要求检查设备的安装情况。</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检查设备线路的连接及标记情况。</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检查设备及系统的接地安装情况。</w:t>
      </w:r>
    </w:p>
    <w:p>
      <w:pPr>
        <w:pageBreakBefore w:val="0"/>
        <w:kinsoku/>
        <w:overflowPunct/>
        <w:topLinePunct w:val="0"/>
        <w:bidi w:val="0"/>
        <w:spacing w:line="360" w:lineRule="auto"/>
        <w:ind w:firstLine="562" w:firstLineChars="20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3.16.3电源设备调试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检查电源设备的型号、规格、保护装置。</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检查电源装置、电源端与机壳之间的绝缘电阻</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主要调试内容</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保护装置检查与调试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电源投入及电源电压检查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电源设备的稳频、稳压，不间断电源的自动切换功能测试。</w:t>
      </w:r>
    </w:p>
    <w:p>
      <w:pPr>
        <w:pageBreakBefore w:val="0"/>
        <w:kinsoku/>
        <w:overflowPunct/>
        <w:topLinePunct w:val="0"/>
        <w:bidi w:val="0"/>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lang w:val="en-US" w:eastAsia="zh-CN"/>
        </w:rPr>
        <w:t>3.16</w:t>
      </w:r>
      <w:r>
        <w:rPr>
          <w:rFonts w:hint="eastAsia" w:ascii="仿宋" w:hAnsi="仿宋" w:eastAsia="仿宋" w:cs="仿宋"/>
          <w:b/>
          <w:bCs w:val="0"/>
          <w:sz w:val="28"/>
          <w:szCs w:val="28"/>
          <w:lang w:val="en-US" w:eastAsia="zh-CN"/>
        </w:rPr>
        <w:t>.</w:t>
      </w:r>
      <w:r>
        <w:rPr>
          <w:rFonts w:hint="eastAsia" w:ascii="仿宋" w:hAnsi="仿宋" w:eastAsia="仿宋" w:cs="仿宋"/>
          <w:b/>
          <w:bCs w:val="0"/>
          <w:sz w:val="28"/>
          <w:szCs w:val="28"/>
        </w:rPr>
        <w:t>4模块开关点调试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开关输入调试：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信号电平的检查：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输入按设备说明书和设计要求确认其逻辑值。</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脉冲或累加信号按设备说明和设计要求确认其发生脉冲数与接受脉冲数一致，并符合设备说明书规定的最小频率、最小峰值电压、最小脉冲宽度、最大频率、最大峰值电压、最大脉冲宽度。</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电压或电流信号（电源与无源）按设备说明书和设计的要求进行确认。</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动作试验：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按上述不同信号的要求，用程序方式或手动方式对全部测点进行测试，并将测点之值记录下来。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特殊功能检查按本工程规定的功能进行检查，如数字信号出入以及正常、报警、线路、开路、线路短路的测试等。</w:t>
      </w:r>
    </w:p>
    <w:p>
      <w:pPr>
        <w:pageBreakBefore w:val="0"/>
        <w:kinsoku/>
        <w:overflowPunct/>
        <w:topLinePunct w:val="0"/>
        <w:bidi w:val="0"/>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lang w:val="en-US" w:eastAsia="zh-CN"/>
        </w:rPr>
        <w:t>3.16.</w:t>
      </w:r>
      <w:r>
        <w:rPr>
          <w:rFonts w:hint="eastAsia" w:ascii="仿宋" w:hAnsi="仿宋" w:eastAsia="仿宋" w:cs="仿宋"/>
          <w:b/>
          <w:bCs/>
          <w:sz w:val="28"/>
          <w:szCs w:val="28"/>
        </w:rPr>
        <w:t>5模块开关点输出调试：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信号电平的检查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模块开关量的输出ON/OFF：按设备说明书和设计要求确认其输出的规定的电压、电流范围和允许工作容量。</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输出电压或电流开关特性检查：其电压或电流输出，必须符合设备使用和设计要求。</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动作试验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用程序方式或手动方式测试全部数字量输出，并记录其测试数值和观察受控设备的电气开关工作状态是否正常；如果受控单体受电试运行正常，则可以在受控设备正常受电情况下观察其受控设备运行是否正常。</w:t>
      </w:r>
    </w:p>
    <w:p>
      <w:pPr>
        <w:pageBreakBefore w:val="0"/>
        <w:kinsoku/>
        <w:overflowPunct/>
        <w:topLinePunct w:val="0"/>
        <w:bidi w:val="0"/>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lang w:val="en-US" w:eastAsia="zh-CN"/>
        </w:rPr>
        <w:t>3.16.</w:t>
      </w:r>
      <w:r>
        <w:rPr>
          <w:rFonts w:hint="eastAsia" w:ascii="仿宋" w:hAnsi="仿宋" w:eastAsia="仿宋" w:cs="仿宋"/>
          <w:b/>
          <w:bCs/>
          <w:sz w:val="28"/>
          <w:szCs w:val="28"/>
        </w:rPr>
        <w:t>6模块模拟量输入调试：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输入信号的检查按设备说明书和设计要求确认模拟量输入的类型、量程（容量）、设定值（设计值）是否符合规定，通常的传感器按下顺序进行检查：</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按产品说明书的要求确认传感器的内外部连接线是否正确。</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根据现场实际情况，按产品说明书规定的输入量程范围，介入模拟输入信号后的输出信号，并经计算确认是否与实际值相符。</w:t>
      </w:r>
    </w:p>
    <w:p>
      <w:pPr>
        <w:pageBreakBefore w:val="0"/>
        <w:kinsoku/>
        <w:overflowPunct/>
        <w:topLinePunct w:val="0"/>
        <w:bidi w:val="0"/>
        <w:spacing w:line="360" w:lineRule="auto"/>
        <w:ind w:firstLine="562" w:firstLineChars="200"/>
        <w:rPr>
          <w:rFonts w:hint="eastAsia" w:ascii="仿宋" w:hAnsi="仿宋" w:eastAsia="仿宋" w:cs="仿宋"/>
          <w:sz w:val="28"/>
          <w:szCs w:val="28"/>
        </w:rPr>
      </w:pPr>
      <w:r>
        <w:rPr>
          <w:rFonts w:hint="eastAsia" w:ascii="仿宋" w:hAnsi="仿宋" w:eastAsia="仿宋" w:cs="仿宋"/>
          <w:b/>
          <w:sz w:val="28"/>
          <w:szCs w:val="28"/>
          <w:lang w:val="en-US" w:eastAsia="zh-CN"/>
        </w:rPr>
        <w:t>3.16.</w:t>
      </w:r>
      <w:r>
        <w:rPr>
          <w:rFonts w:hint="eastAsia" w:ascii="仿宋" w:hAnsi="仿宋" w:eastAsia="仿宋" w:cs="仿宋"/>
          <w:b/>
          <w:bCs/>
          <w:sz w:val="28"/>
          <w:szCs w:val="28"/>
        </w:rPr>
        <w:t>7模拟量输出调试：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按设备使用说明书和设计要求确定其模拟量输出的类型、量程（容量）与设定值9设计值）是否符合。</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在确认手动检查正确后，在现场按产品说明书要求，模块输入信号或者从模块输出信号，确认其模块动作是否正常。</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动作试验：用程序或手控方式对全部的测试点逐点进行扫描测试，记录各册各测点的数值，并将该值填入附表，向时观察受控设备的工作状态和运行是否正常。</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特殊功能检查：按本工程规定的功能进行检查，如保持输出功能、事故安全功能等。</w:t>
      </w:r>
    </w:p>
    <w:p>
      <w:pPr>
        <w:pageBreakBefore w:val="0"/>
        <w:kinsoku/>
        <w:overflowPunct/>
        <w:topLinePunct w:val="0"/>
        <w:bidi w:val="0"/>
        <w:spacing w:line="360" w:lineRule="auto"/>
        <w:ind w:firstLine="562" w:firstLineChars="200"/>
        <w:rPr>
          <w:rFonts w:hint="eastAsia" w:ascii="仿宋" w:hAnsi="仿宋" w:eastAsia="仿宋" w:cs="仿宋"/>
          <w:b/>
          <w:bCs/>
          <w:sz w:val="28"/>
          <w:szCs w:val="28"/>
        </w:rPr>
      </w:pPr>
      <w:r>
        <w:rPr>
          <w:rFonts w:hint="eastAsia" w:ascii="仿宋" w:hAnsi="仿宋" w:eastAsia="仿宋" w:cs="仿宋"/>
          <w:b/>
          <w:sz w:val="28"/>
          <w:szCs w:val="28"/>
          <w:lang w:val="en-US" w:eastAsia="zh-CN"/>
        </w:rPr>
        <w:t>3.16.7.1</w:t>
      </w:r>
      <w:r>
        <w:rPr>
          <w:rFonts w:hint="eastAsia" w:ascii="仿宋" w:hAnsi="仿宋" w:eastAsia="仿宋" w:cs="仿宋"/>
          <w:b/>
          <w:bCs/>
          <w:sz w:val="28"/>
          <w:szCs w:val="28"/>
        </w:rPr>
        <w:t>本工程全部监控点表或调试方案规定的监控点数量和要求，按上述方法进行。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1、单体调试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控制模块的检查与调试主要包括对专用电缆及接线进行检查，对输入、输出及指示灯的确认，转换精度的调试等。</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中央控制器的检查调试，主要包括对专用电缆及接线进行检查，对各路输入、输出及电源指示灯确认，计算机操作系统 的检查，计算机硬件（主频、内存等）测试，计算机病毒检查和清除，组态数据装入等。</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开通数据通讯，调出系统维护功能。</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各种冗余配置的调试。用人工模拟的办法确认各项自动切换转移功能。</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2、应用软件与系统调试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信号传送功能调试，在信号发生端施加测试信号，应能在工作站上读取该点数据。</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在中央控制器上对监控的照明设备进行直接启停控制调试。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3、对设备故障报警功能调试。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按系统要求对调节参数、控制逻辑、部件联锁功能进行调试。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接口调试</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打开编制好的监控点数据和动态图形界面，与空调厂家协调，按二次监控点数表，检查通过接口上传的所有系统参数是否正确。</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打开编制好的监控点数据库和动态图形界面，检查上传的所有系统参数是否正确，系统参数的类型、量程是否和厂商提供的说明一致。</w:t>
      </w:r>
    </w:p>
    <w:p>
      <w:pPr>
        <w:pStyle w:val="6"/>
        <w:keepLines w:val="0"/>
        <w:pageBreakBefore w:val="0"/>
        <w:numPr>
          <w:ilvl w:val="3"/>
          <w:numId w:val="0"/>
        </w:numPr>
        <w:tabs>
          <w:tab w:val="left" w:pos="900"/>
          <w:tab w:val="left" w:pos="3150"/>
          <w:tab w:val="center" w:pos="5940"/>
          <w:tab w:val="right" w:pos="8100"/>
        </w:tabs>
        <w:kinsoku/>
        <w:overflowPunct/>
        <w:topLinePunct w:val="0"/>
        <w:autoSpaceDE w:val="0"/>
        <w:autoSpaceDN w:val="0"/>
        <w:bidi w:val="0"/>
        <w:adjustRightInd w:val="0"/>
        <w:snapToGrid w:val="0"/>
        <w:spacing w:before="120" w:after="120" w:line="360" w:lineRule="auto"/>
        <w:ind w:firstLine="562" w:firstLineChars="200"/>
        <w:jc w:val="left"/>
        <w:rPr>
          <w:rFonts w:hint="eastAsia" w:ascii="仿宋" w:hAnsi="仿宋" w:eastAsia="仿宋" w:cs="仿宋"/>
          <w:sz w:val="28"/>
          <w:szCs w:val="28"/>
        </w:rPr>
      </w:pPr>
      <w:r>
        <w:rPr>
          <w:rFonts w:hint="eastAsia" w:ascii="仿宋" w:hAnsi="仿宋" w:eastAsia="仿宋" w:cs="仿宋"/>
          <w:b/>
          <w:sz w:val="28"/>
          <w:szCs w:val="28"/>
          <w:lang w:val="en-US" w:eastAsia="zh-CN"/>
        </w:rPr>
        <w:t>3.16.</w:t>
      </w:r>
      <w:r>
        <w:rPr>
          <w:rFonts w:hint="eastAsia" w:ascii="仿宋" w:hAnsi="仿宋" w:eastAsia="仿宋" w:cs="仿宋"/>
          <w:sz w:val="28"/>
          <w:szCs w:val="28"/>
        </w:rPr>
        <w:t>8调试开通阶段</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建筑智能化系统调试工作按业主或监理确认的调试大纲，各子系统分别进行。</w:t>
      </w:r>
    </w:p>
    <w:p>
      <w:pPr>
        <w:pageBreakBefore w:val="0"/>
        <w:kinsoku/>
        <w:overflowPunct/>
        <w:topLinePunct w:val="0"/>
        <w:bidi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由于建筑智能化系统种类很多，性能指标和功能特点差异较大，调试的方法和程序也不尽相同。一般都是先单体设备或部件调试，而后局部或区域调试，最后整体系统调试。也可反过来，先调试机房主机，再逐一调试所连接的现场、区域控制器、终端设备，演示、开通。调试过程应通知监理见证，并做记录报监理签章确认。</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lang w:val="en-US" w:eastAsia="zh-CN"/>
        </w:rPr>
        <w:t>3.17</w:t>
      </w:r>
      <w:r>
        <w:rPr>
          <w:rFonts w:hint="eastAsia" w:ascii="仿宋" w:hAnsi="仿宋" w:eastAsia="仿宋" w:cs="仿宋"/>
          <w:b/>
          <w:bCs/>
          <w:sz w:val="28"/>
          <w:szCs w:val="28"/>
        </w:rPr>
        <w:t>酒店门锁</w:t>
      </w:r>
      <w:r>
        <w:rPr>
          <w:rFonts w:hint="eastAsia" w:ascii="仿宋" w:hAnsi="仿宋" w:eastAsia="仿宋" w:cs="仿宋"/>
          <w:b/>
          <w:bCs/>
          <w:sz w:val="28"/>
          <w:szCs w:val="28"/>
          <w:lang w:eastAsia="zh-CN"/>
        </w:rPr>
        <w:t>管理</w:t>
      </w:r>
      <w:r>
        <w:rPr>
          <w:rFonts w:hint="eastAsia" w:ascii="仿宋" w:hAnsi="仿宋" w:eastAsia="仿宋" w:cs="仿宋"/>
          <w:b/>
          <w:bCs/>
          <w:sz w:val="28"/>
          <w:szCs w:val="28"/>
        </w:rPr>
        <w:t>施工方案及措施</w:t>
      </w:r>
      <w:r>
        <w:rPr>
          <w:rFonts w:hint="eastAsia" w:ascii="仿宋" w:hAnsi="仿宋" w:eastAsia="仿宋" w:cs="仿宋"/>
          <w:sz w:val="28"/>
          <w:szCs w:val="28"/>
        </w:rPr>
        <w:br w:type="textWrapping"/>
      </w:r>
      <w:r>
        <w:rPr>
          <w:rFonts w:hint="eastAsia" w:ascii="仿宋" w:hAnsi="仿宋" w:eastAsia="仿宋" w:cs="仿宋"/>
          <w:sz w:val="28"/>
          <w:szCs w:val="28"/>
        </w:rPr>
        <w:t>    用于酒店房间门锁管理，是酒店客房最常规、最基本的管理方式，它通过对门锁钥匙的限时、分级授权、智能卡的不同权限组合等功能来实现对酒店工作人员、客人进出酒店各客房的权限管理，以确保酒店人员和财产的安全与方便的管理。</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b/>
          <w:bCs/>
          <w:sz w:val="28"/>
          <w:szCs w:val="28"/>
          <w:lang w:val="en-US" w:eastAsia="zh-CN"/>
        </w:rPr>
        <w:t>3.17.1</w:t>
      </w:r>
      <w:r>
        <w:rPr>
          <w:rFonts w:hint="eastAsia" w:ascii="仿宋" w:hAnsi="仿宋" w:eastAsia="仿宋" w:cs="仿宋"/>
          <w:b/>
          <w:bCs/>
          <w:sz w:val="28"/>
          <w:szCs w:val="28"/>
        </w:rPr>
        <w:t>需求分析及选型建议</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门锁的选择可以根据实际酒店定位及投资情况综合考虑，明悦酒店的目标定位为五星级酒店。从高星级酒店的角度出发，所采用的设备及其配置更讲究客人使用的方便、周到。因此充分考虑系统稳定性及可扩展性，酒店门锁选Mifare-1技术感应卡门锁。</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Mifare-1感应卡技术在传统办公大楼及工厂“一卡通”应用中已较为广泛和成熟。在近一年的酒店门锁应用中也得到了不断的完善和发展。明悦酒店“一卡通”采用Mifare-1技术感应卡能够吸取两者的优势，有着更广的扩展性能和更多种的应用方式。</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为保障酒店使用过程中利益，同时将来实现客人在酒店内所有消费能够在前台统一结算等功能，在门锁品牌选择上要求酒店门锁的材质及品质高、管理软件功能齐全，能够提供二次开发接口函数。保证门锁软件并入酒店管理系统软件统一管理，实现酒店消费“一卡通”。</w:t>
      </w:r>
    </w:p>
    <w:p>
      <w:pPr>
        <w:pStyle w:val="2"/>
        <w:pageBreakBefore w:val="0"/>
        <w:numPr>
          <w:ilvl w:val="0"/>
          <w:numId w:val="0"/>
        </w:numPr>
        <w:kinsoku/>
        <w:overflowPunct/>
        <w:topLinePunct w:val="0"/>
        <w:bidi w:val="0"/>
        <w:spacing w:line="360" w:lineRule="auto"/>
        <w:ind w:firstLine="562" w:firstLineChars="200"/>
        <w:rPr>
          <w:rFonts w:hint="eastAsia"/>
          <w:b/>
        </w:rPr>
      </w:pPr>
      <w:r>
        <w:rPr>
          <w:rFonts w:hint="eastAsia" w:ascii="仿宋" w:hAnsi="仿宋" w:eastAsia="仿宋" w:cs="仿宋"/>
          <w:b/>
          <w:bCs/>
          <w:sz w:val="28"/>
          <w:szCs w:val="28"/>
          <w:lang w:val="en-US" w:eastAsia="zh-CN"/>
        </w:rPr>
        <w:t>3.17.2</w:t>
      </w:r>
      <w:r>
        <w:rPr>
          <w:rFonts w:hint="eastAsia" w:ascii="仿宋" w:hAnsi="仿宋" w:eastAsia="仿宋" w:cs="仿宋"/>
          <w:b/>
          <w:bCs/>
          <w:sz w:val="28"/>
          <w:szCs w:val="28"/>
        </w:rPr>
        <w:t>功能实现 </w:t>
      </w:r>
      <w:r>
        <w:rPr>
          <w:rFonts w:hint="eastAsia" w:ascii="仿宋" w:hAnsi="仿宋" w:eastAsia="仿宋" w:cs="仿宋"/>
          <w:sz w:val="28"/>
          <w:szCs w:val="28"/>
        </w:rPr>
        <w:br w:type="textWrapping"/>
      </w:r>
      <w:r>
        <w:rPr>
          <w:rFonts w:hint="eastAsia" w:ascii="仿宋" w:hAnsi="仿宋" w:eastAsia="仿宋" w:cs="仿宋"/>
          <w:sz w:val="28"/>
          <w:szCs w:val="28"/>
        </w:rPr>
        <w:t> 客人在总前办理完登记手续后，在总服务台领取一张智能卡钥匙。</w:t>
      </w:r>
      <w:r>
        <w:rPr>
          <w:rFonts w:hint="eastAsia" w:ascii="仿宋" w:hAnsi="仿宋" w:eastAsia="仿宋" w:cs="仿宋"/>
          <w:sz w:val="28"/>
          <w:szCs w:val="28"/>
        </w:rPr>
        <w:br w:type="textWrapping"/>
      </w:r>
      <w:r>
        <w:rPr>
          <w:rFonts w:hint="eastAsia" w:ascii="仿宋" w:hAnsi="仿宋" w:eastAsia="仿宋" w:cs="仿宋"/>
          <w:sz w:val="28"/>
          <w:szCs w:val="28"/>
        </w:rPr>
        <w:t> 客人便可直接开启相应的客房门锁，在有效住宿时间内自由出入。</w:t>
      </w:r>
      <w:r>
        <w:rPr>
          <w:rFonts w:hint="eastAsia" w:ascii="仿宋" w:hAnsi="仿宋" w:eastAsia="仿宋" w:cs="仿宋"/>
          <w:sz w:val="28"/>
          <w:szCs w:val="28"/>
        </w:rPr>
        <w:br w:type="textWrapping"/>
      </w:r>
      <w:r>
        <w:rPr>
          <w:rFonts w:hint="eastAsia" w:ascii="仿宋" w:hAnsi="仿宋" w:eastAsia="仿宋" w:cs="仿宋"/>
          <w:sz w:val="28"/>
          <w:szCs w:val="28"/>
        </w:rPr>
        <w:t> 在住宿时间内如对客房门锁开锁有疑问，可到总服务台门锁管理软件中通过数据卡读取开锁记录，并可连接打印机打印出开锁信息，几月几日几点几分谁用什么方式来开过此门，开锁方式是谁发出的记录，包括备用机械钥匙的开锁记录。</w:t>
      </w:r>
      <w:r>
        <w:rPr>
          <w:rFonts w:hint="eastAsia" w:ascii="仿宋" w:hAnsi="仿宋" w:eastAsia="仿宋" w:cs="仿宋"/>
          <w:sz w:val="28"/>
          <w:szCs w:val="28"/>
        </w:rPr>
        <w:br w:type="textWrapping"/>
      </w:r>
      <w:r>
        <w:rPr>
          <w:rFonts w:hint="eastAsia" w:ascii="仿宋" w:hAnsi="仿宋" w:eastAsia="仿宋" w:cs="仿宋"/>
          <w:sz w:val="28"/>
          <w:szCs w:val="28"/>
        </w:rPr>
        <w:t> 当住客的开门卡不慎遗失到总台报失后，总台可将原开门卡注销，更新一张与原开门卡内容一样，但密码不一样的开门卡给住客，而原开门卡即失效不能开门。</w:t>
      </w:r>
      <w:r>
        <w:rPr>
          <w:rFonts w:hint="eastAsia" w:ascii="仿宋" w:hAnsi="仿宋" w:eastAsia="仿宋" w:cs="仿宋"/>
          <w:sz w:val="28"/>
          <w:szCs w:val="28"/>
        </w:rPr>
        <w:br w:type="textWrapping"/>
      </w:r>
      <w:r>
        <w:rPr>
          <w:rFonts w:hint="eastAsia" w:ascii="仿宋" w:hAnsi="仿宋" w:eastAsia="仿宋" w:cs="仿宋"/>
          <w:sz w:val="28"/>
          <w:szCs w:val="28"/>
        </w:rPr>
        <w:t> 当住客到了退房时间，必须到总服务台办理退房手续，否则超过住宿有效期，智能钥匙卡开启不了门锁。如需延长住房时间，办完延续手续后，到总服务台将智能卡钥匙修改有效住宿时间即可自由出入。</w:t>
      </w:r>
      <w:r>
        <w:rPr>
          <w:rFonts w:hint="eastAsia" w:ascii="仿宋" w:hAnsi="仿宋" w:eastAsia="仿宋" w:cs="仿宋"/>
          <w:sz w:val="28"/>
          <w:szCs w:val="28"/>
        </w:rPr>
        <w:br w:type="textWrapping"/>
      </w:r>
      <w:r>
        <w:rPr>
          <w:rFonts w:hint="eastAsia" w:ascii="仿宋" w:hAnsi="仿宋" w:eastAsia="仿宋" w:cs="仿宋"/>
          <w:sz w:val="28"/>
          <w:szCs w:val="28"/>
        </w:rPr>
        <w:t>1.3系统软件特点</w:t>
      </w:r>
      <w:r>
        <w:rPr>
          <w:rFonts w:hint="eastAsia" w:ascii="仿宋" w:hAnsi="仿宋" w:eastAsia="仿宋" w:cs="仿宋"/>
          <w:sz w:val="28"/>
          <w:szCs w:val="28"/>
        </w:rPr>
        <w:br w:type="textWrapping"/>
      </w:r>
      <w:r>
        <w:rPr>
          <w:rFonts w:hint="eastAsia" w:ascii="仿宋" w:hAnsi="仿宋" w:eastAsia="仿宋" w:cs="仿宋"/>
          <w:sz w:val="28"/>
          <w:szCs w:val="28"/>
        </w:rPr>
        <w:t>门锁管理软件使用SQL Server数据库，避免了小型数据库常有的缺陷：数据处理信息量有限，处理速度慢，容易出错乱码、死机等现象。</w:t>
      </w:r>
      <w:r>
        <w:rPr>
          <w:rFonts w:hint="eastAsia" w:ascii="仿宋" w:hAnsi="仿宋" w:eastAsia="仿宋" w:cs="仿宋"/>
          <w:sz w:val="28"/>
          <w:szCs w:val="28"/>
        </w:rPr>
        <w:br w:type="textWrapping"/>
      </w:r>
      <w:r>
        <w:rPr>
          <w:rFonts w:hint="eastAsia" w:ascii="仿宋" w:hAnsi="仿宋" w:eastAsia="仿宋" w:cs="仿宋"/>
          <w:sz w:val="28"/>
          <w:szCs w:val="28"/>
        </w:rPr>
        <w:t>管理软件是专门为酒店设计的，通过对门锁钥匙进行全面管理，以及对所有客房门锁的信息、数据进行处理和查询等功能来实现对酒店工作人员、客人进出酒店各客房的权限管理和信息查询，以确保酒店的人员和财产的安全与方便的管理软件系统。</w:t>
      </w:r>
      <w:r>
        <w:rPr>
          <w:rFonts w:hint="eastAsia" w:ascii="仿宋" w:hAnsi="仿宋" w:eastAsia="仿宋" w:cs="仿宋"/>
          <w:sz w:val="28"/>
          <w:szCs w:val="28"/>
        </w:rPr>
        <w:br w:type="textWrapping"/>
      </w:r>
      <w:r>
        <w:rPr>
          <w:rFonts w:hint="eastAsia" w:ascii="仿宋" w:hAnsi="仿宋" w:eastAsia="仿宋" w:cs="仿宋"/>
          <w:sz w:val="28"/>
          <w:szCs w:val="28"/>
        </w:rPr>
        <w:t>酒店门锁系统管理软件功能实现：</w:t>
      </w:r>
      <w:r>
        <w:rPr>
          <w:rFonts w:hint="eastAsia" w:ascii="仿宋" w:hAnsi="仿宋" w:eastAsia="仿宋" w:cs="仿宋"/>
          <w:sz w:val="28"/>
          <w:szCs w:val="28"/>
        </w:rPr>
        <w:br w:type="textWrapping"/>
      </w:r>
      <w:r>
        <w:rPr>
          <w:rFonts w:hint="eastAsia" w:ascii="仿宋" w:hAnsi="仿宋" w:eastAsia="仿宋" w:cs="仿宋"/>
          <w:sz w:val="28"/>
          <w:szCs w:val="28"/>
        </w:rPr>
        <w:t> 友好的全中文操作界面，中文菜单显示，每个操作步骤都有详细的提示，直观，方便，非专用人员经简单培训即可上机操作。</w:t>
      </w:r>
      <w:r>
        <w:rPr>
          <w:rFonts w:hint="eastAsia" w:ascii="仿宋" w:hAnsi="仿宋" w:eastAsia="仿宋" w:cs="仿宋"/>
          <w:sz w:val="28"/>
          <w:szCs w:val="28"/>
        </w:rPr>
        <w:br w:type="textWrapping"/>
      </w:r>
      <w:r>
        <w:rPr>
          <w:rFonts w:hint="eastAsia" w:ascii="仿宋" w:hAnsi="仿宋" w:eastAsia="仿宋" w:cs="仿宋"/>
          <w:sz w:val="28"/>
          <w:szCs w:val="28"/>
        </w:rPr>
        <w:t> 积木式的程序设计，使系统功能的增删和改进极为便捷，大大提高了系统的适应性。</w:t>
      </w:r>
      <w:r>
        <w:rPr>
          <w:rFonts w:hint="eastAsia" w:ascii="仿宋" w:hAnsi="仿宋" w:eastAsia="仿宋" w:cs="仿宋"/>
          <w:sz w:val="28"/>
          <w:szCs w:val="28"/>
        </w:rPr>
        <w:br w:type="textWrapping"/>
      </w:r>
      <w:r>
        <w:rPr>
          <w:rFonts w:hint="eastAsia" w:ascii="仿宋" w:hAnsi="仿宋" w:eastAsia="仿宋" w:cs="仿宋"/>
          <w:sz w:val="28"/>
          <w:szCs w:val="28"/>
        </w:rPr>
        <w:t> 系统的自维护功能，使故障的查找与排除更为便捷。</w:t>
      </w:r>
      <w:r>
        <w:rPr>
          <w:rFonts w:hint="eastAsia" w:ascii="仿宋" w:hAnsi="仿宋" w:eastAsia="仿宋" w:cs="仿宋"/>
          <w:sz w:val="28"/>
          <w:szCs w:val="28"/>
        </w:rPr>
        <w:br w:type="textWrapping"/>
      </w:r>
      <w:r>
        <w:rPr>
          <w:rFonts w:hint="eastAsia" w:ascii="仿宋" w:hAnsi="仿宋" w:eastAsia="仿宋" w:cs="仿宋"/>
          <w:sz w:val="28"/>
          <w:szCs w:val="28"/>
        </w:rPr>
        <w:t> 具备五级、十四种钥匙管理：权限分明，并在紧急情况下可使用备用机械钥匙，使酒店在任何时间都万无一失。</w:t>
      </w:r>
      <w:r>
        <w:rPr>
          <w:rFonts w:hint="eastAsia" w:ascii="仿宋" w:hAnsi="仿宋" w:eastAsia="仿宋" w:cs="仿宋"/>
          <w:sz w:val="28"/>
          <w:szCs w:val="28"/>
        </w:rPr>
        <w:br w:type="textWrapping"/>
      </w:r>
      <w:r>
        <w:rPr>
          <w:rFonts w:hint="eastAsia" w:ascii="仿宋" w:hAnsi="仿宋" w:eastAsia="仿宋" w:cs="仿宋"/>
          <w:sz w:val="28"/>
          <w:szCs w:val="28"/>
        </w:rPr>
        <w:t>管理级别 总裁卡 用于设置系统重要参数。</w:t>
      </w:r>
      <w:r>
        <w:rPr>
          <w:rFonts w:hint="eastAsia" w:ascii="仿宋" w:hAnsi="仿宋" w:eastAsia="仿宋" w:cs="仿宋"/>
          <w:sz w:val="28"/>
          <w:szCs w:val="28"/>
        </w:rPr>
        <w:br w:type="textWrapping"/>
      </w:r>
      <w:r>
        <w:rPr>
          <w:rFonts w:hint="eastAsia" w:ascii="仿宋" w:hAnsi="仿宋" w:eastAsia="仿宋" w:cs="仿宋"/>
          <w:sz w:val="28"/>
          <w:szCs w:val="28"/>
        </w:rPr>
        <w:t> 管理卡 用于设置关键数据。</w:t>
      </w:r>
      <w:r>
        <w:rPr>
          <w:rFonts w:hint="eastAsia" w:ascii="仿宋" w:hAnsi="仿宋" w:eastAsia="仿宋" w:cs="仿宋"/>
          <w:sz w:val="28"/>
          <w:szCs w:val="28"/>
        </w:rPr>
        <w:br w:type="textWrapping"/>
      </w:r>
      <w:r>
        <w:rPr>
          <w:rFonts w:hint="eastAsia" w:ascii="仿宋" w:hAnsi="仿宋" w:eastAsia="仿宋" w:cs="仿宋"/>
          <w:sz w:val="28"/>
          <w:szCs w:val="28"/>
        </w:rPr>
        <w:t>总控级别 总控卡 万能钥匙，可开启酒店所有的客房门锁。</w:t>
      </w:r>
      <w:r>
        <w:rPr>
          <w:rFonts w:hint="eastAsia" w:ascii="仿宋" w:hAnsi="仿宋" w:eastAsia="仿宋" w:cs="仿宋"/>
          <w:sz w:val="28"/>
          <w:szCs w:val="28"/>
        </w:rPr>
        <w:br w:type="textWrapping"/>
      </w:r>
      <w:r>
        <w:rPr>
          <w:rFonts w:hint="eastAsia" w:ascii="仿宋" w:hAnsi="仿宋" w:eastAsia="仿宋" w:cs="仿宋"/>
          <w:sz w:val="28"/>
          <w:szCs w:val="28"/>
        </w:rPr>
        <w:t> 应急卡 又名紧急卡、火警卡，可开启所有的客房门，即使反锁也能开启报警声，提示客人紧急疏散。</w:t>
      </w:r>
      <w:r>
        <w:rPr>
          <w:rFonts w:hint="eastAsia" w:ascii="仿宋" w:hAnsi="仿宋" w:eastAsia="仿宋" w:cs="仿宋"/>
          <w:sz w:val="28"/>
          <w:szCs w:val="28"/>
        </w:rPr>
        <w:br w:type="textWrapping"/>
      </w:r>
      <w:r>
        <w:rPr>
          <w:rFonts w:hint="eastAsia" w:ascii="仿宋" w:hAnsi="仿宋" w:eastAsia="仿宋" w:cs="仿宋"/>
          <w:sz w:val="28"/>
          <w:szCs w:val="28"/>
        </w:rPr>
        <w:t>区域级别 领班卡 领班人员查房时使用，可根据酒店领班实际领班区域进行分配，开锁记录中一一显示，各负其责。</w:t>
      </w:r>
      <w:r>
        <w:rPr>
          <w:rFonts w:hint="eastAsia" w:ascii="仿宋" w:hAnsi="仿宋" w:eastAsia="仿宋" w:cs="仿宋"/>
          <w:sz w:val="28"/>
          <w:szCs w:val="28"/>
        </w:rPr>
        <w:br w:type="textWrapping"/>
      </w:r>
      <w:r>
        <w:rPr>
          <w:rFonts w:hint="eastAsia" w:ascii="仿宋" w:hAnsi="仿宋" w:eastAsia="仿宋" w:cs="仿宋"/>
          <w:sz w:val="28"/>
          <w:szCs w:val="28"/>
        </w:rPr>
        <w:t> 楼层卡 服务生卡，开启规定的某个楼层或偏区所有门锁。</w:t>
      </w:r>
      <w:r>
        <w:rPr>
          <w:rFonts w:hint="eastAsia" w:ascii="仿宋" w:hAnsi="仿宋" w:eastAsia="仿宋" w:cs="仿宋"/>
          <w:sz w:val="28"/>
          <w:szCs w:val="28"/>
        </w:rPr>
        <w:br w:type="textWrapping"/>
      </w:r>
      <w:r>
        <w:rPr>
          <w:rFonts w:hint="eastAsia" w:ascii="仿宋" w:hAnsi="仿宋" w:eastAsia="仿宋" w:cs="仿宋"/>
          <w:sz w:val="28"/>
          <w:szCs w:val="28"/>
        </w:rPr>
        <w:t> 会议卡 可设置为常开、常闭状态，常开期间无须智能卡便可自由进出。通常用于会议召开期间</w:t>
      </w:r>
      <w:r>
        <w:rPr>
          <w:rFonts w:hint="eastAsia" w:ascii="仿宋" w:hAnsi="仿宋" w:eastAsia="仿宋" w:cs="仿宋"/>
          <w:sz w:val="28"/>
          <w:szCs w:val="28"/>
        </w:rPr>
        <w:br w:type="textWrapping"/>
      </w:r>
      <w:r>
        <w:rPr>
          <w:rFonts w:hint="eastAsia" w:ascii="仿宋" w:hAnsi="仿宋" w:eastAsia="仿宋" w:cs="仿宋"/>
          <w:sz w:val="28"/>
          <w:szCs w:val="28"/>
        </w:rPr>
        <w:t> 清洁卡 在规定清洁时间内，开启某一清洁区域客房门锁。</w:t>
      </w:r>
      <w:r>
        <w:rPr>
          <w:rFonts w:hint="eastAsia" w:ascii="仿宋" w:hAnsi="仿宋" w:eastAsia="仿宋" w:cs="仿宋"/>
          <w:sz w:val="28"/>
          <w:szCs w:val="28"/>
        </w:rPr>
        <w:br w:type="textWrapping"/>
      </w:r>
      <w:r>
        <w:rPr>
          <w:rFonts w:hint="eastAsia" w:ascii="仿宋" w:hAnsi="仿宋" w:eastAsia="仿宋" w:cs="仿宋"/>
          <w:sz w:val="28"/>
          <w:szCs w:val="28"/>
        </w:rPr>
        <w:t>控制级别 中止卡 当客房发生紧急情况时，可使用中止卡将客房暂时封锁，封锁时除总控卡及应急卡能开启外，其他卡都不能开启，恢复后其它卡才能开启。</w:t>
      </w:r>
      <w:r>
        <w:rPr>
          <w:rFonts w:hint="eastAsia" w:ascii="仿宋" w:hAnsi="仿宋" w:eastAsia="仿宋" w:cs="仿宋"/>
          <w:sz w:val="28"/>
          <w:szCs w:val="28"/>
        </w:rPr>
        <w:br w:type="textWrapping"/>
      </w:r>
      <w:r>
        <w:rPr>
          <w:rFonts w:hint="eastAsia" w:ascii="仿宋" w:hAnsi="仿宋" w:eastAsia="仿宋" w:cs="仿宋"/>
          <w:sz w:val="28"/>
          <w:szCs w:val="28"/>
        </w:rPr>
        <w:t> 时间卡 时钟校准卡，设置和校准某个门锁内的时钟。</w:t>
      </w:r>
      <w:r>
        <w:rPr>
          <w:rFonts w:hint="eastAsia" w:ascii="仿宋" w:hAnsi="仿宋" w:eastAsia="仿宋" w:cs="仿宋"/>
          <w:sz w:val="28"/>
          <w:szCs w:val="28"/>
        </w:rPr>
        <w:br w:type="textWrapping"/>
      </w:r>
      <w:r>
        <w:rPr>
          <w:rFonts w:hint="eastAsia" w:ascii="仿宋" w:hAnsi="仿宋" w:eastAsia="仿宋" w:cs="仿宋"/>
          <w:sz w:val="28"/>
          <w:szCs w:val="28"/>
        </w:rPr>
        <w:t> 退房卡 清除卡，可立即停止客人卡的开启使用。</w:t>
      </w:r>
      <w:r>
        <w:rPr>
          <w:rFonts w:hint="eastAsia" w:ascii="仿宋" w:hAnsi="仿宋" w:eastAsia="仿宋" w:cs="仿宋"/>
          <w:sz w:val="28"/>
          <w:szCs w:val="28"/>
        </w:rPr>
        <w:br w:type="textWrapping"/>
      </w:r>
      <w:r>
        <w:rPr>
          <w:rFonts w:hint="eastAsia" w:ascii="仿宋" w:hAnsi="仿宋" w:eastAsia="仿宋" w:cs="仿宋"/>
          <w:sz w:val="28"/>
          <w:szCs w:val="28"/>
        </w:rPr>
        <w:t> 数据卡 将门锁内开锁信息取出后阅读查询开锁情况。</w:t>
      </w:r>
      <w:r>
        <w:rPr>
          <w:rFonts w:hint="eastAsia" w:ascii="仿宋" w:hAnsi="仿宋" w:eastAsia="仿宋" w:cs="仿宋"/>
          <w:sz w:val="28"/>
          <w:szCs w:val="28"/>
        </w:rPr>
        <w:br w:type="textWrapping"/>
      </w:r>
      <w:r>
        <w:rPr>
          <w:rFonts w:hint="eastAsia" w:ascii="仿宋" w:hAnsi="仿宋" w:eastAsia="仿宋" w:cs="仿宋"/>
          <w:sz w:val="28"/>
          <w:szCs w:val="28"/>
        </w:rPr>
        <w:t>客人级别 客人卡 客人在有效的住宿时间，自由开启客房门锁。</w:t>
      </w:r>
      <w:r>
        <w:rPr>
          <w:rFonts w:hint="eastAsia" w:ascii="仿宋" w:hAnsi="仿宋" w:eastAsia="仿宋" w:cs="仿宋"/>
          <w:sz w:val="28"/>
          <w:szCs w:val="28"/>
        </w:rPr>
        <w:br w:type="textWrapping"/>
      </w:r>
      <w:r>
        <w:rPr>
          <w:rFonts w:hint="eastAsia" w:ascii="仿宋" w:hAnsi="仿宋" w:eastAsia="仿宋" w:cs="仿宋"/>
          <w:sz w:val="28"/>
          <w:szCs w:val="28"/>
        </w:rPr>
        <w:t> 备用卡 酒店门锁系统因停电或电脑硬件损坏，预先发出的备用卡可作为客人卡给客人开启相应的客房而不影响客人入住。</w:t>
      </w:r>
      <w:r>
        <w:rPr>
          <w:rFonts w:hint="eastAsia" w:ascii="仿宋" w:hAnsi="仿宋" w:eastAsia="仿宋" w:cs="仿宋"/>
          <w:sz w:val="28"/>
          <w:szCs w:val="28"/>
        </w:rPr>
        <w:br w:type="textWrapping"/>
      </w:r>
      <w:r>
        <w:rPr>
          <w:rFonts w:hint="eastAsia" w:ascii="仿宋" w:hAnsi="仿宋" w:eastAsia="仿宋" w:cs="仿宋"/>
          <w:sz w:val="28"/>
          <w:szCs w:val="28"/>
        </w:rPr>
        <w:t> 完善的统计报表功能，可统计及查询已发各种智能钥匙及注销智能钥匙的数量、分别为哪位操作员何时发出及注销，客房的使用情况，开锁记录的查询等。</w:t>
      </w:r>
      <w:r>
        <w:rPr>
          <w:rFonts w:hint="eastAsia" w:ascii="仿宋" w:hAnsi="仿宋" w:eastAsia="仿宋" w:cs="仿宋"/>
          <w:sz w:val="28"/>
          <w:szCs w:val="28"/>
        </w:rPr>
        <w:br w:type="textWrapping"/>
      </w:r>
      <w:bookmarkStart w:id="253" w:name="_Toc129082071"/>
      <w:r>
        <w:rPr>
          <w:rFonts w:hint="eastAsia" w:ascii="仿宋" w:hAnsi="仿宋" w:eastAsia="仿宋" w:cs="仿宋"/>
          <w:b/>
          <w:bCs/>
          <w:sz w:val="28"/>
          <w:szCs w:val="28"/>
        </w:rPr>
        <w:t xml:space="preserve">  </w:t>
      </w:r>
      <w:r>
        <w:rPr>
          <w:rFonts w:hint="eastAsia" w:ascii="仿宋" w:hAnsi="仿宋" w:eastAsia="仿宋" w:cs="仿宋"/>
          <w:b/>
          <w:bCs/>
          <w:sz w:val="28"/>
          <w:szCs w:val="28"/>
          <w:lang w:val="en-US" w:eastAsia="zh-CN"/>
        </w:rPr>
        <w:t>3.18</w:t>
      </w:r>
      <w:r>
        <w:rPr>
          <w:rFonts w:hint="eastAsia" w:ascii="仿宋" w:hAnsi="仿宋" w:eastAsia="仿宋" w:cs="仿宋"/>
          <w:b/>
          <w:bCs/>
          <w:sz w:val="28"/>
          <w:szCs w:val="28"/>
        </w:rPr>
        <w:t>多媒体会议系统</w:t>
      </w:r>
      <w:bookmarkEnd w:id="253"/>
      <w:r>
        <w:rPr>
          <w:rFonts w:hint="eastAsia" w:ascii="仿宋" w:hAnsi="仿宋" w:eastAsia="仿宋" w:cs="仿宋"/>
          <w:b/>
          <w:bCs/>
          <w:sz w:val="28"/>
          <w:szCs w:val="28"/>
        </w:rPr>
        <w:t>施工方案及措施</w:t>
      </w:r>
    </w:p>
    <w:p>
      <w:pPr>
        <w:pStyle w:val="18"/>
        <w:pageBreakBefore w:val="0"/>
        <w:kinsoku/>
        <w:wordWrap w:val="0"/>
        <w:overflowPunct/>
        <w:topLinePunct w:val="0"/>
        <w:bidi w:val="0"/>
        <w:spacing w:line="360" w:lineRule="auto"/>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大会议厅设置完善的会议系统，包括扩声、投影、摄录系统、集控系统、视频会议系统等。有的可考虑上同声传译系统。</w:t>
      </w:r>
    </w:p>
    <w:p>
      <w:pPr>
        <w:ind w:firstLine="281" w:firstLineChars="100"/>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3.18.1投影机的安装 </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安装前投影机应加电进行检测和调整，处于正常工作状态的投影机方可安装。 不可自行拆卸投影机。搬运投影机时应小心，不可撞击或摇晃投影机。 不可使投影机受到雨淋，不可在有水的地方使用投影机。清理投影机机体时，不可使用烈性或腐蚀性清洁剂，应使用干布清理投影机。 固定安装好投影机升降器后，让投影机与升降器相接用螺丝灯转动螺丝固定投影机。为投影机供电测试图像效果。 </w:t>
      </w:r>
    </w:p>
    <w:p>
      <w:pPr>
        <w:rPr>
          <w:rFonts w:hint="eastAsia" w:ascii="仿宋" w:hAnsi="仿宋" w:eastAsia="仿宋" w:cs="仿宋"/>
          <w:kern w:val="2"/>
          <w:sz w:val="28"/>
          <w:szCs w:val="28"/>
          <w:lang w:val="en-US" w:eastAsia="zh-CN" w:bidi="ar-SA"/>
        </w:rPr>
      </w:pPr>
      <w:r>
        <w:rPr>
          <w:rFonts w:hint="eastAsia" w:ascii="仿宋" w:hAnsi="仿宋" w:eastAsia="仿宋" w:cs="仿宋"/>
          <w:b/>
          <w:bCs/>
          <w:kern w:val="2"/>
          <w:sz w:val="28"/>
          <w:szCs w:val="28"/>
          <w:lang w:val="en-US" w:eastAsia="zh-CN" w:bidi="ar-SA"/>
        </w:rPr>
        <w:t>3.18.2话筒系统的安装 </w:t>
      </w:r>
      <w:r>
        <w:rPr>
          <w:rFonts w:hint="eastAsia" w:ascii="仿宋" w:hAnsi="仿宋" w:eastAsia="仿宋" w:cs="仿宋"/>
          <w:kern w:val="2"/>
          <w:sz w:val="28"/>
          <w:szCs w:val="28"/>
          <w:lang w:val="en-US" w:eastAsia="zh-CN" w:bidi="ar-SA"/>
        </w:rPr>
        <w:t></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安装前每个话筒、音箱前均加电进行检测和调整，处于正常工作状态的投影机方可安装。 不可自行拆卸相关设备。 安装设备时应小心，不可猛烈撞击拾音器。 不可使拾音器受到雨淋，不可在潮湿的地方安装设备。 清理设备机体时，不可使用烈性或腐蚀性清洁剂，应使用干布清理。 桌面话筒设备应根据方案设计位置摆放。 </w:t>
      </w:r>
    </w:p>
    <w:p>
      <w:pP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3.18.3控制设备的安装 </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包括：调音台、功率放大器、时序电源、均衡器等。 符合施工图、安装接线图、说明书要求。  设备安装前应用检查。  设备外形完整,内表面漆层完好。 设备的外形尺寸、设备内的主板及接线端口的型号、规格符合设计规定。 设备及设备构件连接紧密、牢固，安装用的坚固件应有防锈层。 有底座的设备的底座尺寸应与设备相符。 </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设备底座安装时, 机架与地面固定应竖直平稳，其表面保持水平,</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垂直偏差、几台并排安装的前后偏差符合要求。 </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按系统设计图检查主机设备之间的连接电缆型号以及连接方式是否正确 机架和控制台内的设备和部件的安装，设备应牢固端正，紧固件应紧固。接插件应接触可靠，内部接线符合设计要求。 </w:t>
      </w:r>
    </w:p>
    <w:p>
      <w:pPr>
        <w:rPr>
          <w:rFonts w:hint="eastAsia" w:ascii="仿宋" w:hAnsi="仿宋" w:eastAsia="仿宋" w:cs="仿宋"/>
          <w:kern w:val="2"/>
          <w:sz w:val="28"/>
          <w:szCs w:val="28"/>
          <w:lang w:val="en-US" w:eastAsia="zh-CN" w:bidi="ar-SA"/>
        </w:rPr>
      </w:pPr>
      <w:r>
        <w:rPr>
          <w:rFonts w:hint="eastAsia" w:ascii="仿宋" w:hAnsi="仿宋" w:eastAsia="仿宋" w:cs="仿宋"/>
          <w:b/>
          <w:bCs/>
          <w:kern w:val="2"/>
          <w:sz w:val="28"/>
          <w:szCs w:val="28"/>
          <w:lang w:val="en-US" w:eastAsia="zh-CN" w:bidi="ar-SA"/>
        </w:rPr>
        <w:t>3.18.3.4工艺流程：</w:t>
      </w:r>
      <w:r>
        <w:rPr>
          <w:rFonts w:hint="eastAsia" w:ascii="仿宋" w:hAnsi="仿宋" w:eastAsia="仿宋" w:cs="仿宋"/>
          <w:kern w:val="2"/>
          <w:sz w:val="28"/>
          <w:szCs w:val="28"/>
          <w:lang w:val="en-US" w:eastAsia="zh-CN" w:bidi="ar-SA"/>
        </w:rPr>
        <w:t>  </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器材检验 → 管路敷设 →  设备安装 → 线缆敷设 → 控制设备安装 →  系统调试 → 竣工核验   </w:t>
      </w:r>
    </w:p>
    <w:p>
      <w:pPr>
        <w:rPr>
          <w:rFonts w:hint="eastAsia" w:ascii="仿宋" w:hAnsi="仿宋" w:eastAsia="仿宋" w:cs="仿宋"/>
          <w:kern w:val="2"/>
          <w:sz w:val="28"/>
          <w:szCs w:val="28"/>
          <w:lang w:val="en-US" w:eastAsia="zh-CN" w:bidi="ar-SA"/>
        </w:rPr>
      </w:pPr>
      <w:r>
        <w:rPr>
          <w:rFonts w:hint="eastAsia" w:ascii="仿宋" w:hAnsi="仿宋" w:eastAsia="仿宋" w:cs="仿宋"/>
          <w:b/>
          <w:bCs/>
          <w:kern w:val="2"/>
          <w:sz w:val="28"/>
          <w:szCs w:val="28"/>
          <w:lang w:val="en-US" w:eastAsia="zh-CN" w:bidi="ar-SA"/>
        </w:rPr>
        <w:t>3.18.4质量保证主要控制点</w:t>
      </w:r>
      <w:r>
        <w:rPr>
          <w:rFonts w:hint="eastAsia" w:ascii="仿宋" w:hAnsi="仿宋" w:eastAsia="仿宋" w:cs="仿宋"/>
          <w:kern w:val="2"/>
          <w:sz w:val="28"/>
          <w:szCs w:val="28"/>
          <w:lang w:val="en-US" w:eastAsia="zh-CN" w:bidi="ar-SA"/>
        </w:rPr>
        <w:t> </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机柜、机架上的各种零件不得脱落或碰坏，漆面如有脱落应予与补漆，各种标志应完整、清晰。机柜、机架的安装应牢固。机柜基础型钢安装的水平度允许偏差为1mm/m，5mm/全长，机柜与基础型钢应用镀锌螺栓连接，且防松零件齐全。 </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2、配电箱内必须配线整齐，无绞接现象。导线连接紧密，不伤芯线，不断股。垫圈下螺丝两侧压的导线截面积相同，同一端子上导线连接不多于2根，防松垫圈等零件齐全。  </w:t>
      </w:r>
    </w:p>
    <w:p>
      <w:pP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3.18.5成品保护 </w:t>
      </w:r>
    </w:p>
    <w:p>
      <w:pPr>
        <w:numPr>
          <w:ilvl w:val="0"/>
          <w:numId w:val="7"/>
        </w:numPr>
        <w:ind w:left="233" w:leftChars="0"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设备安装好后不得随意移动及摘除 </w:t>
      </w:r>
    </w:p>
    <w:p>
      <w:pPr>
        <w:numPr>
          <w:ilvl w:val="0"/>
          <w:numId w:val="7"/>
        </w:numPr>
        <w:ind w:left="233" w:leftChars="0"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线缆敷设完毕后做好相关标识，防止意外损坏   </w:t>
      </w:r>
    </w:p>
    <w:p>
      <w:pPr>
        <w:numPr>
          <w:ilvl w:val="0"/>
          <w:numId w:val="7"/>
        </w:numPr>
        <w:ind w:left="233" w:leftChars="0"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设备应进行遮盖保护，防止落尘及磕碰。</w:t>
      </w: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rPr>
          <w:rFonts w:hint="eastAsia"/>
          <w:lang w:val="en-US" w:eastAsia="zh-CN"/>
        </w:rPr>
      </w:pPr>
    </w:p>
    <w:p>
      <w:pPr>
        <w:pStyle w:val="2"/>
        <w:numPr>
          <w:ilvl w:val="0"/>
          <w:numId w:val="0"/>
        </w:num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第四章  质量管理体系与措施</w:t>
      </w:r>
    </w:p>
    <w:p>
      <w:pPr>
        <w:ind w:firstLine="562" w:firstLineChars="200"/>
        <w:rPr>
          <w:rFonts w:hint="eastAsia" w:ascii="仿宋" w:hAnsi="仿宋" w:eastAsia="仿宋" w:cs="仿宋"/>
          <w:b/>
          <w:bCs/>
          <w:kern w:val="2"/>
          <w:sz w:val="28"/>
          <w:szCs w:val="28"/>
          <w:lang w:val="en-US" w:eastAsia="zh-CN" w:bidi="ar-SA"/>
        </w:rPr>
      </w:pPr>
      <w:bookmarkStart w:id="254" w:name="_Toc130271704"/>
      <w:r>
        <w:rPr>
          <w:rFonts w:hint="eastAsia" w:ascii="仿宋" w:hAnsi="仿宋" w:eastAsia="仿宋" w:cs="仿宋"/>
          <w:b/>
          <w:bCs/>
          <w:kern w:val="2"/>
          <w:sz w:val="28"/>
          <w:szCs w:val="28"/>
          <w:lang w:val="en-US" w:eastAsia="zh-CN" w:bidi="ar-SA"/>
        </w:rPr>
        <w:t>4.1质量保证措施</w:t>
      </w:r>
      <w:bookmarkEnd w:id="254"/>
    </w:p>
    <w:p>
      <w:pPr>
        <w:ind w:firstLine="562" w:firstLineChars="200"/>
        <w:rPr>
          <w:rFonts w:hint="eastAsia" w:ascii="仿宋" w:hAnsi="仿宋" w:eastAsia="仿宋" w:cs="仿宋"/>
          <w:b/>
          <w:bCs/>
          <w:kern w:val="2"/>
          <w:sz w:val="28"/>
          <w:szCs w:val="28"/>
          <w:lang w:val="en-US" w:eastAsia="zh-CN" w:bidi="ar-SA"/>
        </w:rPr>
      </w:pPr>
      <w:bookmarkStart w:id="255" w:name="_Toc52342641"/>
      <w:bookmarkStart w:id="256" w:name="_Toc76377221"/>
      <w:bookmarkStart w:id="257" w:name="_Toc93909893"/>
      <w:bookmarkStart w:id="258" w:name="_Toc119899688"/>
      <w:bookmarkStart w:id="259" w:name="_Toc130271705"/>
      <w:bookmarkStart w:id="260" w:name="_Toc93909895"/>
      <w:bookmarkStart w:id="261" w:name="_Toc76377274"/>
      <w:bookmarkStart w:id="262" w:name="_Toc119899690"/>
      <w:r>
        <w:rPr>
          <w:rFonts w:hint="eastAsia" w:ascii="仿宋" w:hAnsi="仿宋" w:eastAsia="仿宋" w:cs="仿宋"/>
          <w:b/>
          <w:bCs/>
          <w:kern w:val="2"/>
          <w:sz w:val="28"/>
          <w:szCs w:val="28"/>
          <w:lang w:val="en-US" w:eastAsia="zh-CN" w:bidi="ar-SA"/>
        </w:rPr>
        <w:t>4.1.1总体管理措施</w:t>
      </w:r>
      <w:bookmarkEnd w:id="255"/>
      <w:bookmarkEnd w:id="256"/>
      <w:bookmarkEnd w:id="257"/>
      <w:bookmarkEnd w:id="258"/>
      <w:bookmarkEnd w:id="25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设立测量放线小组，专职测量和保证线路的精确度，将线缆损耗降到最低点。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结合本工程的特点，在开工前制定详尽的施工组织方案和质量目标计划及质量保证措施，设立质量管理小组对工程质量实行全面监控，有计划、有组织地对各分项工程进行预控，实行过程目标控制，以分项保分部，以分部保单位工程，从而达到较高的质量水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设立工程流水作业与相应的施工小组，各小组负责不同的工作任务提高工程效率和进度。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 采用信息化技术作为主要管理手段，建立信息化的管理平台，在施工过程中对整个工程的工期、质量、成本进行有效的控制。编制详细而周密的施工整体控制计划，明确各专业进场和配合及交出时间，以保证整体计划的按期实现。加强工程管理，搞好各工种各专业的配合协调，加强对各专业部分的质量控制，通过严密完善的公司质量管理体系，确保质量目标的实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 根据施工现场场地的概况，施工场区内将施工区、生活区及办公区相对分开部署，尽量避免相互间的影响。</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63" w:name="_Toc76377269"/>
      <w:bookmarkStart w:id="264" w:name="_Toc93909894"/>
      <w:bookmarkStart w:id="265" w:name="_Toc119899689"/>
      <w:bookmarkStart w:id="266" w:name="_Toc130271706"/>
      <w:r>
        <w:rPr>
          <w:rFonts w:hint="eastAsia" w:ascii="仿宋" w:hAnsi="仿宋" w:eastAsia="仿宋" w:cs="仿宋"/>
          <w:b/>
          <w:bCs/>
          <w:kern w:val="2"/>
          <w:sz w:val="28"/>
          <w:szCs w:val="28"/>
          <w:lang w:val="en-US" w:eastAsia="zh-CN" w:bidi="ar-SA"/>
        </w:rPr>
        <w:t>4.2质量保证体系</w:t>
      </w:r>
      <w:bookmarkEnd w:id="263"/>
      <w:bookmarkEnd w:id="264"/>
      <w:bookmarkEnd w:id="265"/>
      <w:bookmarkEnd w:id="266"/>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67" w:name="_Toc76377270"/>
      <w:r>
        <w:rPr>
          <w:rFonts w:hint="eastAsia" w:ascii="仿宋" w:hAnsi="仿宋" w:eastAsia="仿宋" w:cs="仿宋"/>
          <w:b/>
          <w:bCs/>
          <w:kern w:val="2"/>
          <w:sz w:val="28"/>
          <w:szCs w:val="28"/>
          <w:lang w:val="en-US" w:eastAsia="zh-CN" w:bidi="ar-SA"/>
        </w:rPr>
        <w:t>4.2.1施工质量管理组织机构</w:t>
      </w:r>
      <w:bookmarkEnd w:id="26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施工质量的管理组织是确保工程质量的保证，其设置的合理，完善与否将直接关系到整个质量体系能否顺利地运转及操作，在本工程中，我公司将以以下的组织机构来全面地进行质量的管理及控制。</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68" w:name="_Toc76377271"/>
      <w:r>
        <w:rPr>
          <w:rFonts w:hint="eastAsia" w:ascii="仿宋" w:hAnsi="仿宋" w:eastAsia="仿宋" w:cs="仿宋"/>
          <w:b/>
          <w:bCs/>
          <w:kern w:val="2"/>
          <w:sz w:val="28"/>
          <w:szCs w:val="28"/>
          <w:lang w:val="en-US" w:eastAsia="zh-CN" w:bidi="ar-SA"/>
        </w:rPr>
        <w:t>4.2.1.1质量管理职责</w:t>
      </w:r>
      <w:bookmarkEnd w:id="26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施工质量管理组织体系中最重要的是质量管理职责。职责明确，是落实责任到位、有效管理的首要条件。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项目经理的质量职责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项目经理作为项目的最高领导者，对整个工程的质量全面负责，在保证质量的前提下，平衡进度计划，经济效益等各项指标的完成，并督促项目所有管理人员树立质量第一的观念，确保《质量保证计划》的实施与落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技术负责人（质量经理）的质量职责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技术负责人作为项目的质量控制及管理的执行者，应对整个工程的质量工作全面管理，从质保计划的编制到质保体系的设置、运转等，均由项目总工程师负责。同样，作为项目总工程师应组织编写各项方案，作业指导书，施工组织设计，审核分包商所提供的施工方案等，主持质量分析会，监督各施工管理人员质量职责的落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技术负责人也是项目的质量经理。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质检人员的质量职责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质检人员作为项目对工程质量进行全面检查的主要人员应有相当的施工经验和吃苦耐劳的精神，并对发现的质量问题有独立的处理能力，在质量检查过程中具有相当的预见性，提供准确而齐备的检查数据，对出现的质量隐患及时发出整改通知单，并监督整改以达到相应的质量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 施工组长的质量职责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班组组长作为施工现场的直接指挥者，首先其自身应树立质量第一的观念，并在施工过程中随时对作业班组进行质量检查随时指出作业班组的规范操作，质量达不到要求的施工内容，并督促整改，施工班组组长也是各分项施工方案，作业指导书的主要编制者，并应做好技术交底工作。</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69" w:name="_Toc76377272"/>
      <w:r>
        <w:rPr>
          <w:rFonts w:hint="eastAsia" w:ascii="仿宋" w:hAnsi="仿宋" w:eastAsia="仿宋" w:cs="仿宋"/>
          <w:b/>
          <w:bCs/>
          <w:kern w:val="2"/>
          <w:sz w:val="28"/>
          <w:szCs w:val="28"/>
          <w:lang w:val="en-US" w:eastAsia="zh-CN" w:bidi="ar-SA"/>
        </w:rPr>
        <w:t>4.2.1.1质量控制体系的运行</w:t>
      </w:r>
      <w:bookmarkEnd w:id="26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质量控制体系是按科学的程序运转，其运转的基本方式是PDCA的循环管理活动，通过计划、执行、检查、总结四个阶段经营和生产过程的质量有机地联系起来，形成一个高校的体系，来保证施工质量。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（1）设置各阶段工作准备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首先，以我们提出的质量目标为依据，编制相应的分项工程质量目标计划。这个分目标计划应使项目参加管理的全体人员均熟悉了解，作到心中有数。其次，在目标计划制定后，各施工现场管理人员应编制相应的工作标准并对施工班组交底实施，在实施过程中进行方式、方法的调整，以使工作标准完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再次，在施工过程中，即使工序质量控制过程中无论是施工班组组长还是质检人员均要加强检查，在检查中发现问题并及时解决，以使所发现质量问题解决于施工之中，并同时对这些问题进行汇总，形成书面材料，以保证在今后或下次施工时不出现类似的问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最后，在实施完成后，对成型的设备安装用户或公共系统设备进行全面检查，是否符合设计、工艺要求的程序以发现问题，追查原因，对不同原因进行不同处理方式，从人、原材料、施工方法、环境、工艺水平方面进行讲座并形成改进意见，再根据这些改进意见使施工工序进入下次循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本工程由若干个分部工程所组成，而每个分部工程由若干个分项目工程所组成，因此工序的质量保证对工程的施工质量保证，将产生决定性的影响。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（2）体系的动作方式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质量保证体系是运用科学的管理模式，以质量为中心，制定的保证质量达到要求的循环系统，质量保证体系的设置可使施工过程中有据可依，但关键是在于运转正常，只有正常以质量控制体系来予以实现。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在本工程的施工过程中，我单位将开展全面质量管理小组活动（即TQM 活动），对工程质量进行全面管理，并对重点和难点部位进行重点攻关，确保本工程质量达到优良样板工程。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（3）运转的保证落实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 1）施工质量控制体系的保证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项目领导班子成员应充分重视施工质量体系的运转的正常，支持有关人员开展的围绕质量保证体系的各项目活动。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配备强有力的质量检查管理人员，作为质量保证体系中坚力量。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提供必要的资金，添置必要的设备，以确保体系运转的物质基础。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制定强有力的措施、制度、保证质量保证体系的运转。</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每周召开一次质量分析会，对在质量保证体系运转过程中发现的问题进行处理和解决。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工序质量控制是整个施工质量控制体系的关键，要落实工序质量控制计划，这是 对一般工序和关键工序质量控制的全部活动进行预防性的统筹安排，必须从工序质量控制点的制定、分析、制定有效的管理办法等来制定。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2）施工质量控制体系的落实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质量控制体系主要围绕‘人、机、物、环、法’五大要素进行的，任何一个环节出了差错，则势必使施工的质量达不到相应的要求，故在质量保证计划中，对施工过程中的五大要素的质量保证措施必须予以明确的落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‘人’的因素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施工中人的因素是关键，无论是从管理层到劳务层，其素质责任心等的好坏直接影响到本工程的施工质量。故对于‘人’的因素的质量措施主要从：人员培训、人员管理、人员平定来保证人员的素质。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在进场前，我们将对所有的施工管理人员及施工劳务人员进行各种必要的培训，关键的岗位必须持有相关的上岗证书才能上岗，在管理层积极推广计算机的广乏应用，加强现代信息化的推广；在劳务层，对一些重要的岗位，必须进行再培训，以达到更高的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在施工中，我们既要加强人员的管理工作，又要加强人员的评定工作，人员的管理及评定工作应是对项目的全体管理层及劳务层，实施层层管理、层层平定的方式进行，进行这两项工作其目的在于使进驻现场的任何人员在任何时间均能保持最佳状态。以确保本工程能顺利完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‘机’的因素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进入现场的施工管理，机械化程度及精度的提高为工程更快、更好地完成创造了有利条件。但机械对施工质量的影响也越来越大，故必须确保机械处于最佳状态，在施工机械进场前必须对进场机械进行一次全面的保养，使施工机械在投入使用前已达到最佳状态，而在施工中，要使施工机械处于最佳状态就必须对其进行良好的养护、检修。在施工过程中我们将制定机械维护计划表，以保证在施工过程中所有施工机械在任何施工阶段均能处于最佳状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‘物’的因素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材料是组成本工程的最基本的单位，也是保证外观质量的最基本的单位，故材料采用的好坏将直接影响本工程的内在及外观质量，‘物’的因素是最基本的因素。确保‘物’的质量，我们必须从施工用材进行综合地落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‘环’与‘法’的因素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环’指施工工序流程，而‘法’是指施工的方法，在本工程的施工建设中，必须利用合理的施工流程，先进的施工方法，才能更好、更快地完成本工程的建设任务。在本《施工组织计划》中，我们已对施工流程及施工方法作了介绍，其具有先进性、科学性和合理性，但在施工过程中能否按《施工组织计划》中的有关内容进行全盘落实才是确保本工程施工质量的关键，只有建立良好的实施体系，监督体系才能按制定设想目标完成本工程的施工任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bookmarkStart w:id="270" w:name="_Toc76377273"/>
      <w:r>
        <w:rPr>
          <w:rFonts w:hint="eastAsia" w:ascii="仿宋" w:hAnsi="仿宋" w:eastAsia="仿宋" w:cs="仿宋"/>
          <w:b w:val="0"/>
          <w:bCs w:val="0"/>
          <w:kern w:val="2"/>
          <w:sz w:val="28"/>
          <w:szCs w:val="28"/>
          <w:lang w:val="en-US" w:eastAsia="zh-CN" w:bidi="ar-SA"/>
        </w:rPr>
        <w:t>3）各施工阶段性的质量保证措施</w:t>
      </w:r>
      <w:bookmarkEnd w:id="27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质量控制内容主要分为施工准备阶段、施工阶段、交工验收阶段三个部分。按照这三个不同阶段的特点，必须针对性地采取阶段的质量保证措施来对本工程各分部分项工程的施工进行质量控制。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（4）施工准备阶段主要任务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施工准备是为保证施工生产正常而必需事先做好的工作，它不仅在开工前要做好，而且贯穿整个施工工程，确保施工生产顺利进行，确保工程质量符合要求。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建立质量管理组织机构、明确分工、权责；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建立完善的质量保证体系和质量管理体系，编制《质量保证计划》；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根据《项目管理手册》规定、要求建立项目的管理制度体系；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建立完善的计量及质量检测器具、技术和手段；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对工程项目施工所需的劳动力、原材料、半成品、构配件进行质量检查和控制，确保符合质量要求和可以进入正常运行状态，并编制相应的检查计划；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进行设计交底，图纸会审等工作；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根据本工程特点确定工程流量、工艺及方法；对本工程将要采用的新技术、新设备、新工艺、新材料均要审核及其技术审定书及运用范围；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检查现场的测量标准，建筑物的定位线，施工设备安装线等。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（5）施工控制阶段主要任务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完善工序质量控制，把影响工序质量的材料、施工工艺、操作人员、使用设备、施工环境等因素都纳入管理范围。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及时检查和审核质量统计分析资料和质量控制图表，抓住影响质量的关键问题进行处理和解决。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严格工序间交接检查，作好各项隐蔽验收工作，加强受检制度的落实，对达不到质量要求的前道工序决不交给下道工序施工，直至质量符合要求为止。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对完成的分项目工程，按相应的质量评定标准和办法进行检查、验收。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审核设计变更和图纸修改。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同时，如施工中出现特殊情况，隐蔽工程未经验收而擅自封闭，掩盖或使用无合格证的工程材料，或擅自变更替换工程材料等，项目总工程师有权向项目经理建议下达停工命令。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（6）交工验收阶段主要任务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1）加强工序间交工验收工作的质量控制。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2）竣工交付使用的质量控制: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保证成品保护工作迅速开展，检查成品保护的有效性、全面性。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按规定的质量评定标准和办法，对完成的单位工程，单项工程进行检查验收。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核查、整理所有的技术资料，并编目、建档。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在保险阶段，对本工程进行回访维修、增补、修订已有的预防纠正措施。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71" w:name="_Toc130271707"/>
      <w:r>
        <w:rPr>
          <w:rFonts w:hint="eastAsia" w:ascii="仿宋" w:hAnsi="仿宋" w:eastAsia="仿宋" w:cs="仿宋"/>
          <w:b/>
          <w:bCs/>
          <w:kern w:val="2"/>
          <w:sz w:val="28"/>
          <w:szCs w:val="28"/>
          <w:lang w:val="en-US" w:eastAsia="zh-CN" w:bidi="ar-SA"/>
        </w:rPr>
        <w:t>4.2质量保证措施</w:t>
      </w:r>
      <w:bookmarkEnd w:id="260"/>
      <w:bookmarkEnd w:id="261"/>
      <w:bookmarkEnd w:id="262"/>
      <w:bookmarkEnd w:id="271"/>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72" w:name="_Toc76377275"/>
      <w:r>
        <w:rPr>
          <w:rFonts w:hint="eastAsia" w:ascii="仿宋" w:hAnsi="仿宋" w:eastAsia="仿宋" w:cs="仿宋"/>
          <w:b/>
          <w:bCs/>
          <w:kern w:val="2"/>
          <w:sz w:val="28"/>
          <w:szCs w:val="28"/>
          <w:lang w:val="en-US" w:eastAsia="zh-CN" w:bidi="ar-SA"/>
        </w:rPr>
        <w:t>4.2.1施工计划的质量控制</w:t>
      </w:r>
      <w:bookmarkEnd w:id="27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在编制施工总进度计划、阶段性进度、月施工进度计划等控制计划时，应充分考虑人、财、物及任务量的平衡，合理安排施工工序和施工计划，合理配合各施工段上的操作人员，合理调拨原材料及周转材料，施工工具，合理安排各工序的轮流作息时间，在确保工程安全及质量的前提下，充分发挥人的主观能动性，把工期抓上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鉴于本工程的工程量大、工期紧，故在施工中应以树立样板为本工程的最高宗旨。如果工期和质量两者发生矛盾，则应把质量放在首位，工期必须服从质量，没有质量的保证也就没有工期的保证。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无论何时都必须在项目经理部树立起安全质量放首位的概念，但工期的紧迫，就要求项目部内的全体管理人员在施工前做好充分的准备工作，熟悉施工工艺，了解施工流程，编制科学、简便、经济的作业指导书，在保证安全与质量的前提下，编制每周、每月直至整个总进度计划的各大小节点的施工计划，并确保其保质、保量地完成。</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73" w:name="_Toc76377276"/>
      <w:r>
        <w:rPr>
          <w:rFonts w:hint="eastAsia" w:ascii="仿宋" w:hAnsi="仿宋" w:eastAsia="仿宋" w:cs="仿宋"/>
          <w:b/>
          <w:bCs/>
          <w:kern w:val="2"/>
          <w:sz w:val="28"/>
          <w:szCs w:val="28"/>
          <w:lang w:val="en-US" w:eastAsia="zh-CN" w:bidi="ar-SA"/>
        </w:rPr>
        <w:t>4.2.2技术制度、技术策划执行质量的保证</w:t>
      </w:r>
      <w:bookmarkEnd w:id="27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图纸会审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技术的先进性，科学性、合理性决定了施工质量的好坏。发放图纸后，业内技术人员会同施工班组组长先对图纸进行深化、熟悉、了解，提出施工图纸中的疑点、难点、错误，在图纸会审及设计交底时予以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关键、特殊工序的策划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根据设计图纸的要求，在施工前，项目技术负责人明确本工程的‘特殊工序’‘关键工序’，即施工过程中，质量难以控制，或要采取相应的技术措施、新的施工工艺才能达到保证质量目的的工序。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项目技术负责人组织业内技术人员、施工班组组长、质检人员进行深入研究，编制相应的作业指导书，从而在技术上对此类问题进行周密保证，并在实施过程中予以改进。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质检组针对质量通病易发工序制订质量通病预防工艺措施。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技术交底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在本工程施工过程中将采用二级交底模式进行技术交底。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第一级为项目技术负责人（质量经理），根据经审批后的施工组织设计、施工方案、作业指导书，对本工程的施工流程、进度安排、质量要求以及主要施工工艺等向项目全体施工管理人员，特别是施工组长、质检人员进行交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第二级为施工组长向班组进行分项专业工种的技术交底。施工组长在熟悉图纸、施工方案或作业指导书的前提下，合理地安排施工工序、劳动力、并向操作人员做好相应的技术交底工作，落实质量保证计划、质量目标计划，特别是对一些施工难点、特殊点、应落实至班组每一个人，而且应让他们了解本次交底的施工流程、施工进度、图纸要求、质量控制标准，以便操作人员心里有数，从而保证操作中按要求施工，杜绝质量事故的发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 工序质量控制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施工中严格按照有关标准、规程、规范进行作业，运用我公司先进的工法和施工技术、经验，提高工序质量。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加强工程施工全过程的质量管理，严格按《过程控制程序》实行监控，尤其是被列入关键工序和特殊过程的工序要从材料采购、进场检验、施工过程检查、重点难点技术攻关、特殊工种持证上岗、所用工具及设备的能力检定、工序验收等各个环节予以全过程控制，保证工程质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实行样板引路制度，推行¡®样板房¡¯制度，明确标准，增强可操作性，便于检查监督，暴露问题，把问题解决在大面积施工之前，样板做好后，经甲方代表、监理验收合格后方可进入大面积施工。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在施工实行‘工序操作流程制’，各工序要坚持‘自检、作业检、交接检’制度。在整个施工过程中，做到工前有交底，过程有检查，工后有验收的‘一条龙’操作管理方式，以确保工程质量。避免返工，同时也提高自我控制的意识和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严格执行施工员、质检员监督制度。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 在本工程中重点控制的技术保证项目：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施工前原材料的材质证明、合格证、复试报告；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各种试验分析报告；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综合布线各种线缆通路的控制；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综合布线设备安装的质量控制；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智能系统调试正常运行的标准控制；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机房标准施工和投入使用的施工控制；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验收前的运行状态控制。</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74" w:name="_Toc76377277"/>
      <w:r>
        <w:rPr>
          <w:rFonts w:hint="eastAsia" w:ascii="仿宋" w:hAnsi="仿宋" w:eastAsia="仿宋" w:cs="仿宋"/>
          <w:b/>
          <w:bCs/>
          <w:kern w:val="2"/>
          <w:sz w:val="28"/>
          <w:szCs w:val="28"/>
          <w:lang w:val="en-US" w:eastAsia="zh-CN" w:bidi="ar-SA"/>
        </w:rPr>
        <w:t>4.2.3工程档案质量的保证</w:t>
      </w:r>
      <w:bookmarkEnd w:id="27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工程资料是整个工程全面反映，为确保本工程资料的及时性、真实性和完整性，确保整个工程资料的可追溯性。我公司将在本项目设立一个专职资料管理员，对工程档案质量进行保证，为工程取得可靠的凭证，起主要保证职责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保证本工程所采用标准、规范、规程、标准图集配备的全面性、准确性；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施工图纸、设计变更、技术核定合理；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来往函件的收发、管理；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根据优质工程要求，负责工程保证资料的收集、整理和归档；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保证档案资料的真实性和准确性。</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75" w:name="_Toc76377278"/>
      <w:r>
        <w:rPr>
          <w:rFonts w:hint="eastAsia" w:ascii="仿宋" w:hAnsi="仿宋" w:eastAsia="仿宋" w:cs="仿宋"/>
          <w:b/>
          <w:bCs/>
          <w:kern w:val="2"/>
          <w:sz w:val="28"/>
          <w:szCs w:val="28"/>
          <w:lang w:val="en-US" w:eastAsia="zh-CN" w:bidi="ar-SA"/>
        </w:rPr>
        <w:t>4.2.4材料质量的保证</w:t>
      </w:r>
      <w:bookmarkEnd w:id="27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所有甲、乙双方采购的材料设备，都要满足设计和规范的要求，并提供产品合格证明及检验材料。故在各种材料进场时，一定要求供应商随货提供产品的合格证或质量保证书；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为保证材料质量，要求材料管理部门严格按照公司有关文件、规定及相关质量体系文件进行操作及管理。对采购的原材料均要建立完善的验收及送检制度，杜绝不合格材料进入现场，更不允许不合格材料用于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有监理见证抽检试验制度，所有材料的检验和试验必须有监理见证，严把材料的质量关。</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76" w:name="_Toc76377279"/>
      <w:r>
        <w:rPr>
          <w:rFonts w:hint="eastAsia" w:ascii="仿宋" w:hAnsi="仿宋" w:eastAsia="仿宋" w:cs="仿宋"/>
          <w:b/>
          <w:bCs/>
          <w:kern w:val="2"/>
          <w:sz w:val="28"/>
          <w:szCs w:val="28"/>
          <w:lang w:val="en-US" w:eastAsia="zh-CN" w:bidi="ar-SA"/>
        </w:rPr>
        <w:t>4.2.5施工班组操作质量的保证</w:t>
      </w:r>
      <w:bookmarkEnd w:id="27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施工操作人员是工程质量的直接责任人，故从施工操作人员自身素质以及他们的管理均要有严格的要求，对操作人员加强质量意识的同时，加强管理，以确保各工序在操作过程中质量达到要求。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对每个进入本项目施工人员，均要求达到一定的技术等级，具有相应的操作技能，特殊工种必须持证上岗，对每个进场的劳动力进行考核，同时，在施工中进行考察，对不合格的施工人员坚决退场，以保证操作者本身具有合格的技术素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施工队伍进场严格执行入场教育制度。安全、质检人员和施工技术人员必须对他们分别进行安全管理制度教育，质量意识教育和操作技能的教育，提他们的质量意识，自觉按操作规程进行操作，在质量控制上加强其自觉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施工管理人员，特别是施工班组组长及质检人员，应随时对操作人员所施工的内容，过程进行检查，在现场为他们解决施工难点，进行质量标准的测试随时指出达不到质量要求及标准的部位，要求操作者整改。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 加强岗位培训，对一些高、难、新技术的岗位施工人员必须先由公司劳务部门先行培训合格后，才能由熟练工人带领上岗操作。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 指定专人管理，随施工、随检查、随指导，发现问题及时纠正。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 保持队伍相对稳定，从生活上关心帮助，解决他们的后顾之忧。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（7） 实行优质优价，调动他们创优质工程的积极性，促进工程质量的提高。</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77" w:name="_Toc76377280"/>
      <w:r>
        <w:rPr>
          <w:rFonts w:hint="eastAsia" w:ascii="仿宋" w:hAnsi="仿宋" w:eastAsia="仿宋" w:cs="仿宋"/>
          <w:b/>
          <w:bCs/>
          <w:kern w:val="2"/>
          <w:sz w:val="28"/>
          <w:szCs w:val="28"/>
          <w:lang w:val="en-US" w:eastAsia="zh-CN" w:bidi="ar-SA"/>
        </w:rPr>
        <w:t>4.3工序产品保护制度</w:t>
      </w:r>
      <w:bookmarkEnd w:id="27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建立设备保护工作相关的奖惩制度，如‘贵重设备进楼交接制度’、‘允许进楼制度’、‘施工交接制度’‘持证进楼制度’，确保产品得到保护。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成立专职设备保护小组，杜绝设备的丢失、被破坏等现象的发生。</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 xml:space="preserve"> </w:t>
      </w:r>
      <w:bookmarkStart w:id="278" w:name="_Toc130271708"/>
      <w:bookmarkStart w:id="279" w:name="_Toc76377281"/>
      <w:bookmarkStart w:id="280" w:name="_Toc119899691"/>
      <w:bookmarkStart w:id="281" w:name="_Toc93909896"/>
      <w:r>
        <w:rPr>
          <w:rFonts w:hint="eastAsia" w:ascii="仿宋" w:hAnsi="仿宋" w:eastAsia="仿宋" w:cs="仿宋"/>
          <w:b/>
          <w:bCs/>
          <w:kern w:val="2"/>
          <w:sz w:val="28"/>
          <w:szCs w:val="28"/>
          <w:lang w:val="en-US" w:eastAsia="zh-CN" w:bidi="ar-SA"/>
        </w:rPr>
        <w:t>4.3.1单项工艺实施质量控制措施</w:t>
      </w:r>
      <w:bookmarkEnd w:id="278"/>
      <w:bookmarkEnd w:id="279"/>
      <w:bookmarkEnd w:id="280"/>
      <w:bookmarkEnd w:id="28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根据质量计划，从施工准备到竣工验收，所有单项施工工艺都要进行有控制，使所有参建人员明确质量计划，质量目标，达到一次合格的目标，各分项工程的程序质量控制如下：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各系统线缆铺设安装工程质量程序控制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设备安装工序质量工艺流程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隐蔽工程的质量保证措施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建立健全的工程质量检查和验收制度，把责任落实到人，是保证隐蔽工程质量的关键。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项目经理对隐蔽工程质量总负责，项目部负责将各项目责任层层分解，落实到班组和个人。严格隐蔽工程检查验收程序，认真执行三检制度自检、互检、专检。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施工班组在工序完成后，对隐蔽工程进行自检，自检合格后填写质量检查评定表；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质检工程师在施工班组自检合格的基础上，对隐蔽工程进行质量检查，并将检查结果报告项目经理。检查合格后，由项目经理书面通知监理工程师进行隐蔽验收；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监理工程师对隐蔽工程进行验收合格后，方可进行下一工序的施工。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施工过程中，质检员、质检工程师经常在工地施工面检查，及时指出工程中的不合格处，让施工作业班组迅速加以改正。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隐蔽工程检查中必须按规范和设计要求进行，对预埋件、预留等的检查做到无一遗漏，位置正确。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 对关键工序、特殊工序要在质量计划中设立质量控制点，上道工序检查不合格的不准进入下一工序的施工。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 对隐蔽工程的验收，应按合同规定的时间，事先通知监理工程师，让监理工程师有足够的准备和充分的检查时间对将隐蔽的工程的每一部分进行检查、检验。项目部将给予方便和合作。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 预埋完成后必须首先经过现场施工单位质量保证体系的三级检查，并备有书面记录，然后由监理工程师按隐蔽工程验收，经验收签证后才能通过。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（7） 隐蔽工程的验收要争取一次通过，建立奖优罚劣的制度，对隐蔽工程一次验收合格的施工生产班组予以一定的奖励，对隐蔽工程一次验收不合格的施工和生产班组，给予一定的处罚，将验收情况与经济效益相结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（8） 按要求整理好各项目隐蔽工程资料，隐蔽工程施工中应有严格的施工记录，记录中应有检查项目、施工技术要求及检查部位等，并将施工过程划分为各个施工阶段，每个施工阶段都有技术负责人，质量检查人签字，返工后的隐蔽工程复检合格后，填写隐蔽工程验收记录，同时向驻地监理工程师发复检申请，并办理相应签认手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object>
          <v:shape id="_x0000_i1044" o:spt="75" type="#_x0000_t75" style="height:493.25pt;width:402.65pt;" o:ole="t" filled="f" stroked="f" coordsize="21600,21600">
            <v:path/>
            <v:fill on="f" focussize="0,0"/>
            <v:stroke on="f"/>
            <v:imagedata r:id="rId69" o:title=""/>
            <o:lock v:ext="edit" aspectratio="t"/>
            <w10:wrap type="none"/>
            <w10:anchorlock/>
          </v:shape>
          <o:OLEObject Type="Embed" ProgID="Visio.Drawing.6" ShapeID="_x0000_i1044" DrawAspect="Content" ObjectID="_1468075747" r:id="rId6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仿宋" w:hAnsi="仿宋" w:eastAsia="仿宋" w:cs="仿宋"/>
          <w:b/>
          <w:bCs/>
          <w:kern w:val="2"/>
          <w:sz w:val="28"/>
          <w:szCs w:val="28"/>
          <w:lang w:val="en-US" w:eastAsia="zh-CN" w:bidi="ar-SA"/>
        </w:rPr>
      </w:pPr>
      <w:bookmarkStart w:id="282" w:name="_Toc130271709"/>
      <w:r>
        <w:rPr>
          <w:rFonts w:hint="eastAsia" w:ascii="仿宋" w:hAnsi="仿宋" w:eastAsia="仿宋" w:cs="仿宋"/>
          <w:b/>
          <w:bCs/>
          <w:kern w:val="2"/>
          <w:sz w:val="28"/>
          <w:szCs w:val="28"/>
          <w:lang w:val="en-US" w:eastAsia="zh-CN" w:bidi="ar-SA"/>
        </w:rPr>
        <w:t>4.3.2成品保护安全措施</w:t>
      </w:r>
      <w:bookmarkEnd w:id="28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加强产品保护，防止经济损失，参加施工的人员应象爱护自己的财产一样爱护工程设施，确保产品完好是光荣职责，也是技术素质提高的标志。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加强施工完成区域的巡查工作，安排人员，每天一次巡查施工完成区域。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 本工程采用进口设备和高档材料，价格昂贵，因此要加强退料制度，制订保管措施，对铜材等边角料及时做好回收工作。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对设备和贵重原材料的失窃与损坏，要保护好现场，报告检查、公安部门处理。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pStyle w:val="2"/>
        <w:numPr>
          <w:ilvl w:val="0"/>
          <w:numId w:val="8"/>
        </w:numPr>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安全、环保、文明施工管理体系与措施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283" w:name="_Toc130271715"/>
      <w:r>
        <w:rPr>
          <w:rFonts w:hint="eastAsia" w:ascii="仿宋" w:hAnsi="仿宋" w:eastAsia="仿宋" w:cs="仿宋"/>
          <w:b/>
          <w:bCs/>
          <w:kern w:val="2"/>
          <w:sz w:val="28"/>
          <w:szCs w:val="28"/>
          <w:lang w:val="en-US" w:eastAsia="zh-CN" w:bidi="ar-SA"/>
        </w:rPr>
        <w:t>5.1施工安全保证措施</w:t>
      </w:r>
      <w:bookmarkEnd w:id="283"/>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val="0"/>
          <w:bCs w:val="0"/>
          <w:kern w:val="2"/>
          <w:sz w:val="28"/>
          <w:szCs w:val="28"/>
          <w:lang w:val="en-US" w:eastAsia="zh-CN" w:bidi="ar-SA"/>
        </w:rPr>
      </w:pPr>
      <w:bookmarkStart w:id="284" w:name="_Toc116373824"/>
      <w:bookmarkStart w:id="285" w:name="_Toc130271716"/>
      <w:bookmarkStart w:id="286" w:name="_Toc125458256"/>
      <w:r>
        <w:rPr>
          <w:rFonts w:hint="eastAsia" w:ascii="仿宋" w:hAnsi="仿宋" w:eastAsia="仿宋" w:cs="仿宋"/>
          <w:b/>
          <w:bCs/>
          <w:kern w:val="2"/>
          <w:sz w:val="28"/>
          <w:szCs w:val="28"/>
          <w:lang w:val="en-US" w:eastAsia="zh-CN" w:bidi="ar-SA"/>
        </w:rPr>
        <w:t>5.1.1安全管理机构和管理制度的建立</w:t>
      </w:r>
      <w:bookmarkEnd w:id="284"/>
      <w:bookmarkEnd w:id="285"/>
      <w:bookmarkEnd w:id="28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工程施工过程中多工种流水作业，如何作到忙而不乱，杂而不混，科学有序地组织施工，确保施工人员的人身安全和生产设备、工程建设的安全尤为重要。为此，制定以下具体安全措施。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（1）安全生产管理机构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成立以项目经理为组长，项目副经理、技术负责人、安全总监为副组长，班组组长为组员的项目安全生产领导小组，在项目形成纵横网络管理体制，各自职责如下：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项目经理：全面负责现场的安全措施，安全生产等，保证施工现场的安全；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技术负责人：制定项目安全技术措施和分项安全方案，督促安全措施落实，解决施工过程中不安全的因素；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安全监理：督促施工全过程的安全生产，纠正违章，配合有关部门排除施工不安全因素，安排项目内安全及安全教育的开展，监督劳动用品的发放和使用；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施工组长：负责上级安排的安全工作的实施，进行施工前安全交底工作，监督并参与班组的安全学习。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（2）安全管理组织计划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在本工程施工过程中，项目将严格执行二级交底和教育制度，即项目总工、项目安全负责人向施工组长和部门负责人交底，施工组长、部门负责人和施工班组交底。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（3）安全防护措施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该工程专业工程繁多，其安全防护范围广现场施工用电安全防护、现场机器安全防护，施工人员安全防护、现场防火措施等。</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5.1.2现场安全用电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现场设配电房，并且具备一级耐火等级；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现场施工用电原则执行一机、一闸、一漏电保护的‘三级’保护措施。其电箱设门、设锁、编号、注明负责人；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照明使用单相220V 工作电压，室内照明主线使用单芯2.5mm 铜芯线，分线使用1.5mm 铜芯线；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 机器设备必须执行工作接地和重复接地保护措施；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 现场施工人员必须经过培训，考核合格后方可上岗。</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5.1.3机器设备安全防护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施工现场各种机器设备要按照施工操作规范进行使用；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所有施工用设备不允许带病作业。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5.1.4施工人员安全防护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进场施工人员，必须经过安全培训教育，考核合格方可上岗；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施工人员必须遵守现场纪律和国家法令、法规、规定的要求，必须服从项目经理部的综合管理；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施工人员进入施工现场必须佩带工作牌；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 施工人员高空作业禁止赤脚、穿拖鞋施工；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 施工人员不得任意拆除现场一切安全防护设施，如工作需要，必须经项目负责人同意方可；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 施工人员工作前不许饮酒，进入施工现场不准嬉笑打闹；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7) 施工人员应立足本职工作，不得擅自动用不属于本职工作范围内的设备.</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287" w:name="_Toc116373825"/>
      <w:bookmarkStart w:id="288" w:name="_Toc125458257"/>
      <w:bookmarkStart w:id="289" w:name="_Toc130271717"/>
      <w:r>
        <w:rPr>
          <w:rFonts w:hint="eastAsia" w:ascii="仿宋" w:hAnsi="仿宋" w:eastAsia="仿宋" w:cs="仿宋"/>
          <w:b/>
          <w:bCs/>
          <w:kern w:val="2"/>
          <w:sz w:val="28"/>
          <w:szCs w:val="28"/>
          <w:lang w:val="en-US" w:eastAsia="zh-CN" w:bidi="ar-SA"/>
        </w:rPr>
        <w:t>5.1.4建立安全教育制度</w:t>
      </w:r>
      <w:bookmarkEnd w:id="287"/>
      <w:bookmarkEnd w:id="288"/>
      <w:bookmarkEnd w:id="28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坚持每月一次宣传国家有关安全生产的方针、政策、法规等，组织职工学习安全工作规程和安全施工管理规定。公司对新进工人及技术人员等进行安全生产文明施工的一级教育，工地和班组分别对新进工人进行二、三级安全教育。三级教育都须经过抽问或考试合格认可后才准许进入现场上岗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三级安全教育内容主要是：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1.一级安全教育，时间为1 天，内容是：介绍现场总平面布置及施工的大体情况。目前安全工作重点和争取的主要措施，应注意哪些薄弱环节。介绍最近阶段公司的安全情况，着重说明哪些地方是危险区，应遵守哪些安全规程和制度。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2.二级安全教育，工地进行，内容为：介绍本工地主要工作情况，有哪些危险性作业及所能采取防止事故的对策。重点讲解专业施工规程中的有关部分并进行抽问。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3.三级安全教育，由班组进行，内容为:介绍本班组施工范围及工作方法。介绍本班组安全负责人，安全活动及有关规定。最易发生的一些事故，如何防止。介绍常用工具的安全操作常识，并教会使用劳保用品。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对从事电气、起重、焊接及接触易燃易爆、有害气体、剧毒等特殊工作人员，必须进行专业操作技术的培训和安全规程的学习，经有关部门考试合格发证后方可上岗独立操作。对上述人员还将进行定期考核，不合格者，收回证件，停止作业，待重新考试合格后，方准上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施工中采用新技术，新型机具，新设备或工人调换工种等，必须进行适应新岗位的安全技术教育和必要的实际操作训练，经考试合格发证后，方可上岗工作。班(组)必须坚持每周一次的安全活动日制度。每次活动都将做到有内容，有要求，并填写安全活动日记录，以备考查。</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290" w:name="_Toc125458258"/>
      <w:bookmarkStart w:id="291" w:name="_Toc116373826"/>
      <w:bookmarkStart w:id="292" w:name="_Toc130271718"/>
      <w:r>
        <w:rPr>
          <w:rFonts w:hint="eastAsia" w:ascii="仿宋" w:hAnsi="仿宋" w:eastAsia="仿宋" w:cs="仿宋"/>
          <w:b/>
          <w:bCs/>
          <w:kern w:val="2"/>
          <w:sz w:val="28"/>
          <w:szCs w:val="28"/>
          <w:lang w:val="en-US" w:eastAsia="zh-CN" w:bidi="ar-SA"/>
        </w:rPr>
        <w:t>5.2防火安全措施</w:t>
      </w:r>
      <w:bookmarkEnd w:id="290"/>
      <w:bookmarkEnd w:id="291"/>
      <w:bookmarkEnd w:id="29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1.在办公室、宿舍、仓库等房屋内严禁存放易燃、易爆物品，按建筑面积每120m2 设置标准灭火器一个。</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2.安全通道外不能堆放杂物，如发生火灾可以及时疏散。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3.场内要控制使用明火，不在指定地以外的场所吸烟，不能乱丢烟头，否则罚款。在易燃、易爆区周围动用明火，必须办理动火工作申请表。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4.每日一次对工人进行防火教育，对油料煤气等易燃品要贴上标签。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5.现场应由有关单位和安装单位共同制定‘动火’制度，设立专门监护人员，每日公布动火场所动火人员的动态牌，特别在工程进入装饰期时应严格监视现场动火情况。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6.现场设备和材料的包装物等易燃物品应由施工班组随时清理，非安装的丢弃易燃物应及时清除。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7.施工用电源电缆线应有专人保养检查接线，临时用配电箱要经常检查，漏电开关要起作用，防止电缆线过热引起火灾事故发生。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8.上、下班离开休息室和工具间时应随手锁上门，防止被盗，不要将贵重物品带到施工现场。对于价格超过RMB15,000 的物品，采取投保措施。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9.现场消防器材，应定期检查，防止失效与失窃或损坏。消防器材放在醒目易取之处，周围不准堆放杂物，并建立消防值日制度。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10.严格遵守《施工现场防火规定实施细则》。电焊、气焊应严格遵守‘十不焊’规定：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（1）焊工无操作证，又没有正式焊工在场指导，不能焊割。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（2）凡属一、二、三级动火范围的作业，未经审批，不得擅自焊割。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（3）不了解作业现场及周围的情况，不能盲目焊割。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（4）不了解焊、割内部是否安全，不能盲目焊割。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（5）过易燃易爆，有毒物质的各种容器，未经彻底清洗，不能焊割。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（6）易燃材料作保温层的部位及设备，未采取可靠的安全措施，不能焊割。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（7）力或密封的容器，管道不能焊割。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（8）堆有易燃易爆物品，在未彻底清理或采取有效安全措施前，不能焊割。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（9）不与外单位相接触，在未弄清对外单位有否影响,或明知危险而未采取的安全措施，不能焊割。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（10）场所附近有与明火相抵触的工种，不能焊割。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（11）工人员应时刻按以上的原则工作，以确保工地的施工安全。</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293" w:name="_Toc116373827"/>
      <w:bookmarkStart w:id="294" w:name="_Toc125458259"/>
      <w:bookmarkStart w:id="295" w:name="_Toc130271719"/>
      <w:r>
        <w:rPr>
          <w:rFonts w:hint="eastAsia" w:ascii="仿宋" w:hAnsi="仿宋" w:eastAsia="仿宋" w:cs="仿宋"/>
          <w:b/>
          <w:bCs/>
          <w:kern w:val="2"/>
          <w:sz w:val="28"/>
          <w:szCs w:val="28"/>
          <w:lang w:val="en-US" w:eastAsia="zh-CN" w:bidi="ar-SA"/>
        </w:rPr>
        <w:t>5.3安全施工措施</w:t>
      </w:r>
      <w:bookmarkEnd w:id="293"/>
      <w:bookmarkEnd w:id="294"/>
      <w:bookmarkEnd w:id="29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严格遵守安全施工六大纪律: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1.现场，必须戴好安全帽，扣好安全帽带，并正确使用个人劳动防护用品。二米以上的高空、悬空作业无安全设施的必须系好安全带，扣好安全钩。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2.作业，不准往下或向上抛扔材料和工具物件。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3.电动机械设备，要有可靠有效的安全接地和防雷装置，方能开动使用。不懂电器和机械的人员，严禁使用和玩弄机电设备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区域非操作人员不准入内，吊装机械必须完好，吊杆垂直下方严禁站人。切实贯彻落实局制定的《建立建筑安装施工现场的安全生产规定》，《关于加强安全生产的若干重要规定》及部制定的《建筑安装工人安全技术操作规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5.对预留洞口、扶梯口、电梯井、管道井等‘老虎口’，必须设置栏杆、拉杆、盖板等安全措施，施工人员随时检查安全设施的稳固性，发现问题及时报主管施工人员及工地负责人进行整改处理。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6.管道井，上下层不得同时作业，否则应采取隔绝措施，防止物件坠落伤人。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7.各种机电设备及各种手持电动工具，临时电源必须统一经过漏电装置，安全敷设，专人保养，不准随意乱接乱拉电源线。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8.使用人字梯，应系保险绳，竹梯倾斜不得大于300，下面应有人扶持。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9.使用移动式电动机械和手持电动工具(砂轮切割机，台钻，角向砂轮机，冲击电钻等)的单相电源线必须使用三芯软橡胶电缆，三相电源线必须使用四芯软橡胶电缆；接线时，缆线护套应穿进设备的接线盒内并予以固定，电动工具使用前应检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10.施工人员上岗应有安全交底记录和上岗记录，班组每天做好上岗记录，其中包括：</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11.每天上班后，以小组为单位由组长布置当天的施工任务，明确施工要点，并根据组内成员的技术水平做适当分配工作。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12.根据每天施工特点，对每项工作进行具体详细的安全交底，并检查劳护用品的准备情况及其质量是否良好，教育组员认真使用。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13.每天下班后，以小组为单位检查安全措施是否贯彻及通过施工又暴露出哪些新的安全问题需要解决。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14.如班组内发生事故或有事故苗子要及时分析原因，提出对策，并做好安全记录。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15.不论班前，班后会兼职安全员有责任协助组长提出补充和保证安全措施的意见并监督执行。安全员要做好工作日记。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16.班组长在施工中途发现施工条件有变化和安全措施执行有困难时，应立即向安全部提请解决。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17.克服一切困难推行施工现场标准化管理，现场应保持整洁，特别在施工现场，场地小的情况下，应该做到工完、料尽、场地清，材料应该根据现场总体安排，分类地妥善地堆放，不可乱堆乱放，要根据使用先后程序放置，设备、材料吊入楼层后应注意存放部位的允许负荷是否超出，防止损坏楼板造成重大质量安全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18.施工现场临时电源的各条线路应连接紧固，绝缘良好，负荷不超过允许值，严禁二个电源系统并联进行，一个施工区内一般不应引入二路电源。各临时电源的配电箱都应配有漏电保护器，一般电流型漏电保护器的额定漏电动作电流不得大于30mA，动作时间不得大于0.1 秒；电压型漏电保护器的额定漏电动作电压不得大于36V。随时检查漏电开关的有效性，若失效，应立即更换。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19.施工用的电缆及电源线应架空妥善固定，防止划破，压破绝缘层造成触电事故。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20.送电之前必须做好质量自检互检，确认合格后方送电，试运转时各工种要互相配合，确保试运转安全。已送电的电气设备上挂警告牌，送电时要有一套停送电制度，防止出现短路和触电事故。</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296" w:name="_Toc116373835"/>
      <w:bookmarkStart w:id="297" w:name="_Toc125458267"/>
      <w:bookmarkStart w:id="298" w:name="_Toc130271720"/>
      <w:r>
        <w:rPr>
          <w:rFonts w:hint="eastAsia" w:ascii="仿宋" w:hAnsi="仿宋" w:eastAsia="仿宋" w:cs="仿宋"/>
          <w:b/>
          <w:bCs/>
          <w:kern w:val="2"/>
          <w:sz w:val="28"/>
          <w:szCs w:val="28"/>
          <w:lang w:val="en-US" w:eastAsia="zh-CN" w:bidi="ar-SA"/>
        </w:rPr>
        <w:t>5.4施工现场环保措施</w:t>
      </w:r>
      <w:bookmarkEnd w:id="296"/>
      <w:bookmarkEnd w:id="297"/>
      <w:bookmarkEnd w:id="298"/>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299" w:name="_Toc130271721"/>
      <w:bookmarkStart w:id="300" w:name="_Toc125458268"/>
      <w:bookmarkStart w:id="301" w:name="_Toc116373836"/>
      <w:bookmarkStart w:id="302" w:name="_Toc38547756"/>
      <w:bookmarkStart w:id="303" w:name="_Toc90606102"/>
      <w:bookmarkStart w:id="304" w:name="_Toc76377287"/>
      <w:r>
        <w:rPr>
          <w:rFonts w:hint="eastAsia" w:ascii="仿宋" w:hAnsi="仿宋" w:eastAsia="仿宋" w:cs="仿宋"/>
          <w:b/>
          <w:bCs/>
          <w:kern w:val="2"/>
          <w:sz w:val="28"/>
          <w:szCs w:val="28"/>
          <w:lang w:val="en-US" w:eastAsia="zh-CN" w:bidi="ar-SA"/>
        </w:rPr>
        <w:t>5.4.1材料选型的环保要求</w:t>
      </w:r>
      <w:bookmarkEnd w:id="299"/>
      <w:bookmarkEnd w:id="300"/>
      <w:bookmarkEnd w:id="301"/>
      <w:bookmarkEnd w:id="302"/>
      <w:bookmarkEnd w:id="303"/>
      <w:bookmarkEnd w:id="30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1.基础材料：PDS电缆护套采用低烟的非卤素PVC材料（UL 1581，IEC 332-1）制作，它只会产生少量的烟，且燃烧时基本无卤素产生。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2.绿色产品：部分辅助设施、材料和器具使用可再生材料或再生材料制作，主要印刷品使用再生纸。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3.新型建筑材料技术：如可降解大气污染物的“纳米”技术建筑涂料。采用其它对环境有益的新技术。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4.废物管理：限制一次性物品使用。场馆和有关商业、旅游设施内全部实行垃圾分类收集，其中60％的废纸、塑料、易拉罐回用，35％的有机物进行堆肥处理，5％的石砾填埋。医疗废物单独处理。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5.清洁施工：施工现场应有烟尘、噪声及环保管理工作的自检记录。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6.施工现场应经常采取多种形式进行环保宣传教育活动，不断提高职工的环保意识和法制观念，经常进行考核检查，并做好记录。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05" w:name="_Toc130271722"/>
      <w:bookmarkStart w:id="306" w:name="_Toc125458269"/>
      <w:bookmarkStart w:id="307" w:name="_Toc116373837"/>
      <w:bookmarkStart w:id="308" w:name="_Toc90606103"/>
      <w:r>
        <w:rPr>
          <w:rFonts w:hint="eastAsia" w:ascii="仿宋" w:hAnsi="仿宋" w:eastAsia="仿宋" w:cs="仿宋"/>
          <w:b/>
          <w:bCs/>
          <w:kern w:val="2"/>
          <w:sz w:val="28"/>
          <w:szCs w:val="28"/>
          <w:lang w:val="en-US" w:eastAsia="zh-CN" w:bidi="ar-SA"/>
        </w:rPr>
        <w:t>5.5工程施工中的环保措施</w:t>
      </w:r>
      <w:bookmarkEnd w:id="305"/>
      <w:bookmarkEnd w:id="306"/>
      <w:bookmarkEnd w:id="307"/>
      <w:bookmarkEnd w:id="30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1.清理施工垃圾时，与其他建设方共同协调，采用搭设封闭式临时专用垃圾道或采用容器吊运，严禁随意凌空抛撒。施工垃圾应及时清运，适量洒水，减少扬尘。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2.水泥和其它易飞扬的细颗粒散体材料，应安排在库内存放或严密遮盖，运输时要防止遗洒、飞扬，卸运时应采取有效措施，以减少扬尘。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施工中，各项活动须与上述环保措施保持一致，并采用降尘、降噪、合理运输等措施，不影响市容和居民生活。在博物馆工程施工现场，制定洒水降尘制度，配备洒水设备及指定专人负责。在易产生扬尘的季节，要洒水降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4.凡进行现场搅拌作业的，必须在搅拌机前台及运输车清洗处设置沉淀池，废水经沉淀后方可排入市政污水管线或回收用于洒水降尘。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5.凡进行现制水磨石工艺作业和使用乙炔发生罐作业产生的污水，必须控制污水流向，在合理的位置设置沉淀池，经沉淀后方可排入市政污水管线。施工污水严禁流出施工区域，污染环境。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6.施工现场应遵照《中华人民共和国建筑施工场界噪声限值》(GB12523-90)制定降噪制度。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7.严格控制作业时间，一般不得超过22时。特殊情况需连续作业的，应尽量采取降噪措施，作好周围群众工作，并报工地所在区、县环保局备案后方可施工。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8.对人为的施工噪声应有降噪措施和管理制度，并进行严格控制，最大限度地减少噪声扰民。监测方法执行《建筑施工场界噪声测量方法》(GB12524-90)。</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09" w:name="_Toc130271723"/>
      <w:bookmarkStart w:id="310" w:name="_Toc116373829"/>
      <w:bookmarkStart w:id="311" w:name="_Toc125458261"/>
      <w:r>
        <w:rPr>
          <w:rFonts w:hint="eastAsia" w:ascii="仿宋" w:hAnsi="仿宋" w:eastAsia="仿宋" w:cs="仿宋"/>
          <w:b/>
          <w:bCs/>
          <w:kern w:val="2"/>
          <w:sz w:val="28"/>
          <w:szCs w:val="28"/>
          <w:lang w:val="en-US" w:eastAsia="zh-CN" w:bidi="ar-SA"/>
        </w:rPr>
        <w:t>5.6现场文明施工措施</w:t>
      </w:r>
      <w:bookmarkEnd w:id="309"/>
      <w:bookmarkEnd w:id="310"/>
      <w:bookmarkEnd w:id="311"/>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12" w:name="_Toc125458262"/>
      <w:bookmarkStart w:id="313" w:name="_Toc116373830"/>
      <w:bookmarkStart w:id="314" w:name="_Toc130271724"/>
      <w:r>
        <w:rPr>
          <w:rFonts w:hint="eastAsia" w:ascii="仿宋" w:hAnsi="仿宋" w:eastAsia="仿宋" w:cs="仿宋"/>
          <w:b/>
          <w:bCs/>
          <w:kern w:val="2"/>
          <w:sz w:val="28"/>
          <w:szCs w:val="28"/>
          <w:lang w:val="en-US" w:eastAsia="zh-CN" w:bidi="ar-SA"/>
        </w:rPr>
        <w:t>5.6.1文明施工纲要</w:t>
      </w:r>
      <w:bookmarkEnd w:id="312"/>
      <w:bookmarkEnd w:id="313"/>
      <w:bookmarkEnd w:id="31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文明施工是我公司企业形象最直接的反映，是确保工程质量和施工安全是重要措施。为搞好现场文明施工和管理创建文明施工现场及清洁卫生的环境，实现工地标准化、现场化，确保施工现场文明、卫生、安全。</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15" w:name="_Toc130271725"/>
      <w:bookmarkStart w:id="316" w:name="_Toc125458263"/>
      <w:bookmarkStart w:id="317" w:name="_Toc116373831"/>
      <w:r>
        <w:rPr>
          <w:rFonts w:hint="eastAsia" w:ascii="仿宋" w:hAnsi="仿宋" w:eastAsia="仿宋" w:cs="仿宋"/>
          <w:b/>
          <w:bCs/>
          <w:kern w:val="2"/>
          <w:sz w:val="28"/>
          <w:szCs w:val="28"/>
          <w:lang w:val="en-US" w:eastAsia="zh-CN" w:bidi="ar-SA"/>
        </w:rPr>
        <w:t>5.6.1.1文明施工目标</w:t>
      </w:r>
      <w:bookmarkEnd w:id="315"/>
      <w:bookmarkEnd w:id="316"/>
      <w:bookmarkEnd w:id="31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创建文明施工样板工地。</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18" w:name="_Toc116373832"/>
      <w:bookmarkStart w:id="319" w:name="_Toc130271726"/>
      <w:bookmarkStart w:id="320" w:name="_Toc125458264"/>
      <w:r>
        <w:rPr>
          <w:rFonts w:hint="eastAsia" w:ascii="仿宋" w:hAnsi="仿宋" w:eastAsia="仿宋" w:cs="仿宋"/>
          <w:b/>
          <w:bCs/>
          <w:kern w:val="2"/>
          <w:sz w:val="28"/>
          <w:szCs w:val="28"/>
          <w:lang w:val="en-US" w:eastAsia="zh-CN" w:bidi="ar-SA"/>
        </w:rPr>
        <w:t>5.6.2文明施工管理机构</w:t>
      </w:r>
      <w:bookmarkEnd w:id="318"/>
      <w:bookmarkEnd w:id="319"/>
      <w:bookmarkEnd w:id="32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根据项目实际情况，本项目的文明管理成立文明施工管理领导小组，由项目经理任组长，现场各专业技术人员均为成员，文明施工的日常管理领导由组长主持。</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21" w:name="_Toc116373833"/>
      <w:bookmarkStart w:id="322" w:name="_Toc125458265"/>
      <w:bookmarkStart w:id="323" w:name="_Toc130271727"/>
      <w:r>
        <w:rPr>
          <w:rFonts w:hint="eastAsia" w:ascii="仿宋" w:hAnsi="仿宋" w:eastAsia="仿宋" w:cs="仿宋"/>
          <w:b/>
          <w:bCs/>
          <w:kern w:val="2"/>
          <w:sz w:val="28"/>
          <w:szCs w:val="28"/>
          <w:lang w:val="en-US" w:eastAsia="zh-CN" w:bidi="ar-SA"/>
        </w:rPr>
        <w:t>5.6.3文明施工检查措施</w:t>
      </w:r>
      <w:bookmarkEnd w:id="321"/>
      <w:bookmarkEnd w:id="322"/>
      <w:bookmarkEnd w:id="32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检查时间：项目文明施工管理小组每周对施工现场作一次全面的文明施工材料检查，文明施工管理小组牵头组织公司各职能部门对项目进行一次大检查。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检查内容：施工现场的文明施工执行情况。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检查依据：按文明施工管理条例及细则。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 检查方法：项目文明施工管理小组及公司文明施工检查团应定期对项目进行检查。除此之外，还应不定期地进行抽检，每次抽检应针对上一次检查出的不足之处作重点检查，检查是否认真地做了相应的整改，对屡次整改不合格的，应当进行相应的惩戒。检查采用评分的方法，实行百分制记分。每次检查应认真作好记录，指出其不足之处，并限期责任人整改合格，项目文明管理小组及公司文明施工检查组应落实整改的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 奖惩措施：为了鼓励先进，促进后进，应对每次检查中做的好的进行奖励；做的差的应当进行教育和培训，并督促其改进。由于项目文明施工管理采用的是分区、分段包干制度，应当将责任落实到每个责任人身上，明确其责、权、利，实行责、权、利三者挂钩。</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24" w:name="_Toc116373834"/>
      <w:bookmarkStart w:id="325" w:name="_Toc125458266"/>
      <w:bookmarkStart w:id="326" w:name="_Toc130271728"/>
      <w:r>
        <w:rPr>
          <w:rFonts w:hint="eastAsia" w:ascii="仿宋" w:hAnsi="仿宋" w:eastAsia="仿宋" w:cs="仿宋"/>
          <w:b/>
          <w:bCs/>
          <w:kern w:val="2"/>
          <w:sz w:val="28"/>
          <w:szCs w:val="28"/>
          <w:lang w:val="en-US" w:eastAsia="zh-CN" w:bidi="ar-SA"/>
        </w:rPr>
        <w:t>5.6.4文明施工标准</w:t>
      </w:r>
      <w:bookmarkEnd w:id="324"/>
      <w:bookmarkEnd w:id="325"/>
      <w:bookmarkEnd w:id="326"/>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5.6.4.1综合治理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建立文明施工档案，将施工现场文明施工的各项制度的执行情况和建设行政主管部门对施工现场检查情况一并归档，作为竣工验收的条件；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2.加强施工队伍的全面管理，坚持岗前培训和持证上岗，严禁接受‘三无人员’。施工现场的管理人员和作业人员应当佩带公司同意制作的个人身份卡，卡片有个人照片、姓名、职务等；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3.作好建设工地现场安全保卫工作，落实防盗防火措施；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1.安全宣传标语或安全警告牌规格统一，形成标准化。</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5.6.4..2场容场貌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区域划分：施工区域与生活区域要分开，临时建筑材料和施工设备应摆放整齐；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 室内施工场地：建筑物内有足够的照明，完工后对场地进行清扫；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室外施工场地：现场施工应根据施工要求情况配置相应的工具，注意施工各单位的配合。</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5.6.4..3环境卫生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配合装修工程的进度，和施工环境共同搞好环境卫生。</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5.6.4.4治安防火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责任制和资料，设立治安防火化名册等资料或档案；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2.消防器材，必须按规范设立临时消防供水系统，配备足够的灭火器件，器材挂置符合规范并经常保养；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3.防盗，贵重工具、材料要有防盗措施；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 遵纪守法，重视职工遵纪守法和职业道德教育，无发生群殴事件和盗窃、政治案和刑事案件。</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5.6.4.5思想道德建设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 坚持两个文明一起抓，设置本单位同一标准的宣传和有关安全、文明生产的标语；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2.调节周边居民（单位）因施工噪音等情况而引起的纠纷和投诉；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 抓班组建设，每月有活动记录。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27" w:name="_Toc130271729"/>
      <w:r>
        <w:rPr>
          <w:rFonts w:hint="eastAsia" w:ascii="仿宋" w:hAnsi="仿宋" w:eastAsia="仿宋" w:cs="仿宋"/>
          <w:b/>
          <w:bCs/>
          <w:kern w:val="2"/>
          <w:sz w:val="28"/>
          <w:szCs w:val="28"/>
          <w:lang w:val="en-US" w:eastAsia="zh-CN" w:bidi="ar-SA"/>
        </w:rPr>
        <w:t>5.6.4.6现场保安措施</w:t>
      </w:r>
      <w:bookmarkEnd w:id="3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1.进入工地须向警卫出示‘出入证’，未带出入证及衣冠不整者不得入内。‘出入证’禁转借他人使用。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2.严禁携带违禁品，易燃易爆品进入工地。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3.谢绝未经邀请的单位、个人到本工地参观，与本工程无关车辆不准停放在工地内。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环境卫生:要保持卫生，施工现场材料合理堆放，保证场内整洁.办公室要经常打扫，不得随地丢杂物，并定期消毒处理。保持排水沟畅通，生活区无积水。爱护施工场地布置的安全标志和安全设施，共同保护现场环境。</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5.7冬季施工措施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1.冬季对现场全体参与建设人员进行冬季施工技术及安全措施交底。遇水浸泡后受冻的砖不能使用。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2.砌筑时，当气温在零度以上普通粘土砖可当浇水湿润，浇水不宜过多，且随浇随用，砖表面不得有游离水。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3.砂浆采用普通硅酸盐水泥拌制， 拌制砂浆的砂子不得含冰块或直径大于1cm冻结块，石灰膏应防止冻结，如已冻结应经融化后方可使用。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4.砂浆的塌落度控制在10-12cm内。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5.砌筑时不准随意往砂浆内加热水，砂浆应随拌随用，不要积存过多，以免冻结。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6.当日施工完后，必须在表面覆盖保湿材料。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7.在拌合的砼中掺入MS-F低温早强剂，早期强度可提高2。5倍，7d可达到设计强度，后期强度提高30%左右，对砼原材料进行预热。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8.对井架、塔吊的基础应进行一次普查，防止地基冻融沉陷造成倾斜倒塌。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9.做好防滑、防冻、防煤气中毒工作。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10.现场内的各种材料、模板、乙炔瓶、氧气瓶等存放场地和乙炔集中站要符合安全距离要求。</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5.8雨季施工技术措施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28" w:name="_Toc79558503"/>
      <w:bookmarkStart w:id="329" w:name="_Toc79044788"/>
      <w:bookmarkStart w:id="330" w:name="_Toc97458690"/>
      <w:bookmarkStart w:id="331" w:name="_Toc171930816"/>
      <w:bookmarkStart w:id="332" w:name="_Toc107128077"/>
      <w:r>
        <w:rPr>
          <w:rFonts w:hint="eastAsia" w:ascii="仿宋" w:hAnsi="仿宋" w:eastAsia="仿宋" w:cs="仿宋"/>
          <w:b/>
          <w:bCs/>
          <w:kern w:val="2"/>
          <w:sz w:val="28"/>
          <w:szCs w:val="28"/>
          <w:lang w:val="en-US" w:eastAsia="zh-CN" w:bidi="ar-SA"/>
        </w:rPr>
        <w:t>5.8.1雨季施工的总体原则</w:t>
      </w:r>
      <w:bookmarkEnd w:id="328"/>
      <w:bookmarkEnd w:id="329"/>
      <w:bookmarkEnd w:id="330"/>
      <w:bookmarkEnd w:id="331"/>
      <w:bookmarkEnd w:id="33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以先进的措施保证施工顺利进行，保证质量目标和整体施工部署的实现。面对雨季施工，本公司各级领导本着思想重视、预防为主、部署到位、运行有效的指导思想，认真组织雨季施工工作，杜绝雨季施工造成基坑安全、质量、消防、环保、卫生等事故的发生。</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33" w:name="_Toc107128078"/>
      <w:bookmarkStart w:id="334" w:name="_Toc79558504"/>
      <w:bookmarkStart w:id="335" w:name="_Toc171930817"/>
      <w:bookmarkStart w:id="336" w:name="_Toc97458691"/>
      <w:r>
        <w:rPr>
          <w:rFonts w:hint="eastAsia" w:ascii="仿宋" w:hAnsi="仿宋" w:eastAsia="仿宋" w:cs="仿宋"/>
          <w:b/>
          <w:bCs/>
          <w:kern w:val="2"/>
          <w:sz w:val="28"/>
          <w:szCs w:val="28"/>
          <w:lang w:val="en-US" w:eastAsia="zh-CN" w:bidi="ar-SA"/>
        </w:rPr>
        <w:t>5.8.2雨季施工的施工部署</w:t>
      </w:r>
      <w:bookmarkEnd w:id="333"/>
      <w:bookmarkEnd w:id="334"/>
      <w:bookmarkEnd w:id="335"/>
      <w:bookmarkEnd w:id="33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1.成立以项目经理为第一责任人的施工现场雨季施工领导小组，主要由工程、技术、材料、质量、安全等人员组成。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2.雨季施工领导小组及组织系统要保证雨季施工信息传递畅通，掌握气象及现场预防措施等资料，确保发生紧急情况时信息传递畅通及时。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3.雨施领导小组及组织系统要做好处理事故和紧急情况的准备，制定应急预案，分工明确，职责到人，保证能够及时有效地实施，将损失减到最小程度，并迅速上报相关部分。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4.对施工现场人员进行雨季思想教育，做到思想重视，措施得当。把雨季施工的准备和实施做到认真、扎实，真正解决问题有备无患。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5.成立现场抢救突击队，及时解决处理雨施期间突发事件及紧急情况，做到人员落实，责任明确，动作迅速，措施得力，坚持主动控制、预防为主，全面安排好雨季施工工作。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6.将方案编制、措施落实、人员教育、料具供应、应急抢险等具体职责落实到主控及相关部门，并明确责任人。</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eastAsia" w:ascii="仿宋" w:hAnsi="仿宋" w:eastAsia="仿宋" w:cs="仿宋"/>
          <w:b/>
          <w:bCs/>
          <w:kern w:val="2"/>
          <w:sz w:val="28"/>
          <w:szCs w:val="28"/>
          <w:lang w:val="en-US" w:eastAsia="zh-CN" w:bidi="ar-SA"/>
        </w:rPr>
      </w:pPr>
      <w:bookmarkStart w:id="337" w:name="_Toc171930818"/>
      <w:r>
        <w:rPr>
          <w:rFonts w:hint="eastAsia" w:ascii="仿宋" w:hAnsi="仿宋" w:eastAsia="仿宋" w:cs="仿宋"/>
          <w:b/>
          <w:bCs/>
          <w:kern w:val="2"/>
          <w:sz w:val="28"/>
          <w:szCs w:val="28"/>
          <w:lang w:val="en-US" w:eastAsia="zh-CN" w:bidi="ar-SA"/>
        </w:rPr>
        <w:t>5.8.3雨季施工的准备</w:t>
      </w:r>
      <w:bookmarkEnd w:id="33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bookmarkStart w:id="338" w:name="_Toc107282403"/>
      <w:r>
        <w:rPr>
          <w:rFonts w:hint="eastAsia" w:ascii="仿宋" w:hAnsi="仿宋" w:eastAsia="仿宋" w:cs="仿宋"/>
          <w:b w:val="0"/>
          <w:bCs w:val="0"/>
          <w:kern w:val="2"/>
          <w:sz w:val="28"/>
          <w:szCs w:val="28"/>
          <w:lang w:val="en-US" w:eastAsia="zh-CN" w:bidi="ar-SA"/>
        </w:rPr>
        <w:t>1．技术准备</w:t>
      </w:r>
      <w:bookmarkEnd w:id="33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由于本工程跨雨季施工，雨季到来前编制雨季施工方案，并向项目部和各分包单位有关人员交底。针对雨季施工的特点，技术部门提前计划，进行施工现场布置和水电线路布置。并协助其他部门做好人力物质方面的准备工作，加强收听、收看气象预报工作，及时掌握气象情况，便于采取措施做好防风雨，防雷暴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各分项工程前必须进行安全、技术交底工作。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bookmarkStart w:id="339" w:name="_Toc107282404"/>
      <w:r>
        <w:rPr>
          <w:rFonts w:hint="eastAsia" w:ascii="仿宋" w:hAnsi="仿宋" w:eastAsia="仿宋" w:cs="仿宋"/>
          <w:b w:val="0"/>
          <w:bCs w:val="0"/>
          <w:kern w:val="2"/>
          <w:sz w:val="28"/>
          <w:szCs w:val="28"/>
          <w:lang w:val="en-US" w:eastAsia="zh-CN" w:bidi="ar-SA"/>
        </w:rPr>
        <w:t>2.现场准备</w:t>
      </w:r>
      <w:bookmarkEnd w:id="33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现场基坑四周须总包进场后进行硬化并设置施工道路，能满足应急车辆的行走要求，同时满足消防要求。出土口设置洗车池。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现场的办公室、各操作棚、电闸箱库房等地面均高于室外地面300m，其四周围不得有积水，刚盖好的暂设在第一次降雨时，应进行一次漏雨检查，发现漏雨处及时修补。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水泥库房地面要高出周围地面300mm，库房周围不得存水。水泥、白灰粉底下至少垫高50mm，水泥按不同品种、标号、出厂日期、和厂别分别堆放。按照“先收先发，后收后发”的原则，避免久存受潮影响水泥活性。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现场的水准点、轴线控制桩，必须选好地点，埋设坚实，并做好防压，防撞等保护工作。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各类消防器材要在雨施前进行检查维修，应有防雨防潮措施，避免器材失效，地下消火栓井口要高出地面10cm，防止灌水。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bookmarkStart w:id="340" w:name="_Toc107282405"/>
      <w:r>
        <w:rPr>
          <w:rFonts w:hint="eastAsia" w:ascii="仿宋" w:hAnsi="仿宋" w:eastAsia="仿宋" w:cs="仿宋"/>
          <w:b w:val="0"/>
          <w:bCs w:val="0"/>
          <w:kern w:val="2"/>
          <w:sz w:val="28"/>
          <w:szCs w:val="28"/>
          <w:lang w:val="en-US" w:eastAsia="zh-CN" w:bidi="ar-SA"/>
        </w:rPr>
        <w:t>3．材料准备</w:t>
      </w:r>
      <w:bookmarkEnd w:id="3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由公司统一配备，需要时及时进场。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4．机械准备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突发性暴雨应急抢险时现场留置2台以上挖掘机，5辆以上自卸卡车。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bookmarkStart w:id="341" w:name="_Toc33259886"/>
      <w:bookmarkStart w:id="342" w:name="_Toc32629207"/>
      <w:bookmarkStart w:id="343" w:name="_Toc107128079"/>
      <w:bookmarkStart w:id="344" w:name="_Toc53738447"/>
      <w:bookmarkStart w:id="345" w:name="_Toc79558505"/>
      <w:bookmarkStart w:id="346" w:name="_Toc171930819"/>
      <w:bookmarkStart w:id="347" w:name="_Toc97458692"/>
      <w:r>
        <w:rPr>
          <w:rFonts w:hint="eastAsia" w:ascii="仿宋" w:hAnsi="仿宋" w:eastAsia="仿宋" w:cs="仿宋"/>
          <w:b w:val="0"/>
          <w:bCs w:val="0"/>
          <w:kern w:val="2"/>
          <w:sz w:val="28"/>
          <w:szCs w:val="28"/>
          <w:lang w:val="en-US" w:eastAsia="zh-CN" w:bidi="ar-SA"/>
        </w:rPr>
        <w:t>雨季施工的具体措施</w:t>
      </w:r>
      <w:bookmarkEnd w:id="341"/>
      <w:bookmarkEnd w:id="342"/>
      <w:r>
        <w:rPr>
          <w:rFonts w:hint="eastAsia" w:ascii="仿宋" w:hAnsi="仿宋" w:eastAsia="仿宋" w:cs="仿宋"/>
          <w:b w:val="0"/>
          <w:bCs w:val="0"/>
          <w:kern w:val="2"/>
          <w:sz w:val="28"/>
          <w:szCs w:val="28"/>
          <w:lang w:val="en-US" w:eastAsia="zh-CN" w:bidi="ar-SA"/>
        </w:rPr>
        <w:t>方案</w:t>
      </w:r>
      <w:bookmarkEnd w:id="343"/>
      <w:bookmarkEnd w:id="344"/>
      <w:bookmarkEnd w:id="345"/>
      <w:bookmarkEnd w:id="346"/>
      <w:bookmarkEnd w:id="34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雨季施工期间，要随时掌握气象情况，事先了解气象预报，确保作业安全。大风、大雨后必须进行检查，做出记录，经施工负责人确认后方可进行施工作业。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b w:val="0"/>
          <w:bCs w:val="0"/>
          <w:kern w:val="2"/>
          <w:sz w:val="28"/>
          <w:szCs w:val="28"/>
          <w:lang w:val="en-US" w:eastAsia="zh-CN" w:bidi="ar-SA"/>
        </w:rPr>
      </w:pPr>
    </w:p>
    <w:p>
      <w:pPr>
        <w:pStyle w:val="2"/>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第六章 工程进度计划与措施</w:t>
      </w:r>
    </w:p>
    <w:p>
      <w:pPr>
        <w:pStyle w:val="6"/>
        <w:pageBreakBefore w:val="0"/>
        <w:widowControl w:val="0"/>
        <w:numPr>
          <w:ilvl w:val="0"/>
          <w:numId w:val="0"/>
        </w:numPr>
        <w:kinsoku/>
        <w:wordWrap/>
        <w:overflowPunct/>
        <w:topLinePunct w:val="0"/>
        <w:bidi w:val="0"/>
        <w:adjustRightInd w:val="0"/>
        <w:snapToGrid w:val="0"/>
        <w:spacing w:before="0" w:after="0" w:line="360" w:lineRule="auto"/>
        <w:ind w:rightChars="0" w:firstLine="562" w:firstLineChars="200"/>
        <w:textAlignment w:val="auto"/>
        <w:rPr>
          <w:rFonts w:hint="eastAsia" w:ascii="仿宋" w:hAnsi="仿宋" w:eastAsia="仿宋" w:cs="仿宋"/>
          <w:b w:val="0"/>
          <w:bCs w:val="0"/>
          <w:sz w:val="28"/>
          <w:szCs w:val="28"/>
        </w:rPr>
      </w:pPr>
      <w:bookmarkStart w:id="348" w:name="_Toc27808"/>
      <w:r>
        <w:rPr>
          <w:rFonts w:hint="eastAsia" w:ascii="仿宋" w:hAnsi="仿宋" w:eastAsia="仿宋" w:cs="仿宋"/>
          <w:b/>
          <w:bCs/>
          <w:sz w:val="28"/>
          <w:szCs w:val="28"/>
          <w:lang w:val="en-US" w:eastAsia="zh-CN"/>
        </w:rPr>
        <w:t>6.1</w:t>
      </w:r>
      <w:r>
        <w:rPr>
          <w:rFonts w:hint="eastAsia" w:ascii="仿宋" w:hAnsi="仿宋" w:eastAsia="仿宋" w:cs="仿宋"/>
          <w:b/>
          <w:bCs/>
          <w:sz w:val="28"/>
          <w:szCs w:val="28"/>
        </w:rPr>
        <w:t>施工进度计划的编制：</w:t>
      </w:r>
      <w:bookmarkEnd w:id="348"/>
    </w:p>
    <w:p>
      <w:pPr>
        <w:pageBreakBefore w:val="0"/>
        <w:widowControl w:val="0"/>
        <w:kinsoku/>
        <w:wordWrap/>
        <w:overflowPunct/>
        <w:topLinePunct w:val="0"/>
        <w:autoSpaceDE w:val="0"/>
        <w:autoSpaceDN w:val="0"/>
        <w:bidi w:val="0"/>
        <w:adjustRightInd w:val="0"/>
        <w:spacing w:line="360" w:lineRule="auto"/>
        <w:ind w:firstLine="562" w:firstLineChars="200"/>
        <w:jc w:val="left"/>
        <w:textAlignment w:val="auto"/>
        <w:rPr>
          <w:rFonts w:hint="eastAsia" w:ascii="仿宋" w:hAnsi="仿宋" w:eastAsia="仿宋" w:cs="仿宋"/>
          <w:b/>
          <w:bCs/>
          <w:color w:val="000000"/>
          <w:kern w:val="0"/>
          <w:sz w:val="28"/>
          <w:szCs w:val="28"/>
          <w:lang w:eastAsia="zh-CN"/>
        </w:rPr>
      </w:pPr>
      <w:bookmarkStart w:id="349" w:name="_Toc207172622"/>
      <w:r>
        <w:rPr>
          <w:rFonts w:hint="eastAsia" w:ascii="仿宋" w:hAnsi="仿宋" w:eastAsia="仿宋" w:cs="仿宋"/>
          <w:b/>
          <w:bCs/>
          <w:color w:val="000000"/>
          <w:kern w:val="0"/>
          <w:sz w:val="28"/>
          <w:szCs w:val="28"/>
          <w:lang w:val="en-US" w:eastAsia="zh-CN"/>
        </w:rPr>
        <w:t>6.1.1</w:t>
      </w:r>
      <w:r>
        <w:rPr>
          <w:rFonts w:hint="eastAsia" w:ascii="仿宋" w:hAnsi="仿宋" w:eastAsia="仿宋" w:cs="仿宋"/>
          <w:b/>
          <w:bCs/>
          <w:color w:val="000000"/>
          <w:kern w:val="0"/>
          <w:sz w:val="28"/>
          <w:szCs w:val="28"/>
        </w:rPr>
        <w:t>进度计划安排</w:t>
      </w:r>
      <w:bookmarkEnd w:id="349"/>
      <w:bookmarkStart w:id="350" w:name="bk157"/>
      <w:bookmarkEnd w:id="350"/>
      <w:r>
        <w:rPr>
          <w:rFonts w:hint="eastAsia" w:ascii="仿宋" w:hAnsi="仿宋" w:eastAsia="仿宋" w:cs="仿宋"/>
          <w:b/>
          <w:bCs/>
          <w:color w:val="000000"/>
          <w:kern w:val="0"/>
          <w:sz w:val="28"/>
          <w:szCs w:val="28"/>
          <w:lang w:eastAsia="zh-CN"/>
        </w:rPr>
        <w:t>编制原则</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bookmarkStart w:id="351" w:name="bk158"/>
      <w:bookmarkEnd w:id="351"/>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1</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施工进度计划的开工、竣工时间满足招标文件要求。</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2</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根据施工方案和施工方法选定合理的施工施工程序、顺序、流水段和流水走向。</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3</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尽力压缩前期施工准备时间。</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4</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采用平行、交叉流水作业，保持均衡生产。</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5</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分东西两个工作区，四个工作面同时推进，保证关键里程碑工期。</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6</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保证关键线路施工进度，同时也要严格控制非关键线路施工进度，防止非关键线路转化为关键线路。</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7</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选用先进合理的进度指标。</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8</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工期留有余地，并有应变方案。</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w:t>
      </w:r>
      <w:r>
        <w:rPr>
          <w:rFonts w:hint="eastAsia" w:ascii="仿宋" w:hAnsi="仿宋" w:eastAsia="仿宋" w:cs="仿宋"/>
          <w:b w:val="0"/>
          <w:bCs w:val="0"/>
          <w:color w:val="000000"/>
          <w:kern w:val="0"/>
          <w:sz w:val="28"/>
          <w:szCs w:val="28"/>
          <w:lang w:val="en-US" w:eastAsia="zh-CN"/>
        </w:rPr>
        <w:t>9</w:t>
      </w:r>
      <w:r>
        <w:rPr>
          <w:rFonts w:hint="eastAsia" w:ascii="仿宋" w:hAnsi="仿宋" w:eastAsia="仿宋" w:cs="仿宋"/>
          <w:b w:val="0"/>
          <w:bCs w:val="0"/>
          <w:color w:val="000000"/>
          <w:kern w:val="0"/>
          <w:sz w:val="28"/>
          <w:szCs w:val="28"/>
        </w:rPr>
        <w:t>）本工程将从合同签定之日起进行准备工作，在土建及其他因素不影响施工的情况下，保证在要求的时限内完成。</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w:t>
      </w:r>
      <w:r>
        <w:rPr>
          <w:rFonts w:hint="eastAsia" w:ascii="仿宋" w:hAnsi="仿宋" w:eastAsia="仿宋" w:cs="仿宋"/>
          <w:b w:val="0"/>
          <w:bCs w:val="0"/>
          <w:color w:val="000000"/>
          <w:kern w:val="0"/>
          <w:sz w:val="28"/>
          <w:szCs w:val="28"/>
          <w:lang w:val="en-US" w:eastAsia="zh-CN"/>
        </w:rPr>
        <w:t>10</w:t>
      </w:r>
      <w:r>
        <w:rPr>
          <w:rFonts w:hint="eastAsia" w:ascii="仿宋" w:hAnsi="仿宋" w:eastAsia="仿宋" w:cs="仿宋"/>
          <w:b w:val="0"/>
          <w:bCs w:val="0"/>
          <w:color w:val="000000"/>
          <w:kern w:val="0"/>
          <w:sz w:val="28"/>
          <w:szCs w:val="28"/>
        </w:rPr>
        <w:t>）建立严密的工期措施，本工程实行目标管理，编制施工计划，施工队伍严格按目标控制进度，确保计划完成。确保劳动力调配、资金使用、材料供应均按计划目标提前或及时进入施工现场满足工程需要，并将工期目标和经济责任制挂钩，从而保证工期目标实现。</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w:t>
      </w:r>
      <w:r>
        <w:rPr>
          <w:rFonts w:hint="eastAsia" w:ascii="仿宋" w:hAnsi="仿宋" w:eastAsia="仿宋" w:cs="仿宋"/>
          <w:b w:val="0"/>
          <w:bCs w:val="0"/>
          <w:color w:val="000000"/>
          <w:kern w:val="0"/>
          <w:sz w:val="28"/>
          <w:szCs w:val="28"/>
          <w:lang w:val="en-US" w:eastAsia="zh-CN"/>
        </w:rPr>
        <w:t>11</w:t>
      </w:r>
      <w:r>
        <w:rPr>
          <w:rFonts w:hint="eastAsia" w:ascii="仿宋" w:hAnsi="仿宋" w:eastAsia="仿宋" w:cs="仿宋"/>
          <w:b w:val="0"/>
          <w:bCs w:val="0"/>
          <w:color w:val="000000"/>
          <w:kern w:val="0"/>
          <w:sz w:val="28"/>
          <w:szCs w:val="28"/>
        </w:rPr>
        <w:t>）制定严格、科学、系统、合理的施工进度表，有计划、有目的的控制施工进度。</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w:t>
      </w:r>
      <w:r>
        <w:rPr>
          <w:rFonts w:hint="eastAsia" w:ascii="仿宋" w:hAnsi="仿宋" w:eastAsia="仿宋" w:cs="仿宋"/>
          <w:b w:val="0"/>
          <w:bCs w:val="0"/>
          <w:color w:val="000000"/>
          <w:kern w:val="0"/>
          <w:sz w:val="28"/>
          <w:szCs w:val="28"/>
          <w:lang w:val="en-US" w:eastAsia="zh-CN"/>
        </w:rPr>
        <w:t>12</w:t>
      </w:r>
      <w:r>
        <w:rPr>
          <w:rFonts w:hint="eastAsia" w:ascii="仿宋" w:hAnsi="仿宋" w:eastAsia="仿宋" w:cs="仿宋"/>
          <w:b w:val="0"/>
          <w:bCs w:val="0"/>
          <w:color w:val="000000"/>
          <w:kern w:val="0"/>
          <w:sz w:val="28"/>
          <w:szCs w:val="28"/>
        </w:rPr>
        <w:t>）为全部工程配备工程车，保证将施工物资及时运到施工现场，为工程按计划完成奠定坚实基础。</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w:t>
      </w:r>
      <w:r>
        <w:rPr>
          <w:rFonts w:hint="eastAsia" w:ascii="仿宋" w:hAnsi="仿宋" w:eastAsia="仿宋" w:cs="仿宋"/>
          <w:b w:val="0"/>
          <w:bCs w:val="0"/>
          <w:color w:val="000000"/>
          <w:kern w:val="0"/>
          <w:sz w:val="28"/>
          <w:szCs w:val="28"/>
          <w:lang w:val="en-US" w:eastAsia="zh-CN"/>
        </w:rPr>
        <w:t>13</w:t>
      </w:r>
      <w:r>
        <w:rPr>
          <w:rFonts w:hint="eastAsia" w:ascii="仿宋" w:hAnsi="仿宋" w:eastAsia="仿宋" w:cs="仿宋"/>
          <w:b w:val="0"/>
          <w:bCs w:val="0"/>
          <w:color w:val="000000"/>
          <w:kern w:val="0"/>
          <w:sz w:val="28"/>
          <w:szCs w:val="28"/>
        </w:rPr>
        <w:t>）工程实施目标管理，项目经理按计划进度编制分部工程施工计划。专业队按分部工程进度计划控制施工，确保当日工程当日完。项目经理部每周平衡一次计划，确保总体控制目标的实现。</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w:t>
      </w:r>
      <w:r>
        <w:rPr>
          <w:rFonts w:hint="eastAsia" w:ascii="仿宋" w:hAnsi="仿宋" w:eastAsia="仿宋" w:cs="仿宋"/>
          <w:b w:val="0"/>
          <w:bCs w:val="0"/>
          <w:color w:val="000000"/>
          <w:kern w:val="0"/>
          <w:sz w:val="28"/>
          <w:szCs w:val="28"/>
          <w:lang w:val="en-US" w:eastAsia="zh-CN"/>
        </w:rPr>
        <w:t>14</w:t>
      </w:r>
      <w:r>
        <w:rPr>
          <w:rFonts w:hint="eastAsia" w:ascii="仿宋" w:hAnsi="仿宋" w:eastAsia="仿宋" w:cs="仿宋"/>
          <w:b w:val="0"/>
          <w:bCs w:val="0"/>
          <w:color w:val="000000"/>
          <w:kern w:val="0"/>
          <w:sz w:val="28"/>
          <w:szCs w:val="28"/>
        </w:rPr>
        <w:t>）需连续作业的重要部分，应提前做好准备工作，采用三班施工。</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w:t>
      </w:r>
      <w:r>
        <w:rPr>
          <w:rFonts w:hint="eastAsia" w:ascii="仿宋" w:hAnsi="仿宋" w:eastAsia="仿宋" w:cs="仿宋"/>
          <w:b w:val="0"/>
          <w:bCs w:val="0"/>
          <w:color w:val="000000"/>
          <w:kern w:val="0"/>
          <w:sz w:val="28"/>
          <w:szCs w:val="28"/>
          <w:lang w:val="en-US" w:eastAsia="zh-CN"/>
        </w:rPr>
        <w:t>15</w:t>
      </w:r>
      <w:r>
        <w:rPr>
          <w:rFonts w:hint="eastAsia" w:ascii="仿宋" w:hAnsi="仿宋" w:eastAsia="仿宋" w:cs="仿宋"/>
          <w:b w:val="0"/>
          <w:bCs w:val="0"/>
          <w:color w:val="000000"/>
          <w:kern w:val="0"/>
          <w:sz w:val="28"/>
          <w:szCs w:val="28"/>
        </w:rPr>
        <w:t>）在劳力调配、资金使用、材料设备供应等方面，公司优先满足项目施工的需要。</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lang w:eastAsia="zh-CN"/>
        </w:rPr>
      </w:pPr>
      <w:r>
        <w:rPr>
          <w:rFonts w:hint="eastAsia" w:ascii="仿宋" w:hAnsi="仿宋" w:eastAsia="仿宋" w:cs="仿宋"/>
          <w:b w:val="0"/>
          <w:bCs w:val="0"/>
          <w:color w:val="000000"/>
          <w:kern w:val="0"/>
          <w:sz w:val="28"/>
          <w:szCs w:val="28"/>
        </w:rPr>
        <w:t>（</w:t>
      </w:r>
      <w:r>
        <w:rPr>
          <w:rFonts w:hint="eastAsia" w:ascii="仿宋" w:hAnsi="仿宋" w:eastAsia="仿宋" w:cs="仿宋"/>
          <w:b w:val="0"/>
          <w:bCs w:val="0"/>
          <w:color w:val="000000"/>
          <w:kern w:val="0"/>
          <w:sz w:val="28"/>
          <w:szCs w:val="28"/>
          <w:lang w:val="en-US" w:eastAsia="zh-CN"/>
        </w:rPr>
        <w:t>16</w:t>
      </w:r>
      <w:r>
        <w:rPr>
          <w:rFonts w:hint="eastAsia" w:ascii="仿宋" w:hAnsi="仿宋" w:eastAsia="仿宋" w:cs="仿宋"/>
          <w:b w:val="0"/>
          <w:bCs w:val="0"/>
          <w:color w:val="000000"/>
          <w:kern w:val="0"/>
          <w:sz w:val="28"/>
          <w:szCs w:val="28"/>
        </w:rPr>
        <w:t>）劳动力保证措施：我公司将抽调经验丰富的技术管理和施工人员，可以根据项目的情况合理配置劳动力资源，确保本项目顺利完成</w:t>
      </w:r>
      <w:r>
        <w:rPr>
          <w:rFonts w:hint="eastAsia" w:ascii="仿宋" w:hAnsi="仿宋" w:eastAsia="仿宋" w:cs="仿宋"/>
          <w:b w:val="0"/>
          <w:bCs w:val="0"/>
          <w:color w:val="000000"/>
          <w:kern w:val="0"/>
          <w:sz w:val="28"/>
          <w:szCs w:val="28"/>
          <w:lang w:eastAsia="zh-CN"/>
        </w:rPr>
        <w:t>。</w:t>
      </w:r>
      <w:bookmarkStart w:id="433" w:name="_GoBack"/>
      <w:bookmarkEnd w:id="433"/>
      <w:bookmarkStart w:id="352" w:name="bk162"/>
      <w:bookmarkEnd w:id="352"/>
    </w:p>
    <w:p>
      <w:pPr>
        <w:pageBreakBefore w:val="0"/>
        <w:widowControl w:val="0"/>
        <w:kinsoku/>
        <w:wordWrap/>
        <w:overflowPunct/>
        <w:topLinePunct w:val="0"/>
        <w:autoSpaceDE w:val="0"/>
        <w:autoSpaceDN w:val="0"/>
        <w:bidi w:val="0"/>
        <w:adjustRightInd w:val="0"/>
        <w:spacing w:line="360" w:lineRule="auto"/>
        <w:ind w:firstLine="562" w:firstLineChars="200"/>
        <w:jc w:val="left"/>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6.1.2施工进度监控办法</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1</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根据网络计划关键线路工程项目计划进度与实际进度，按旬、月检查进度偏差。</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2</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根据工程管理曲线计划完成与实际完成百分数，按旬、月检查进度偏差。</w:t>
      </w:r>
    </w:p>
    <w:p>
      <w:pPr>
        <w:pageBreakBefore w:val="0"/>
        <w:widowControl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lang w:val="en-US" w:eastAsia="zh-CN"/>
        </w:rPr>
        <w:t>3</w:t>
      </w:r>
      <w:r>
        <w:rPr>
          <w:rFonts w:hint="eastAsia" w:ascii="仿宋" w:hAnsi="仿宋" w:eastAsia="仿宋" w:cs="仿宋"/>
          <w:b w:val="0"/>
          <w:bCs w:val="0"/>
          <w:color w:val="000000"/>
          <w:kern w:val="0"/>
          <w:sz w:val="28"/>
          <w:szCs w:val="28"/>
          <w:lang w:eastAsia="zh-CN"/>
        </w:rPr>
        <w:t>）</w:t>
      </w:r>
      <w:r>
        <w:rPr>
          <w:rFonts w:hint="eastAsia" w:ascii="仿宋" w:hAnsi="仿宋" w:eastAsia="仿宋" w:cs="仿宋"/>
          <w:b w:val="0"/>
          <w:bCs w:val="0"/>
          <w:color w:val="000000"/>
          <w:kern w:val="0"/>
          <w:sz w:val="28"/>
          <w:szCs w:val="28"/>
        </w:rPr>
        <w:t>根据进度偏差，进行进度趋势预测。</w:t>
      </w:r>
    </w:p>
    <w:p>
      <w:pPr>
        <w:pageBreakBefore w:val="0"/>
        <w:widowControl w:val="0"/>
        <w:kinsoku/>
        <w:wordWrap/>
        <w:overflowPunct/>
        <w:topLinePunct w:val="0"/>
        <w:autoSpaceDE w:val="0"/>
        <w:autoSpaceDN w:val="0"/>
        <w:bidi w:val="0"/>
        <w:adjustRightInd w:val="0"/>
        <w:spacing w:line="360" w:lineRule="auto"/>
        <w:ind w:firstLine="562" w:firstLineChars="200"/>
        <w:jc w:val="left"/>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6.1.3施工进度计划动态调整</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1</w:t>
      </w:r>
      <w:r>
        <w:rPr>
          <w:rFonts w:hint="eastAsia" w:ascii="仿宋" w:hAnsi="仿宋" w:eastAsia="仿宋" w:cs="仿宋"/>
          <w:bCs/>
          <w:sz w:val="28"/>
          <w:szCs w:val="28"/>
          <w:lang w:eastAsia="zh-CN"/>
        </w:rPr>
        <w:t>）</w:t>
      </w:r>
      <w:r>
        <w:rPr>
          <w:rFonts w:hint="eastAsia" w:ascii="仿宋" w:hAnsi="仿宋" w:eastAsia="仿宋" w:cs="仿宋"/>
          <w:bCs/>
          <w:sz w:val="28"/>
          <w:szCs w:val="28"/>
        </w:rPr>
        <w:t>通过对进度执行情况的综合分析和趋势预测,发现在那些具体部分出现了问题，查明产生这些偏差的原因，并确定需要采取的补救措施。</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2</w:t>
      </w:r>
      <w:r>
        <w:rPr>
          <w:rFonts w:hint="eastAsia" w:ascii="仿宋" w:hAnsi="仿宋" w:eastAsia="仿宋" w:cs="仿宋"/>
          <w:bCs/>
          <w:sz w:val="28"/>
          <w:szCs w:val="28"/>
          <w:lang w:eastAsia="zh-CN"/>
        </w:rPr>
        <w:t>）</w:t>
      </w:r>
      <w:r>
        <w:rPr>
          <w:rFonts w:hint="eastAsia" w:ascii="仿宋" w:hAnsi="仿宋" w:eastAsia="仿宋" w:cs="仿宋"/>
          <w:bCs/>
          <w:sz w:val="28"/>
          <w:szCs w:val="28"/>
        </w:rPr>
        <w:t>在进度计划中，并非所有的工作都会直接影响进度，只需对那些重要的、直接影响工程进度的关键工程和那些可能转变为关键工程的任务发生较大偏差时，才需要采取补救措施。</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3</w:t>
      </w:r>
      <w:r>
        <w:rPr>
          <w:rFonts w:hint="eastAsia" w:ascii="仿宋" w:hAnsi="仿宋" w:eastAsia="仿宋" w:cs="仿宋"/>
          <w:bCs/>
          <w:sz w:val="28"/>
          <w:szCs w:val="28"/>
          <w:lang w:eastAsia="zh-CN"/>
        </w:rPr>
        <w:t>）</w:t>
      </w:r>
      <w:r>
        <w:rPr>
          <w:rFonts w:hint="eastAsia" w:ascii="仿宋" w:hAnsi="仿宋" w:eastAsia="仿宋" w:cs="仿宋"/>
          <w:bCs/>
          <w:sz w:val="28"/>
          <w:szCs w:val="28"/>
        </w:rPr>
        <w:t>采用建立临界曲线的方法，即在制定工程管理曲线的同时，在其两边制定两条临界曲线，作为容许的差异限制。如果在项目实施过程中出现实际进度与计划进度要求不相符时，只要进度差异始终保持在临界曲线的范围以内，则不需采取特殊的补救措施。如果种偏差超过了容许的临界曲线范围，则要全面检产生偏差的原因，制定纠正措施计划，以求限制偏差的进一步发展，并使总进度按原计划继续付诸实施。</w:t>
      </w:r>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6.1.4进度报告</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1</w:t>
      </w:r>
      <w:r>
        <w:rPr>
          <w:rFonts w:hint="eastAsia" w:ascii="仿宋" w:hAnsi="仿宋" w:eastAsia="仿宋" w:cs="仿宋"/>
          <w:bCs/>
          <w:sz w:val="28"/>
          <w:szCs w:val="28"/>
          <w:lang w:eastAsia="zh-CN"/>
        </w:rPr>
        <w:t>）</w:t>
      </w:r>
      <w:r>
        <w:rPr>
          <w:rFonts w:hint="eastAsia" w:ascii="仿宋" w:hAnsi="仿宋" w:eastAsia="仿宋" w:cs="仿宋"/>
          <w:bCs/>
          <w:sz w:val="28"/>
          <w:szCs w:val="28"/>
        </w:rPr>
        <w:t>在中标通知书签发日之后28 天内,按监理要求的格式和细目,向监理提交工程进度计划，取得监理的批准。</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2</w:t>
      </w:r>
      <w:r>
        <w:rPr>
          <w:rFonts w:hint="eastAsia" w:ascii="仿宋" w:hAnsi="仿宋" w:eastAsia="仿宋" w:cs="仿宋"/>
          <w:bCs/>
          <w:sz w:val="28"/>
          <w:szCs w:val="28"/>
          <w:lang w:eastAsia="zh-CN"/>
        </w:rPr>
        <w:t>）</w:t>
      </w:r>
      <w:r>
        <w:rPr>
          <w:rFonts w:hint="eastAsia" w:ascii="仿宋" w:hAnsi="仿宋" w:eastAsia="仿宋" w:cs="仿宋"/>
          <w:bCs/>
          <w:sz w:val="28"/>
          <w:szCs w:val="28"/>
        </w:rPr>
        <w:t>每月末向监理提交当月工程进度完成情况和与批准计划的偏差，以及下月工程进度计划。每3 个月或工程的实际进度与已取得批准的最新进度计划不符时，对进度计划进行一次修订，并取得监理的批准，确保按合同工期竣工。</w:t>
      </w:r>
      <w:bookmarkStart w:id="353" w:name="bk163"/>
      <w:bookmarkEnd w:id="353"/>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354" w:name="_Toc30035"/>
      <w:r>
        <w:rPr>
          <w:rFonts w:hint="eastAsia" w:ascii="仿宋" w:hAnsi="仿宋" w:eastAsia="仿宋" w:cs="仿宋"/>
          <w:b/>
          <w:bCs w:val="0"/>
          <w:sz w:val="28"/>
          <w:szCs w:val="28"/>
          <w:lang w:val="en-US" w:eastAsia="zh-CN"/>
        </w:rPr>
        <w:t>6.1.5</w:t>
      </w:r>
      <w:r>
        <w:rPr>
          <w:rFonts w:hint="eastAsia" w:ascii="仿宋" w:hAnsi="仿宋" w:eastAsia="仿宋" w:cs="仿宋"/>
          <w:b/>
          <w:bCs w:val="0"/>
          <w:sz w:val="28"/>
          <w:szCs w:val="28"/>
        </w:rPr>
        <w:t>施工总体网络计划图</w:t>
      </w:r>
      <w:bookmarkEnd w:id="354"/>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工程进度计划见附表。</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针对本工程工期紧的特点，我项目从影响工期的人、机、料、法、环五个方面逐一进行分析，并富有针对性地拟定出相应的对策，确保总工期及各节点工期目标按时完成。</w:t>
      </w:r>
      <w:bookmarkStart w:id="355" w:name="_Toc235495765"/>
      <w:bookmarkStart w:id="356" w:name="_Toc235496063"/>
      <w:bookmarkStart w:id="357" w:name="_Toc227937522"/>
      <w:bookmarkStart w:id="358" w:name="_Toc235495914"/>
      <w:bookmarkStart w:id="359" w:name="_Toc235931320"/>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6.2.</w:t>
      </w:r>
      <w:r>
        <w:rPr>
          <w:rFonts w:hint="eastAsia" w:ascii="仿宋" w:hAnsi="仿宋" w:eastAsia="仿宋" w:cs="仿宋"/>
          <w:b/>
          <w:bCs w:val="0"/>
          <w:sz w:val="28"/>
          <w:szCs w:val="28"/>
        </w:rPr>
        <w:t>工期保证措施</w:t>
      </w:r>
      <w:bookmarkEnd w:id="355"/>
      <w:bookmarkEnd w:id="356"/>
      <w:bookmarkEnd w:id="357"/>
      <w:bookmarkEnd w:id="358"/>
      <w:bookmarkEnd w:id="359"/>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360" w:name="_Toc235495915"/>
      <w:bookmarkStart w:id="361" w:name="_Toc235495766"/>
      <w:bookmarkStart w:id="362" w:name="_Toc96736780"/>
      <w:bookmarkStart w:id="363" w:name="_Toc96872921"/>
      <w:bookmarkStart w:id="364" w:name="_Toc235496064"/>
      <w:bookmarkStart w:id="365" w:name="_Toc235931321"/>
      <w:bookmarkStart w:id="366" w:name="_Toc430459578"/>
      <w:bookmarkStart w:id="367" w:name="_Toc60824060"/>
      <w:bookmarkStart w:id="368" w:name="_Toc60169763"/>
      <w:bookmarkStart w:id="369" w:name="_Toc60169761"/>
      <w:bookmarkStart w:id="370" w:name="_Toc60158741"/>
      <w:bookmarkStart w:id="371" w:name="_Toc60824062"/>
      <w:bookmarkStart w:id="372" w:name="_Toc60158743"/>
      <w:r>
        <w:rPr>
          <w:rFonts w:hint="eastAsia" w:ascii="仿宋" w:hAnsi="仿宋" w:eastAsia="仿宋" w:cs="仿宋"/>
          <w:b/>
          <w:bCs w:val="0"/>
          <w:sz w:val="28"/>
          <w:szCs w:val="28"/>
          <w:lang w:val="en-US" w:eastAsia="zh-CN"/>
        </w:rPr>
        <w:t>6.2.1</w:t>
      </w:r>
      <w:r>
        <w:rPr>
          <w:rFonts w:hint="eastAsia" w:ascii="仿宋" w:hAnsi="仿宋" w:eastAsia="仿宋" w:cs="仿宋"/>
          <w:b/>
          <w:bCs w:val="0"/>
          <w:sz w:val="28"/>
          <w:szCs w:val="28"/>
        </w:rPr>
        <w:t>识别潜在的工期影响因素</w:t>
      </w:r>
      <w:bookmarkEnd w:id="360"/>
      <w:bookmarkEnd w:id="361"/>
      <w:bookmarkEnd w:id="362"/>
      <w:bookmarkEnd w:id="363"/>
      <w:bookmarkEnd w:id="364"/>
      <w:bookmarkEnd w:id="365"/>
      <w:bookmarkEnd w:id="366"/>
    </w:p>
    <w:bookmarkEnd w:id="367"/>
    <w:bookmarkEnd w:id="368"/>
    <w:bookmarkEnd w:id="369"/>
    <w:bookmarkEnd w:id="370"/>
    <w:bookmarkEnd w:id="371"/>
    <w:bookmarkEnd w:id="372"/>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根据本工程工期紧的这一特点，从人员、机械、物资、工法、施工环境五大方面识别潜在的工期影响因素主要有：</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人员方面：本工程由4个防护单元组成，工程量大，工期紧，劳动力的有效组织是确保工期的关键。</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机具方面：本工程属群体工程，保证场地内的物资流转通畅将是施工重点，塔吊等设备管理将是管理重点。</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材料方面：工程同时施工面积大，周转架料等材料投入大，要求有充足的资金作保障。</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施工方法方面：各工序交叉施工多，各工种同时施工协调难度大，施工进度计划控制复杂，易造成窝工。</w:t>
      </w:r>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6.2.2</w:t>
      </w:r>
      <w:r>
        <w:rPr>
          <w:rFonts w:hint="eastAsia" w:ascii="仿宋" w:hAnsi="仿宋" w:eastAsia="仿宋" w:cs="仿宋"/>
          <w:b/>
          <w:bCs w:val="0"/>
          <w:sz w:val="28"/>
          <w:szCs w:val="28"/>
        </w:rPr>
        <w:t>组织措施</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项目部将会同建设单位、监理工程师和设计方密切配合，统一领导施工，统一指挥协调，对工程进度、质量、安全、文明施工等方面全面负责，从组织形式上保证总进度的实现。</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公司加强对项目施工生产的监控与指导，保证生产资源及时供给。</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加强同项目管理人、设计人及现场监理工程师的交流与沟通，对施工过程中出现的问题及时达成共识。</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加大资源配备与资金支持，确保劳动力、施工机械、材料、运输车辆的充足配备和及时进场。保证各种生产资源及时、足量的供给。</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项目进行全盘策划、高效组织、管理、协调和有效控制，加强同各分包商的协调与合作，根据工程进展及时通知分包商进场，并为分包商的工作创造良好条件。</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主要和重要工序组织多班连续作业。</w:t>
      </w:r>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373" w:name="_Toc88213219"/>
      <w:bookmarkStart w:id="374" w:name="_Toc171339809"/>
      <w:bookmarkStart w:id="375" w:name="_Toc16522"/>
      <w:r>
        <w:rPr>
          <w:rFonts w:hint="eastAsia" w:ascii="仿宋" w:hAnsi="仿宋" w:eastAsia="仿宋" w:cs="仿宋"/>
          <w:b/>
          <w:bCs w:val="0"/>
          <w:sz w:val="28"/>
          <w:szCs w:val="28"/>
          <w:lang w:val="en-US" w:eastAsia="zh-CN"/>
        </w:rPr>
        <w:t>6.2.3</w:t>
      </w:r>
      <w:r>
        <w:rPr>
          <w:rFonts w:hint="eastAsia" w:ascii="仿宋" w:hAnsi="仿宋" w:eastAsia="仿宋" w:cs="仿宋"/>
          <w:b/>
          <w:bCs w:val="0"/>
          <w:sz w:val="28"/>
          <w:szCs w:val="28"/>
        </w:rPr>
        <w:t>资金保证</w:t>
      </w:r>
      <w:bookmarkEnd w:id="373"/>
      <w:r>
        <w:rPr>
          <w:rFonts w:hint="eastAsia" w:ascii="仿宋" w:hAnsi="仿宋" w:eastAsia="仿宋" w:cs="仿宋"/>
          <w:b/>
          <w:bCs w:val="0"/>
          <w:sz w:val="28"/>
          <w:szCs w:val="28"/>
        </w:rPr>
        <w:t>措施</w:t>
      </w:r>
      <w:bookmarkEnd w:id="374"/>
      <w:bookmarkEnd w:id="375"/>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资金保证：本工程执行专款专用。既能充分保证劳动力、施工机械的充足配备、材料及时采购进场，又可以随着工程各阶段关键节点的完成及时兑现各施工队伍的劳务费用，充分调动作业队伍的积极性</w:t>
      </w:r>
      <w:bookmarkStart w:id="376" w:name="_Toc130537862"/>
      <w:bookmarkStart w:id="377" w:name="_Toc171339811"/>
      <w:bookmarkStart w:id="378" w:name="_Toc129839225"/>
      <w:bookmarkStart w:id="379" w:name="_Toc170889595"/>
      <w:bookmarkStart w:id="380" w:name="_Toc131262542"/>
      <w:r>
        <w:rPr>
          <w:rFonts w:hint="eastAsia" w:ascii="仿宋" w:hAnsi="仿宋" w:eastAsia="仿宋" w:cs="仿宋"/>
          <w:bCs/>
          <w:sz w:val="28"/>
          <w:szCs w:val="28"/>
        </w:rPr>
        <w:t>。</w:t>
      </w:r>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381" w:name="_Toc20320"/>
      <w:r>
        <w:rPr>
          <w:rFonts w:hint="eastAsia" w:ascii="仿宋" w:hAnsi="仿宋" w:eastAsia="仿宋" w:cs="仿宋"/>
          <w:b/>
          <w:bCs w:val="0"/>
          <w:sz w:val="28"/>
          <w:szCs w:val="28"/>
          <w:lang w:val="en-US" w:eastAsia="zh-CN"/>
        </w:rPr>
        <w:t>6.2.4</w:t>
      </w:r>
      <w:r>
        <w:rPr>
          <w:rFonts w:hint="eastAsia" w:ascii="仿宋" w:hAnsi="仿宋" w:eastAsia="仿宋" w:cs="仿宋"/>
          <w:b/>
          <w:bCs w:val="0"/>
          <w:sz w:val="28"/>
          <w:szCs w:val="28"/>
        </w:rPr>
        <w:t>确保工期的技术措施</w:t>
      </w:r>
      <w:bookmarkEnd w:id="376"/>
      <w:bookmarkEnd w:id="377"/>
      <w:bookmarkEnd w:id="378"/>
      <w:bookmarkEnd w:id="379"/>
      <w:bookmarkEnd w:id="380"/>
      <w:bookmarkEnd w:id="381"/>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针对工程特点，将编制详细进度网络计划，采用长计划与短计划相结合的多级网络计划进行施工进度计划的控制与管理，并利用计算机技术和项目管理软件对网络计划实施动态管理，通过施工网络节点控制目标的实现既而保证各控制点工期目标的实现，从而进一步通过各控制点工期目标的实现来确保工期目标的实现。</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施工进度计划控制应体现过程动态管理的原则，并通过完善的控制管理程序实施，如图所示。</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利用计算机技术对网络计划实施动态管理，通过关键线路节点控制目标的实现来保证各控制点工期目标的实现，从而进一步通过各控制点工期目标的实现来确保总工期控制进度计划的实现。</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根据总工期进度计划的要求，强化节点控制，明确影响工期的材料、设备、分包单位的考察日期和进场日期，加强对各分包单位的计划管理。部分材料、设备计划定货日期和进场日期和分包单位的考察时间及进场时间控制。</w:t>
      </w:r>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382" w:name="_Toc28065"/>
      <w:bookmarkStart w:id="383" w:name="_Toc60169765"/>
      <w:bookmarkStart w:id="384" w:name="_Toc60824064"/>
      <w:bookmarkStart w:id="385" w:name="_Toc171339812"/>
      <w:bookmarkStart w:id="386" w:name="_Toc88213222"/>
      <w:bookmarkStart w:id="387" w:name="_Toc60158745"/>
      <w:bookmarkStart w:id="388" w:name="_Toc96872928"/>
      <w:bookmarkStart w:id="389" w:name="_Toc96736787"/>
      <w:bookmarkStart w:id="390" w:name="_Toc74260317"/>
      <w:r>
        <w:rPr>
          <w:rFonts w:hint="eastAsia" w:ascii="仿宋" w:hAnsi="仿宋" w:eastAsia="仿宋" w:cs="仿宋"/>
          <w:b/>
          <w:bCs w:val="0"/>
          <w:sz w:val="28"/>
          <w:szCs w:val="28"/>
          <w:lang w:val="en-US" w:eastAsia="zh-CN"/>
        </w:rPr>
        <w:t>6.2.5</w:t>
      </w:r>
      <w:r>
        <w:rPr>
          <w:rFonts w:hint="eastAsia" w:ascii="仿宋" w:hAnsi="仿宋" w:eastAsia="仿宋" w:cs="仿宋"/>
          <w:b/>
          <w:bCs w:val="0"/>
          <w:sz w:val="28"/>
          <w:szCs w:val="28"/>
        </w:rPr>
        <w:t>管理措施</w:t>
      </w:r>
      <w:bookmarkEnd w:id="382"/>
      <w:bookmarkEnd w:id="383"/>
      <w:bookmarkEnd w:id="384"/>
      <w:bookmarkEnd w:id="385"/>
      <w:bookmarkEnd w:id="386"/>
      <w:bookmarkEnd w:id="387"/>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合理调整混凝土浇筑时间和模板制作时间，减少施工工序相互打架，同时也是克服环境因素影响、保证工期的重要措施。</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建立生产例会制度，每星期召开2-3次工程例会，围绕工程的施工进度、工程质量、生产安全等内容检查上一次例会以来的计划执行情况。每日召开各专业碰头会，及时解决生产协调中的问题，不定期召开专题会，及时解决影响进度的有关问题。</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作好作业队管理：作业队采取三级管理方式，即一级为作业队长，二级为质检员和施工员，三级为班组长，明确权力，落实责任；在施工过程中引入竞争激励机制，在各施工队之间、作业班组之间开展劳动竞赛，形成一种你追我赶的竞争局面，每月进行一次考核评比，对于表现突出，对工期和质量作出重大贡献的作业班组和个人予以重奖；专业工种之间严格执行持证上岗制度，杜绝无证操作，同时要定期对持证人员进行现场实际操作考试，考试不合格的取消上岗资格，对于重要工序（如混凝土振捣等）的操作人员进行现场技术培训，考试合格后才能上岗。</w:t>
      </w:r>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391" w:name="_Toc7681"/>
      <w:bookmarkStart w:id="392" w:name="_Toc171339813"/>
      <w:bookmarkStart w:id="393" w:name="_Toc88213223"/>
      <w:r>
        <w:rPr>
          <w:rFonts w:hint="eastAsia" w:ascii="仿宋" w:hAnsi="仿宋" w:eastAsia="仿宋" w:cs="仿宋"/>
          <w:b/>
          <w:bCs w:val="0"/>
          <w:sz w:val="28"/>
          <w:szCs w:val="28"/>
          <w:lang w:val="en-US" w:eastAsia="zh-CN"/>
        </w:rPr>
        <w:t>6.2.6</w:t>
      </w:r>
      <w:r>
        <w:rPr>
          <w:rFonts w:hint="eastAsia" w:ascii="仿宋" w:hAnsi="仿宋" w:eastAsia="仿宋" w:cs="仿宋"/>
          <w:b/>
          <w:bCs w:val="0"/>
          <w:sz w:val="28"/>
          <w:szCs w:val="28"/>
        </w:rPr>
        <w:t>材料保证措施</w:t>
      </w:r>
      <w:bookmarkEnd w:id="391"/>
      <w:bookmarkEnd w:id="392"/>
      <w:bookmarkEnd w:id="393"/>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在工程施工过程中，项目部将根据施工进度安排，提前半个月对大宗材料提出使用计划，确保物资部门有足够的时间进行采购，确保现场正常运行。</w:t>
      </w:r>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394" w:name="_Toc26918"/>
      <w:bookmarkStart w:id="395" w:name="_Toc88213224"/>
      <w:bookmarkStart w:id="396" w:name="_Toc171339814"/>
      <w:r>
        <w:rPr>
          <w:rFonts w:hint="eastAsia" w:ascii="仿宋" w:hAnsi="仿宋" w:eastAsia="仿宋" w:cs="仿宋"/>
          <w:b/>
          <w:bCs w:val="0"/>
          <w:sz w:val="28"/>
          <w:szCs w:val="28"/>
          <w:lang w:val="en-US" w:eastAsia="zh-CN"/>
        </w:rPr>
        <w:t>6.2.7</w:t>
      </w:r>
      <w:r>
        <w:rPr>
          <w:rFonts w:hint="eastAsia" w:ascii="仿宋" w:hAnsi="仿宋" w:eastAsia="仿宋" w:cs="仿宋"/>
          <w:b/>
          <w:bCs w:val="0"/>
          <w:sz w:val="28"/>
          <w:szCs w:val="28"/>
        </w:rPr>
        <w:t>机械设备保证措施</w:t>
      </w:r>
      <w:bookmarkEnd w:id="394"/>
      <w:bookmarkEnd w:id="395"/>
      <w:bookmarkEnd w:id="396"/>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为保证施工机械在施工过程中运行的可靠性，现场将加强管理协调，同时采取以下措施：</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加强对设备的维修保养，对机械易损件的采购储存；</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对钢筋加工机械、木工机械、焊接设备，落实定期检查制度；</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为保证设备运行状态良好，加强现场设备的管理工作。</w:t>
      </w:r>
    </w:p>
    <w:bookmarkEnd w:id="388"/>
    <w:bookmarkEnd w:id="389"/>
    <w:bookmarkEnd w:id="390"/>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397" w:name="_Toc157223232"/>
      <w:bookmarkStart w:id="398" w:name="_Toc14808"/>
      <w:r>
        <w:rPr>
          <w:rFonts w:hint="eastAsia" w:ascii="仿宋" w:hAnsi="仿宋" w:eastAsia="仿宋" w:cs="仿宋"/>
          <w:b/>
          <w:bCs w:val="0"/>
          <w:sz w:val="28"/>
          <w:szCs w:val="28"/>
          <w:lang w:val="en-US" w:eastAsia="zh-CN"/>
        </w:rPr>
        <w:t>6.3</w:t>
      </w:r>
      <w:r>
        <w:rPr>
          <w:rFonts w:hint="eastAsia" w:ascii="仿宋" w:hAnsi="仿宋" w:eastAsia="仿宋" w:cs="仿宋"/>
          <w:b/>
          <w:bCs w:val="0"/>
          <w:sz w:val="28"/>
          <w:szCs w:val="28"/>
        </w:rPr>
        <w:t>其他方面措施</w:t>
      </w:r>
      <w:bookmarkEnd w:id="397"/>
      <w:bookmarkEnd w:id="398"/>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399" w:name="_Toc125290570"/>
      <w:bookmarkStart w:id="400" w:name="_Toc125402217"/>
      <w:bookmarkStart w:id="401" w:name="_Toc96872930"/>
      <w:bookmarkStart w:id="402" w:name="_Toc74260319"/>
      <w:bookmarkStart w:id="403" w:name="_Toc96736789"/>
      <w:r>
        <w:rPr>
          <w:rFonts w:hint="eastAsia" w:ascii="仿宋" w:hAnsi="仿宋" w:eastAsia="仿宋" w:cs="仿宋"/>
          <w:b/>
          <w:bCs w:val="0"/>
          <w:sz w:val="28"/>
          <w:szCs w:val="28"/>
          <w:lang w:val="en-US" w:eastAsia="zh-CN"/>
        </w:rPr>
        <w:t>6.3</w:t>
      </w:r>
      <w:r>
        <w:rPr>
          <w:rFonts w:hint="eastAsia" w:ascii="仿宋" w:hAnsi="仿宋" w:eastAsia="仿宋" w:cs="仿宋"/>
          <w:b/>
          <w:bCs w:val="0"/>
          <w:sz w:val="28"/>
          <w:szCs w:val="28"/>
        </w:rPr>
        <w:t>.1外围保障保证措施</w:t>
      </w:r>
      <w:bookmarkEnd w:id="399"/>
      <w:bookmarkEnd w:id="400"/>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设专人专职负责，加强消防、文明施工、环保与扰民、治安保卫工作以减少由于外围保障不周而对施工造成的干扰，从而创造良好的施工环境和条件。及与政府有关部门的联系。对于扰民及民扰，提供完善的管理和服务。</w:t>
      </w:r>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6.3</w:t>
      </w:r>
      <w:r>
        <w:rPr>
          <w:rFonts w:hint="eastAsia" w:ascii="仿宋" w:hAnsi="仿宋" w:eastAsia="仿宋" w:cs="仿宋"/>
          <w:b/>
          <w:bCs w:val="0"/>
          <w:sz w:val="28"/>
          <w:szCs w:val="28"/>
        </w:rPr>
        <w:t>.2现场医疗保证措施</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与当地的卫生防疫部门、急救中心等建立关系，取得医疗支持。</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现场备有医疗人员和急救措施以及附近的急救中心的联系电话，并经常与当地卫生保健部门取得联系，为预防传染病和其他福利做出必要的安排，积极宣传酒精饮料和毒品等危害，严格遵守相关法律法规和政府规章。</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制定严格的卫生管理条例，对施工现场临时设施进行严格管理，杜绝一切不良卫生现象的发生，同时，对施工人员进行卫生交底，尤其注重宣传在传染病多发季节的防护措施，避免出现突发性事件。</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现场采取安全保证措施，确保不出现安全事故，造成不必要减员。</w:t>
      </w:r>
    </w:p>
    <w:p>
      <w:pPr>
        <w:pageBreakBefore w:val="0"/>
        <w:widowControl w:val="0"/>
        <w:kinsoku/>
        <w:wordWrap/>
        <w:overflowPunct/>
        <w:topLinePunct w:val="0"/>
        <w:bidi w:val="0"/>
        <w:spacing w:line="360" w:lineRule="auto"/>
        <w:ind w:firstLine="562" w:firstLineChars="200"/>
        <w:jc w:val="left"/>
        <w:textAlignment w:val="auto"/>
        <w:rPr>
          <w:rFonts w:hint="eastAsia" w:ascii="仿宋" w:hAnsi="仿宋" w:eastAsia="仿宋" w:cs="仿宋"/>
          <w:b/>
          <w:bCs w:val="0"/>
          <w:sz w:val="28"/>
          <w:szCs w:val="28"/>
        </w:rPr>
      </w:pPr>
      <w:bookmarkStart w:id="404" w:name="_Toc7312"/>
      <w:r>
        <w:rPr>
          <w:rFonts w:hint="eastAsia" w:ascii="仿宋" w:hAnsi="仿宋" w:eastAsia="仿宋" w:cs="仿宋"/>
          <w:b/>
          <w:bCs w:val="0"/>
          <w:sz w:val="28"/>
          <w:szCs w:val="28"/>
          <w:lang w:val="en-US" w:eastAsia="zh-CN"/>
        </w:rPr>
        <w:t>6.3.3</w:t>
      </w:r>
      <w:r>
        <w:rPr>
          <w:rFonts w:hint="eastAsia" w:ascii="仿宋" w:hAnsi="仿宋" w:eastAsia="仿宋" w:cs="仿宋"/>
          <w:b/>
          <w:bCs w:val="0"/>
          <w:sz w:val="28"/>
          <w:szCs w:val="28"/>
        </w:rPr>
        <w:t>特殊时段的保证措施</w:t>
      </w:r>
      <w:bookmarkEnd w:id="404"/>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1.</w:t>
      </w:r>
      <w:r>
        <w:rPr>
          <w:rFonts w:hint="eastAsia" w:ascii="仿宋" w:hAnsi="仿宋" w:eastAsia="仿宋" w:cs="仿宋"/>
          <w:bCs/>
          <w:sz w:val="28"/>
          <w:szCs w:val="28"/>
        </w:rPr>
        <w:t>本工程拟定施工时间内将经历</w:t>
      </w:r>
      <w:r>
        <w:rPr>
          <w:rFonts w:hint="eastAsia" w:ascii="仿宋" w:hAnsi="仿宋" w:eastAsia="仿宋" w:cs="仿宋"/>
          <w:bCs/>
          <w:sz w:val="28"/>
          <w:szCs w:val="28"/>
          <w:lang w:eastAsia="zh-CN"/>
        </w:rPr>
        <w:t>元旦</w:t>
      </w:r>
      <w:r>
        <w:rPr>
          <w:rFonts w:hint="eastAsia" w:ascii="仿宋" w:hAnsi="仿宋" w:eastAsia="仿宋" w:cs="仿宋"/>
          <w:bCs/>
          <w:sz w:val="28"/>
          <w:szCs w:val="28"/>
        </w:rPr>
        <w:t>等特殊时段，在这些特殊时段内我公司将采取以下措施：</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2.</w:t>
      </w:r>
      <w:r>
        <w:rPr>
          <w:rFonts w:hint="eastAsia" w:ascii="仿宋" w:hAnsi="仿宋" w:eastAsia="仿宋" w:cs="仿宋"/>
          <w:bCs/>
          <w:sz w:val="28"/>
          <w:szCs w:val="28"/>
        </w:rPr>
        <w:t>如政府部门未明令禁止施工，施工现场保持连续正常的施工生产，确保工程总控制进度计划的有效实施。</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3.</w:t>
      </w:r>
      <w:r>
        <w:rPr>
          <w:rFonts w:hint="eastAsia" w:ascii="仿宋" w:hAnsi="仿宋" w:eastAsia="仿宋" w:cs="仿宋"/>
          <w:bCs/>
          <w:sz w:val="28"/>
          <w:szCs w:val="28"/>
        </w:rPr>
        <w:t>施工现场管理人员坚守工作岗位，根据实际情况轮流安排管理人员调休，并在此之前做好工作交接，确保工作的连续性。</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4.</w:t>
      </w:r>
      <w:r>
        <w:rPr>
          <w:rFonts w:hint="eastAsia" w:ascii="仿宋" w:hAnsi="仿宋" w:eastAsia="仿宋" w:cs="仿宋"/>
          <w:bCs/>
          <w:sz w:val="28"/>
          <w:szCs w:val="28"/>
        </w:rPr>
        <w:t>安全部门加强现场检查与巡视，落实预防措施，杜绝事故隐患。</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5.</w:t>
      </w:r>
      <w:r>
        <w:rPr>
          <w:rFonts w:hint="eastAsia" w:ascii="仿宋" w:hAnsi="仿宋" w:eastAsia="仿宋" w:cs="仿宋"/>
          <w:bCs/>
          <w:sz w:val="28"/>
          <w:szCs w:val="28"/>
        </w:rPr>
        <w:t>材料部门提前制定材料进场计划，尤其是钢筋的进场计划，作好钢材储备。并根据特殊时段的市内交通状况，提前落实运输材料进场车辆的行驶路线，确保材料运输的及时与通畅；对委托加工的半成品、构件提前与加工厂商联系，由加工厂商提前加工或安排加班生产，以确保半成品、构件能按照原定计划组织进场。做好材料的储备工作，并做好相关材料的检测工作。</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6.</w:t>
      </w:r>
      <w:r>
        <w:rPr>
          <w:rFonts w:hint="eastAsia" w:ascii="仿宋" w:hAnsi="仿宋" w:eastAsia="仿宋" w:cs="仿宋"/>
          <w:bCs/>
          <w:sz w:val="28"/>
          <w:szCs w:val="28"/>
        </w:rPr>
        <w:t>提前与监理工程师预约，使得现场有监理工程师值班，以确保隐蔽工程或中间验收工作的连续性。</w:t>
      </w:r>
    </w:p>
    <w:p>
      <w:pPr>
        <w:pageBreakBefore w:val="0"/>
        <w:widowControl w:val="0"/>
        <w:kinsoku/>
        <w:wordWrap/>
        <w:overflowPunct/>
        <w:topLinePunct w:val="0"/>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7.</w:t>
      </w:r>
      <w:r>
        <w:rPr>
          <w:rFonts w:hint="eastAsia" w:ascii="仿宋" w:hAnsi="仿宋" w:eastAsia="仿宋" w:cs="仿宋"/>
          <w:bCs/>
          <w:sz w:val="28"/>
          <w:szCs w:val="28"/>
        </w:rPr>
        <w:t>特殊时段施工时特别加强现场文明施工管理、消防管理、防噪音、防尘处理措施，保持良好的现场形象、维持现场及周围的市容环境整</w:t>
      </w:r>
      <w:bookmarkEnd w:id="401"/>
      <w:bookmarkEnd w:id="402"/>
      <w:bookmarkEnd w:id="403"/>
      <w:r>
        <w:rPr>
          <w:rFonts w:hint="eastAsia" w:ascii="仿宋" w:hAnsi="仿宋" w:eastAsia="仿宋" w:cs="仿宋"/>
          <w:bCs/>
          <w:sz w:val="28"/>
          <w:szCs w:val="28"/>
        </w:rPr>
        <w:t>齐。</w:t>
      </w: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pStyle w:val="2"/>
        <w:rPr>
          <w:rFonts w:hint="eastAsia" w:ascii="仿宋" w:hAnsi="仿宋" w:eastAsia="仿宋" w:cs="仿宋"/>
          <w:bCs/>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第七章  主要施工机具及劳动力资源配置计划</w:t>
      </w:r>
    </w:p>
    <w:p>
      <w:pPr>
        <w:pStyle w:val="4"/>
        <w:pageBreakBefore w:val="0"/>
        <w:numPr>
          <w:ilvl w:val="1"/>
          <w:numId w:val="0"/>
        </w:numPr>
        <w:kinsoku/>
        <w:wordWrap/>
        <w:overflowPunct/>
        <w:topLinePunct w:val="0"/>
        <w:autoSpaceDE/>
        <w:autoSpaceDN/>
        <w:bidi w:val="0"/>
        <w:spacing w:line="360" w:lineRule="auto"/>
        <w:ind w:firstLine="562" w:firstLineChars="200"/>
        <w:jc w:val="left"/>
        <w:textAlignment w:val="auto"/>
        <w:rPr>
          <w:rFonts w:hint="eastAsia" w:ascii="仿宋" w:hAnsi="仿宋" w:eastAsia="仿宋" w:cs="仿宋"/>
          <w:sz w:val="28"/>
          <w:szCs w:val="28"/>
        </w:rPr>
      </w:pPr>
      <w:bookmarkStart w:id="405" w:name="_Toc12639"/>
      <w:r>
        <w:rPr>
          <w:rFonts w:hint="eastAsia" w:ascii="仿宋" w:hAnsi="仿宋" w:eastAsia="仿宋" w:cs="仿宋"/>
          <w:sz w:val="28"/>
          <w:szCs w:val="28"/>
          <w:lang w:val="en-US" w:eastAsia="zh-CN"/>
        </w:rPr>
        <w:t>7.1施工</w:t>
      </w:r>
      <w:r>
        <w:rPr>
          <w:rFonts w:hint="eastAsia" w:ascii="仿宋" w:hAnsi="仿宋" w:eastAsia="仿宋" w:cs="仿宋"/>
          <w:sz w:val="28"/>
          <w:szCs w:val="28"/>
        </w:rPr>
        <w:t>机械设备</w:t>
      </w:r>
      <w:r>
        <w:rPr>
          <w:rFonts w:hint="eastAsia" w:ascii="仿宋" w:hAnsi="仿宋" w:eastAsia="仿宋" w:cs="仿宋"/>
          <w:sz w:val="28"/>
          <w:szCs w:val="28"/>
          <w:lang w:eastAsia="zh-CN"/>
        </w:rPr>
        <w:t>以及</w:t>
      </w:r>
      <w:r>
        <w:rPr>
          <w:rFonts w:hint="eastAsia" w:ascii="仿宋" w:hAnsi="仿宋" w:eastAsia="仿宋" w:cs="仿宋"/>
          <w:bCs/>
          <w:sz w:val="28"/>
          <w:szCs w:val="28"/>
          <w:lang w:val="en-US" w:eastAsia="zh-CN"/>
        </w:rPr>
        <w:t>试验和检测仪器</w:t>
      </w:r>
      <w:r>
        <w:rPr>
          <w:rFonts w:hint="eastAsia" w:ascii="仿宋" w:hAnsi="仿宋" w:eastAsia="仿宋" w:cs="仿宋"/>
          <w:sz w:val="28"/>
          <w:szCs w:val="28"/>
        </w:rPr>
        <w:t>配备</w:t>
      </w:r>
      <w:bookmarkEnd w:id="405"/>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 xml:space="preserve">根据本工程的实际特点和建设方的工期要求，本公司对施工机械的周密安排。 </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eastAsia="zh-CN"/>
        </w:rPr>
        <w:t>拟投入</w:t>
      </w:r>
      <w:r>
        <w:rPr>
          <w:rFonts w:hint="eastAsia" w:ascii="仿宋" w:hAnsi="仿宋" w:eastAsia="仿宋" w:cs="仿宋"/>
          <w:bCs/>
          <w:sz w:val="28"/>
          <w:szCs w:val="28"/>
        </w:rPr>
        <w:t>施工机械选择：详见附表一。</w:t>
      </w:r>
    </w:p>
    <w:p>
      <w:pPr>
        <w:pStyle w:val="2"/>
        <w:rPr>
          <w:rFonts w:hint="eastAsia" w:eastAsia="仿宋"/>
          <w:lang w:val="en-US" w:eastAsia="zh-CN"/>
        </w:rPr>
      </w:pPr>
      <w:r>
        <w:rPr>
          <w:rFonts w:hint="eastAsia" w:ascii="仿宋" w:hAnsi="仿宋" w:eastAsia="仿宋" w:cs="仿宋"/>
          <w:bCs/>
          <w:sz w:val="28"/>
          <w:szCs w:val="28"/>
          <w:lang w:val="en-US" w:eastAsia="zh-CN"/>
        </w:rPr>
        <w:t xml:space="preserve">    拟投入本标段的试验和检测仪器设备表：详见附表二。</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bookmarkStart w:id="406" w:name="_Toc71943614"/>
      <w:r>
        <w:rPr>
          <w:rFonts w:hint="eastAsia" w:ascii="仿宋" w:hAnsi="仿宋" w:eastAsia="仿宋" w:cs="仿宋"/>
          <w:b/>
          <w:bCs/>
          <w:sz w:val="28"/>
          <w:szCs w:val="28"/>
          <w:lang w:val="en-US" w:eastAsia="zh-CN"/>
        </w:rPr>
        <w:t>7.2施工组织机构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根据本工程工期紧的特点，特制定切实可行的施工部署以及以下具有丰富施工经验的管理人员对本工程进行负责。</w:t>
      </w:r>
    </w:p>
    <w:tbl>
      <w:tblPr>
        <w:tblStyle w:val="19"/>
        <w:tblpPr w:leftFromText="180" w:rightFromText="180" w:vertAnchor="text" w:horzAnchor="page" w:tblpXSpec="center" w:tblpY="260"/>
        <w:tblOverlap w:val="never"/>
        <w:tblW w:w="96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883"/>
        <w:gridCol w:w="1300"/>
        <w:gridCol w:w="1183"/>
        <w:gridCol w:w="684"/>
        <w:gridCol w:w="1700"/>
        <w:gridCol w:w="766"/>
        <w:gridCol w:w="1217"/>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1336" w:type="dxa"/>
            <w:vMerge w:val="restart"/>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职务</w:t>
            </w:r>
          </w:p>
        </w:tc>
        <w:tc>
          <w:tcPr>
            <w:tcW w:w="883" w:type="dxa"/>
            <w:vMerge w:val="restart"/>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姓名</w:t>
            </w:r>
          </w:p>
        </w:tc>
        <w:tc>
          <w:tcPr>
            <w:tcW w:w="1300" w:type="dxa"/>
            <w:vMerge w:val="restart"/>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职称</w:t>
            </w:r>
          </w:p>
        </w:tc>
        <w:tc>
          <w:tcPr>
            <w:tcW w:w="5550" w:type="dxa"/>
            <w:gridSpan w:val="5"/>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执业或职业资格证明</w:t>
            </w:r>
          </w:p>
        </w:tc>
        <w:tc>
          <w:tcPr>
            <w:tcW w:w="575" w:type="dxa"/>
            <w:vMerge w:val="restart"/>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1336" w:type="dxa"/>
            <w:vMerge w:val="continue"/>
            <w:vAlign w:val="top"/>
          </w:tcPr>
          <w:p>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1"/>
                <w:szCs w:val="21"/>
              </w:rPr>
            </w:pPr>
          </w:p>
        </w:tc>
        <w:tc>
          <w:tcPr>
            <w:tcW w:w="883" w:type="dxa"/>
            <w:vMerge w:val="continue"/>
            <w:vAlign w:val="top"/>
          </w:tcPr>
          <w:p>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1"/>
                <w:szCs w:val="21"/>
              </w:rPr>
            </w:pPr>
          </w:p>
        </w:tc>
        <w:tc>
          <w:tcPr>
            <w:tcW w:w="1300" w:type="dxa"/>
            <w:vMerge w:val="continue"/>
            <w:vAlign w:val="top"/>
          </w:tcPr>
          <w:p>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1"/>
                <w:szCs w:val="21"/>
              </w:rPr>
            </w:pPr>
          </w:p>
        </w:tc>
        <w:tc>
          <w:tcPr>
            <w:tcW w:w="1183" w:type="dxa"/>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证书名称</w:t>
            </w:r>
          </w:p>
        </w:tc>
        <w:tc>
          <w:tcPr>
            <w:tcW w:w="684" w:type="dxa"/>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级别</w:t>
            </w:r>
          </w:p>
        </w:tc>
        <w:tc>
          <w:tcPr>
            <w:tcW w:w="1700" w:type="dxa"/>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证号</w:t>
            </w:r>
          </w:p>
        </w:tc>
        <w:tc>
          <w:tcPr>
            <w:tcW w:w="766" w:type="dxa"/>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专业</w:t>
            </w:r>
          </w:p>
        </w:tc>
        <w:tc>
          <w:tcPr>
            <w:tcW w:w="1217" w:type="dxa"/>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养老保险</w:t>
            </w:r>
          </w:p>
        </w:tc>
        <w:tc>
          <w:tcPr>
            <w:tcW w:w="575" w:type="dxa"/>
            <w:vMerge w:val="continue"/>
            <w:vAlign w:val="top"/>
          </w:tcPr>
          <w:p>
            <w:pPr>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spacing w:after="0" w:line="480" w:lineRule="auto"/>
              <w:jc w:val="center"/>
              <w:rPr>
                <w:rFonts w:hint="eastAsia" w:ascii="仿宋" w:hAnsi="仿宋" w:eastAsia="仿宋" w:cs="仿宋"/>
                <w:sz w:val="21"/>
                <w:szCs w:val="21"/>
                <w:lang w:eastAsia="zh-CN"/>
              </w:rPr>
            </w:pPr>
            <w:r>
              <w:rPr>
                <w:rFonts w:hint="eastAsia" w:ascii="仿宋" w:hAnsi="仿宋" w:eastAsia="仿宋" w:cs="仿宋"/>
                <w:sz w:val="21"/>
                <w:szCs w:val="21"/>
              </w:rPr>
              <w:t>项目经理</w:t>
            </w:r>
          </w:p>
        </w:tc>
        <w:tc>
          <w:tcPr>
            <w:tcW w:w="883" w:type="dxa"/>
            <w:vAlign w:val="center"/>
          </w:tcPr>
          <w:p>
            <w:pPr>
              <w:spacing w:after="0" w:line="480" w:lineRule="auto"/>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李惠霞</w:t>
            </w:r>
          </w:p>
        </w:tc>
        <w:tc>
          <w:tcPr>
            <w:tcW w:w="1300" w:type="dxa"/>
            <w:vAlign w:val="center"/>
          </w:tcPr>
          <w:p>
            <w:pPr>
              <w:spacing w:after="0" w:line="480" w:lineRule="auto"/>
              <w:jc w:val="center"/>
              <w:rPr>
                <w:rFonts w:hint="eastAsia" w:ascii="仿宋" w:hAnsi="仿宋" w:eastAsia="仿宋" w:cs="仿宋"/>
                <w:sz w:val="21"/>
                <w:szCs w:val="21"/>
                <w:lang w:eastAsia="zh-CN"/>
              </w:rPr>
            </w:pPr>
            <w:r>
              <w:rPr>
                <w:rFonts w:hint="eastAsia" w:ascii="仿宋" w:hAnsi="仿宋" w:eastAsia="仿宋" w:cs="仿宋"/>
                <w:b w:val="0"/>
                <w:bCs w:val="0"/>
                <w:sz w:val="21"/>
                <w:szCs w:val="21"/>
                <w:vertAlign w:val="baseline"/>
                <w:lang w:val="en-US" w:eastAsia="zh-CN"/>
              </w:rPr>
              <w:t>工程师</w:t>
            </w:r>
          </w:p>
        </w:tc>
        <w:tc>
          <w:tcPr>
            <w:tcW w:w="1183" w:type="dxa"/>
            <w:vAlign w:val="center"/>
          </w:tcPr>
          <w:p>
            <w:pPr>
              <w:spacing w:after="0" w:line="480" w:lineRule="auto"/>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注册证</w:t>
            </w:r>
          </w:p>
        </w:tc>
        <w:tc>
          <w:tcPr>
            <w:tcW w:w="684" w:type="dxa"/>
            <w:vAlign w:val="center"/>
          </w:tcPr>
          <w:p>
            <w:pPr>
              <w:spacing w:after="0" w:line="480" w:lineRule="auto"/>
              <w:jc w:val="center"/>
              <w:rPr>
                <w:rFonts w:hint="eastAsia" w:ascii="仿宋" w:hAnsi="仿宋" w:eastAsia="仿宋" w:cs="仿宋"/>
                <w:sz w:val="21"/>
                <w:szCs w:val="21"/>
                <w:lang w:eastAsia="zh-CN"/>
              </w:rPr>
            </w:pPr>
            <w:r>
              <w:rPr>
                <w:rFonts w:hint="eastAsia" w:ascii="仿宋" w:hAnsi="仿宋" w:eastAsia="仿宋" w:cs="仿宋"/>
                <w:sz w:val="21"/>
                <w:szCs w:val="21"/>
              </w:rPr>
              <w:t>贰级</w:t>
            </w:r>
          </w:p>
        </w:tc>
        <w:tc>
          <w:tcPr>
            <w:tcW w:w="1700" w:type="dxa"/>
            <w:vAlign w:val="center"/>
          </w:tcPr>
          <w:p>
            <w:pPr>
              <w:spacing w:after="0" w:line="480" w:lineRule="auto"/>
              <w:jc w:val="center"/>
              <w:rPr>
                <w:rFonts w:hint="eastAsia" w:ascii="仿宋" w:hAnsi="仿宋" w:eastAsia="仿宋" w:cs="仿宋"/>
                <w:sz w:val="21"/>
                <w:szCs w:val="21"/>
                <w:lang w:val="en-US"/>
              </w:rPr>
            </w:pPr>
            <w:r>
              <w:rPr>
                <w:rFonts w:hint="eastAsia" w:ascii="仿宋" w:hAnsi="仿宋" w:eastAsia="仿宋" w:cs="仿宋"/>
                <w:sz w:val="21"/>
                <w:szCs w:val="21"/>
                <w:lang w:val="en-US" w:eastAsia="zh-CN"/>
              </w:rPr>
              <w:t>宁264101103452</w:t>
            </w:r>
          </w:p>
        </w:tc>
        <w:tc>
          <w:tcPr>
            <w:tcW w:w="766" w:type="dxa"/>
            <w:vAlign w:val="center"/>
          </w:tcPr>
          <w:p>
            <w:pPr>
              <w:spacing w:after="0" w:line="480" w:lineRule="auto"/>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spacing w:after="0" w:line="480" w:lineRule="auto"/>
              <w:jc w:val="center"/>
              <w:rPr>
                <w:rFonts w:hint="eastAsia" w:ascii="仿宋" w:hAnsi="仿宋" w:eastAsia="仿宋" w:cs="仿宋"/>
                <w:sz w:val="21"/>
                <w:szCs w:val="21"/>
                <w:lang w:eastAsia="zh-CN"/>
              </w:rPr>
            </w:pPr>
            <w:r>
              <w:rPr>
                <w:rFonts w:hint="eastAsia" w:ascii="仿宋" w:hAnsi="仿宋" w:eastAsia="仿宋" w:cs="仿宋"/>
                <w:sz w:val="21"/>
                <w:szCs w:val="21"/>
              </w:rPr>
              <w:t>已缴纳</w:t>
            </w:r>
          </w:p>
        </w:tc>
        <w:tc>
          <w:tcPr>
            <w:tcW w:w="575" w:type="dxa"/>
            <w:vAlign w:val="top"/>
          </w:tcPr>
          <w:p>
            <w:pPr>
              <w:pageBreakBefore w:val="0"/>
              <w:widowControl w:val="0"/>
              <w:kinsoku/>
              <w:wordWrap/>
              <w:overflowPunct/>
              <w:topLinePunct w:val="0"/>
              <w:autoSpaceDE/>
              <w:autoSpaceDN/>
              <w:bidi w:val="0"/>
              <w:adjustRightInd/>
              <w:snapToGrid/>
              <w:spacing w:line="480" w:lineRule="auto"/>
              <w:jc w:val="center"/>
              <w:textAlignment w:val="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rPr>
              <w:t>技术负责人</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b w:val="0"/>
                <w:bCs w:val="0"/>
                <w:sz w:val="21"/>
                <w:szCs w:val="21"/>
                <w:vertAlign w:val="baseline"/>
                <w:lang w:val="en-US" w:eastAsia="zh-CN"/>
              </w:rPr>
              <w:t>李硕</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b w:val="0"/>
                <w:bCs w:val="0"/>
                <w:sz w:val="21"/>
                <w:szCs w:val="21"/>
                <w:vertAlign w:val="baseline"/>
                <w:lang w:val="en-US" w:eastAsia="zh-CN"/>
              </w:rPr>
              <w:t>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资格证书</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b w:val="0"/>
                <w:bCs w:val="0"/>
                <w:sz w:val="21"/>
                <w:szCs w:val="21"/>
                <w:vertAlign w:val="baseline"/>
                <w:lang w:val="en-US" w:eastAsia="zh-CN"/>
              </w:rPr>
              <w:t>高级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20108162</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建筑</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rPr>
              <w:t>施工员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b w:val="0"/>
                <w:bCs w:val="0"/>
                <w:sz w:val="21"/>
                <w:szCs w:val="21"/>
                <w:vertAlign w:val="baseline"/>
                <w:lang w:val="en-US" w:eastAsia="zh-CN"/>
              </w:rPr>
              <w:t>丁晶</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助理</w:t>
            </w:r>
            <w:r>
              <w:rPr>
                <w:rFonts w:hint="eastAsia" w:ascii="仿宋" w:hAnsi="仿宋" w:eastAsia="仿宋" w:cs="仿宋"/>
                <w:sz w:val="21"/>
                <w:szCs w:val="21"/>
              </w:rPr>
              <w:t>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rPr>
              <w:t>施工员证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64181010101436</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施工员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丁朝阳</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助理工程师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施工员证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64171010100542</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施工员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王佳豪</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助理工程师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施工员证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64161010102050</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rPr>
              <w:t>质量员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杨哲</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lang w:eastAsia="zh-CN"/>
              </w:rPr>
              <w:t>助理</w:t>
            </w:r>
            <w:r>
              <w:rPr>
                <w:rFonts w:hint="eastAsia" w:ascii="仿宋" w:hAnsi="仿宋" w:eastAsia="仿宋" w:cs="仿宋"/>
                <w:sz w:val="21"/>
                <w:szCs w:val="21"/>
              </w:rPr>
              <w:t>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质量员证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rPr>
            </w:pPr>
            <w:r>
              <w:rPr>
                <w:rFonts w:hint="eastAsia" w:ascii="仿宋" w:hAnsi="仿宋" w:eastAsia="仿宋" w:cs="仿宋"/>
                <w:sz w:val="21"/>
                <w:szCs w:val="21"/>
                <w:lang w:val="en-US" w:eastAsia="zh-CN"/>
              </w:rPr>
              <w:t>64161060101361</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质量员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杨洋</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助理工程师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质量员证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64161060101538</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rPr>
              <w:t>材料员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沈波</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lang w:eastAsia="zh-CN"/>
              </w:rPr>
              <w:t>助理</w:t>
            </w:r>
            <w:r>
              <w:rPr>
                <w:rFonts w:hint="eastAsia" w:ascii="仿宋" w:hAnsi="仿宋" w:eastAsia="仿宋" w:cs="仿宋"/>
                <w:sz w:val="21"/>
                <w:szCs w:val="21"/>
              </w:rPr>
              <w:t>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材料员证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64181110100736</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rPr>
              <w:t>资料员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党莹莹</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资料员证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64181140101032</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机械员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徐晓辉</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助理工程师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lang w:eastAsia="zh-CN"/>
              </w:rPr>
              <w:t>机械员证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64171120100757</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lang w:eastAsia="zh-CN"/>
              </w:rPr>
              <w:t>机械员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朱顺利</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助理工程师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lang w:eastAsia="zh-CN"/>
              </w:rPr>
              <w:t>机械员证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64171180100991</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见证取样员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李丽敏</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助理工程师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lang w:eastAsia="zh-CN"/>
              </w:rPr>
              <w:t>见证取样员证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29201700900753</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安全员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沈超</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助理工程师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安全员证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29201700201829</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安全员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高恒勇</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助理工程师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lang w:eastAsia="zh-CN"/>
              </w:rPr>
              <w:t>安全员证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29201600201923</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rPr>
              <w:t>安全员</w:t>
            </w:r>
          </w:p>
        </w:tc>
        <w:tc>
          <w:tcPr>
            <w:tcW w:w="8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侯鈺雯</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lang w:eastAsia="zh-CN"/>
              </w:rPr>
              <w:t>助理</w:t>
            </w:r>
            <w:r>
              <w:rPr>
                <w:rFonts w:hint="eastAsia" w:ascii="仿宋" w:hAnsi="仿宋" w:eastAsia="仿宋" w:cs="仿宋"/>
                <w:sz w:val="21"/>
                <w:szCs w:val="21"/>
              </w:rPr>
              <w:t>工程师</w:t>
            </w:r>
          </w:p>
        </w:tc>
        <w:tc>
          <w:tcPr>
            <w:tcW w:w="1183"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安全员证</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初级</w:t>
            </w:r>
          </w:p>
        </w:tc>
        <w:tc>
          <w:tcPr>
            <w:tcW w:w="1700"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29201700202279</w:t>
            </w:r>
          </w:p>
        </w:tc>
        <w:tc>
          <w:tcPr>
            <w:tcW w:w="766"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lang w:eastAsia="zh-CN"/>
              </w:rPr>
              <w:t>机电</w:t>
            </w:r>
          </w:p>
        </w:tc>
        <w:tc>
          <w:tcPr>
            <w:tcW w:w="1217" w:type="dxa"/>
            <w:vAlign w:val="center"/>
          </w:tcPr>
          <w:p>
            <w:pPr>
              <w:keepNext w:val="0"/>
              <w:keepLines w:val="0"/>
              <w:pageBreakBefore w:val="0"/>
              <w:widowControl w:val="0"/>
              <w:kinsoku/>
              <w:wordWrap/>
              <w:overflowPunct/>
              <w:topLinePunct w:val="0"/>
              <w:autoSpaceDE/>
              <w:autoSpaceDN/>
              <w:bidi w:val="0"/>
              <w:adjustRightInd/>
              <w:snapToGrid/>
              <w:spacing w:after="0" w:line="960" w:lineRule="auto"/>
              <w:jc w:val="center"/>
              <w:textAlignment w:val="auto"/>
              <w:outlineLvl w:val="9"/>
              <w:rPr>
                <w:rFonts w:hint="eastAsia" w:ascii="仿宋" w:hAnsi="仿宋" w:eastAsia="仿宋" w:cs="仿宋"/>
                <w:sz w:val="21"/>
                <w:szCs w:val="21"/>
              </w:rPr>
            </w:pPr>
            <w:r>
              <w:rPr>
                <w:rFonts w:hint="eastAsia" w:ascii="仿宋" w:hAnsi="仿宋" w:eastAsia="仿宋" w:cs="仿宋"/>
                <w:sz w:val="21"/>
                <w:szCs w:val="21"/>
              </w:rPr>
              <w:t>已缴纳</w:t>
            </w:r>
          </w:p>
        </w:tc>
        <w:tc>
          <w:tcPr>
            <w:tcW w:w="575" w:type="dxa"/>
            <w:vAlign w:val="top"/>
          </w:tcPr>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336" w:type="dxa"/>
            <w:vAlign w:val="center"/>
          </w:tcPr>
          <w:p>
            <w:pPr>
              <w:spacing w:after="0" w:line="480" w:lineRule="auto"/>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造价员</w:t>
            </w:r>
          </w:p>
        </w:tc>
        <w:tc>
          <w:tcPr>
            <w:tcW w:w="883" w:type="dxa"/>
            <w:vAlign w:val="center"/>
          </w:tcPr>
          <w:p>
            <w:pPr>
              <w:spacing w:after="0" w:line="480" w:lineRule="auto"/>
              <w:jc w:val="center"/>
              <w:rPr>
                <w:rFonts w:hint="eastAsia" w:ascii="仿宋" w:hAnsi="仿宋" w:eastAsia="仿宋" w:cs="仿宋"/>
                <w:sz w:val="21"/>
                <w:szCs w:val="21"/>
              </w:rPr>
            </w:pPr>
            <w:r>
              <w:rPr>
                <w:rFonts w:hint="eastAsia" w:ascii="仿宋" w:hAnsi="仿宋" w:eastAsia="仿宋" w:cs="仿宋"/>
                <w:sz w:val="21"/>
                <w:szCs w:val="21"/>
                <w:lang w:eastAsia="zh-CN"/>
              </w:rPr>
              <w:t>张晓霞</w:t>
            </w:r>
          </w:p>
        </w:tc>
        <w:tc>
          <w:tcPr>
            <w:tcW w:w="1300" w:type="dxa"/>
            <w:vAlign w:val="center"/>
          </w:tcPr>
          <w:p>
            <w:pPr>
              <w:spacing w:after="0" w:line="480" w:lineRule="auto"/>
              <w:jc w:val="center"/>
              <w:rPr>
                <w:rFonts w:hint="eastAsia" w:ascii="仿宋" w:hAnsi="仿宋" w:eastAsia="仿宋" w:cs="仿宋"/>
                <w:sz w:val="21"/>
                <w:szCs w:val="21"/>
              </w:rPr>
            </w:pPr>
            <w:r>
              <w:rPr>
                <w:rFonts w:hint="eastAsia" w:ascii="仿宋" w:hAnsi="仿宋" w:eastAsia="仿宋" w:cs="仿宋"/>
                <w:sz w:val="21"/>
                <w:szCs w:val="21"/>
                <w:lang w:eastAsia="zh-CN"/>
              </w:rPr>
              <w:t>助理</w:t>
            </w:r>
            <w:r>
              <w:rPr>
                <w:rFonts w:hint="eastAsia" w:ascii="仿宋" w:hAnsi="仿宋" w:eastAsia="仿宋" w:cs="仿宋"/>
                <w:sz w:val="21"/>
                <w:szCs w:val="21"/>
              </w:rPr>
              <w:t>工程师</w:t>
            </w:r>
          </w:p>
        </w:tc>
        <w:tc>
          <w:tcPr>
            <w:tcW w:w="1183" w:type="dxa"/>
            <w:vAlign w:val="center"/>
          </w:tcPr>
          <w:p>
            <w:pPr>
              <w:spacing w:after="0" w:line="480" w:lineRule="auto"/>
              <w:jc w:val="center"/>
              <w:rPr>
                <w:rFonts w:hint="eastAsia" w:ascii="仿宋" w:hAnsi="仿宋" w:eastAsia="仿宋" w:cs="仿宋"/>
                <w:sz w:val="21"/>
                <w:szCs w:val="21"/>
              </w:rPr>
            </w:pPr>
            <w:r>
              <w:rPr>
                <w:rFonts w:hint="eastAsia" w:ascii="仿宋" w:hAnsi="仿宋" w:eastAsia="仿宋" w:cs="仿宋"/>
                <w:sz w:val="21"/>
                <w:szCs w:val="21"/>
                <w:lang w:eastAsia="zh-CN"/>
              </w:rPr>
              <w:t>造价员证</w:t>
            </w:r>
          </w:p>
        </w:tc>
        <w:tc>
          <w:tcPr>
            <w:tcW w:w="684" w:type="dxa"/>
            <w:vAlign w:val="center"/>
          </w:tcPr>
          <w:p>
            <w:pPr>
              <w:spacing w:after="0" w:line="480" w:lineRule="auto"/>
              <w:jc w:val="center"/>
              <w:rPr>
                <w:rFonts w:hint="eastAsia" w:ascii="仿宋" w:hAnsi="仿宋" w:eastAsia="仿宋" w:cs="仿宋"/>
                <w:sz w:val="21"/>
                <w:szCs w:val="21"/>
              </w:rPr>
            </w:pPr>
            <w:r>
              <w:rPr>
                <w:rFonts w:hint="eastAsia" w:ascii="仿宋" w:hAnsi="仿宋" w:eastAsia="仿宋" w:cs="仿宋"/>
                <w:sz w:val="21"/>
                <w:szCs w:val="21"/>
                <w:lang w:eastAsia="zh-CN"/>
              </w:rPr>
              <w:t>初级</w:t>
            </w:r>
          </w:p>
        </w:tc>
        <w:tc>
          <w:tcPr>
            <w:tcW w:w="1700" w:type="dxa"/>
            <w:vAlign w:val="center"/>
          </w:tcPr>
          <w:p>
            <w:pPr>
              <w:spacing w:after="0" w:line="480" w:lineRule="auto"/>
              <w:jc w:val="center"/>
              <w:rPr>
                <w:rFonts w:hint="eastAsia" w:ascii="仿宋" w:hAnsi="仿宋" w:eastAsia="仿宋" w:cs="仿宋"/>
                <w:sz w:val="21"/>
                <w:szCs w:val="21"/>
                <w:lang w:val="en-US"/>
              </w:rPr>
            </w:pPr>
            <w:r>
              <w:rPr>
                <w:rFonts w:hint="eastAsia" w:ascii="仿宋" w:hAnsi="仿宋" w:eastAsia="仿宋" w:cs="仿宋"/>
                <w:sz w:val="21"/>
                <w:szCs w:val="21"/>
                <w:lang w:eastAsia="zh-CN"/>
              </w:rPr>
              <w:t>宁</w:t>
            </w:r>
            <w:r>
              <w:rPr>
                <w:rFonts w:hint="eastAsia" w:ascii="仿宋" w:hAnsi="仿宋" w:eastAsia="仿宋" w:cs="仿宋"/>
                <w:sz w:val="21"/>
                <w:szCs w:val="21"/>
                <w:lang w:val="en-US" w:eastAsia="zh-CN"/>
              </w:rPr>
              <w:t>150Y0T000298</w:t>
            </w:r>
          </w:p>
        </w:tc>
        <w:tc>
          <w:tcPr>
            <w:tcW w:w="766" w:type="dxa"/>
            <w:vAlign w:val="center"/>
          </w:tcPr>
          <w:p>
            <w:pPr>
              <w:spacing w:after="0" w:line="480" w:lineRule="auto"/>
              <w:jc w:val="center"/>
              <w:rPr>
                <w:rFonts w:hint="eastAsia" w:ascii="仿宋" w:hAnsi="仿宋" w:eastAsia="仿宋" w:cs="仿宋"/>
                <w:sz w:val="21"/>
                <w:szCs w:val="21"/>
              </w:rPr>
            </w:pPr>
            <w:r>
              <w:rPr>
                <w:rFonts w:hint="eastAsia" w:ascii="仿宋" w:hAnsi="仿宋" w:eastAsia="仿宋" w:cs="仿宋"/>
                <w:sz w:val="21"/>
                <w:szCs w:val="21"/>
                <w:lang w:eastAsia="zh-CN"/>
              </w:rPr>
              <w:t>机电</w:t>
            </w:r>
          </w:p>
        </w:tc>
        <w:tc>
          <w:tcPr>
            <w:tcW w:w="1217" w:type="dxa"/>
            <w:vAlign w:val="center"/>
          </w:tcPr>
          <w:p>
            <w:pPr>
              <w:spacing w:after="0" w:line="480" w:lineRule="auto"/>
              <w:jc w:val="center"/>
              <w:rPr>
                <w:rFonts w:hint="eastAsia" w:ascii="仿宋" w:hAnsi="仿宋" w:eastAsia="仿宋" w:cs="仿宋"/>
                <w:sz w:val="21"/>
                <w:szCs w:val="21"/>
                <w:lang w:eastAsia="zh-CN"/>
              </w:rPr>
            </w:pPr>
            <w:r>
              <w:rPr>
                <w:rFonts w:hint="eastAsia" w:ascii="仿宋" w:hAnsi="仿宋" w:eastAsia="仿宋" w:cs="仿宋"/>
                <w:sz w:val="21"/>
                <w:szCs w:val="21"/>
              </w:rPr>
              <w:t>已缴纳</w:t>
            </w:r>
          </w:p>
        </w:tc>
        <w:tc>
          <w:tcPr>
            <w:tcW w:w="575" w:type="dxa"/>
            <w:vAlign w:val="top"/>
          </w:tcPr>
          <w:p>
            <w:pPr>
              <w:pageBreakBefore w:val="0"/>
              <w:widowControl w:val="0"/>
              <w:kinsoku/>
              <w:wordWrap/>
              <w:overflowPunct/>
              <w:topLinePunct w:val="0"/>
              <w:autoSpaceDE/>
              <w:autoSpaceDN/>
              <w:bidi w:val="0"/>
              <w:adjustRightInd/>
              <w:snapToGrid/>
              <w:spacing w:line="480" w:lineRule="auto"/>
              <w:jc w:val="center"/>
              <w:textAlignment w:val="auto"/>
              <w:rPr>
                <w:rFonts w:hint="eastAsia" w:ascii="仿宋" w:hAnsi="仿宋" w:eastAsia="仿宋" w:cs="仿宋"/>
                <w:sz w:val="21"/>
                <w:szCs w:val="21"/>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7.3主要管理人员岗位职责</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（1）项目经理：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负责项目经营，履行合同，确保项目质量、安全目标实现，提高企业的信誉。</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负责工程施工质量,制定施工措施,抓施工进度,调配项目部管理人员、劳动力、机械设备。</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组织编制项目质量策划、质量计划、施工组织设计和特殊过程作业指导书。</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负责处理工程变更、交工验收和交工文件。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（2）技术负责人：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认真执行各种标准、规范，积极参加有关施工业务会议，努力提高技术水平和管理水平，在技术上把好工程质量关。</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参与工程图纸会审工作。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负责编制单位工程的施工组织设计、项目质量计划，并经常检查、督促该施工组织设计、项目质量计划的实施。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做好施工技术交底，提供工程半成品加工、采购计划，并协助材料人员验收。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负责工程的技术资料的收集、填报、整理、归档、上报工作。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参与处理施工中出现的工程质量安全事故。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参加工程的各种施工技术会议，参加竣工验收等工作。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（3）质检员：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认真执行国家有关施工规范、质量验收标准、公司质量、管理制度、规定，并对该项目的质量负责。</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负责对该工程质量有计划地进行监督、检查，落实上级部门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的整改措施，对工程质量缺陷进行整改并复查。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对不合格品的处置实施进行监督、复查。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做好分部分项工程、单位工程的质量检验工作。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参加项目的隐蔽工程、基础、主体工程检查、验收。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负责对工地成品保护措施实施的检查、监督工作。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发现施工中违反操作规程、技术措施、设计图纸等要求时，应坚决制止，立即报告。</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认真做好质量检查记录，参加工程质量检查记录，参加工程质量事故的调查、分析、处理工作。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制止违章指挥和违章作业，遇有险情，有权暂停生产，并上报领导处理。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（4）施工员：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参与图纸会审工作。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对作业班组进行安全文明施工的教育及交底。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按规范及工艺标准组织施工，保证进度、施工质量和施工安全。参加隐蔽工程验收和分项工程质量评定。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参加处理施工中出现的工程质量不合格及安全事故的调查研究、分析处理工作。在技术主管的指导下及时解决施工中出现的技术问题。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对因设计或其他因素变更引起的工程量、工期的增减进行签证，并及时调整施工部署。</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参加项目的各项施工技术会议及各分部、分项工程的验收和竣工验收，参加工程交付后的回访工作。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组织并做好各项质量记录、收集和整理各项技术资料和质量保证资料。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（5）安全员：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贯彻执行国家有关安全政策、规定和公司安全管理制度、规定。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负责对该工程安全生产有计划进行监督、检查及落实整改、复查。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发现施工中违反安全操作规程、技术措施等要求时，应坚持原则，做好安全管理、文明施工及安全生产宣传工作。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参加该项目的三级教育和安全技术交底，并办理签证手续。认真做好该工程安全检查记录，进行工伤事故统计、分析和报告，参加工伤事故的调查、分析、处理工作。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（6）材料员：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严格执行国家规范和有关标准。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认真贯彻执行公司相关程序文件。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材料员在采购中，不得弄虚作假，有意提高进价，从中谋取私利，要遵纪守法。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凡进入施工现场的物资应按规定的质量要求，严把质量、数量、品种、规格验收并做好记录，及时索取材料合格证。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做好合格供应商选择和评审工作，经项目经理审核后，上报工程技术部。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建立项目部合格供应商台帐。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认真做好物资采购台帐和物资验收消耗记录，按施工现场总平面图布局，按规格堆放材料，加强现场材料管理，负责各种物资进场的标识和管理工作。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认真做好各种物资需用计划表的整理工作，编制物资采购计划，按月装订成册归档。</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认真做好本职工作，积极主动地完成单位领导交给的各项任务。</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（7）资料员：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负责项目质量体系文件和资料的收、发、借阅登记、保存并进行管理。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督促检查工地施工员及时收集、整理单位工程的原始技术资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按照国家、行业现行要求，收集、整理、归类、立卷、完整地将单位工程的竣工技术资料，送交有关部门检查验收。工程交工验收后，应及时将全套竣工资料交到公司技术档案室。</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负责项目施工图纸的收、发工作，并做好收发登记。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负责管理项目有效规范和标准图集。做好借阅编目、登记、分类及标识，并做好台帐。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（8）高压电工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项目特选用我公司职业技能扎实，责任心强，做事主动的员工参与到本项目中去。本公司投入到本项目中的高压电工持有电工进网作业许可证与维修电工（中级）证书的双证人员负责本项目的高压电力施工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认真做好自检互检交接检工作，认真按照规范要求进行操作。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bookmarkStart w:id="407" w:name="_Toc401938525"/>
      <w:r>
        <w:rPr>
          <w:rFonts w:hint="eastAsia" w:ascii="仿宋" w:hAnsi="仿宋" w:eastAsia="仿宋" w:cs="仿宋"/>
          <w:b/>
          <w:bCs/>
          <w:sz w:val="28"/>
          <w:szCs w:val="28"/>
          <w:lang w:val="en-US" w:eastAsia="zh-CN"/>
        </w:rPr>
        <w:t>7.4施工准备工作</w:t>
      </w:r>
      <w:bookmarkEnd w:id="407"/>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bookmarkStart w:id="408" w:name="_Toc401938526"/>
      <w:r>
        <w:rPr>
          <w:rFonts w:hint="eastAsia" w:ascii="仿宋" w:hAnsi="仿宋" w:eastAsia="仿宋" w:cs="仿宋"/>
          <w:b/>
          <w:bCs/>
          <w:sz w:val="28"/>
          <w:szCs w:val="28"/>
          <w:lang w:val="en-US" w:eastAsia="zh-CN"/>
        </w:rPr>
        <w:t>7.4.1施工技术准备</w:t>
      </w:r>
      <w:bookmarkEnd w:id="408"/>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工开工前首先要作好图纸的熟悉和自审工作。自审工作由公司工程技术部、项目部经理主持，工长、项目技术负责人、质检员、资料员及水电专业班组长等人参加，要做好自审纪录。图纸自审重点审查以下内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施工图纸是否符合国家有关于工程设计和施工的有关规定、方针及政策；施工图纸与其说明书在内容上是否一致，施工图纸及其各组成部分间有无矛盾和错误；建筑图与其相关的结构图，在尺寸、坐标、标高和说明方面是否一致，技术要求是否明确；基础设计同建筑地点的工程地质和水文地质是否一致，弄清楚建筑物与地下构筑物、管线间的相互关系；掌握拟建工程的建筑和结构的形式和特点，需要采取哪些新技术，复核主要承重结构和构件的强度、刚度和稳定性能是否满足施工要求等。其次在开工前进行图纸会审，并做好会审记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7.4.1.1原始资料调查分析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通过对地区的气象、现场周围情况、建材市场供应状况等项调查，为总平面布置和施工组织设计提供依据。</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7.4.1.2编制施工图预算和施工预算</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1.根据施工图纸，计算工程量，列出各施工阶段主要工种、劳动力、主要材料的需用量及主要施工机械台班需用量表，为编制工程进度计划提供依据，再根据劳动定额编制施工预算，进行两算对比。</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2.进行施工组织设计及各专项施工方案的编制、审批。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3.按设计要求，根据工程特点，结合现场环境及本单位情况，采用行之有效的施工方法，科学、合理地编制组织设计，做到质量优、工期短、无重大事故。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4.分别作好技术和安全交底工作：实行层层交底，并将书面交底存档。</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5.根据阶段施工进度提前做好水泥、钢筋、砂石、砖的试验准备工作向公司试验室申请砼和砂浆配比，并及时向班组交底。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6.加工各种半成品的计划和准备工作。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7.4.1.3施工机具的就位</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资料准备：遵照公司及质监站的有关规定，开工前准备好各种样表，施工中随时整理装订成册。</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bookmarkStart w:id="409" w:name="_Toc401938527"/>
      <w:r>
        <w:rPr>
          <w:rFonts w:hint="eastAsia" w:ascii="仿宋" w:hAnsi="仿宋" w:eastAsia="仿宋" w:cs="仿宋"/>
          <w:sz w:val="28"/>
          <w:szCs w:val="28"/>
          <w:lang w:val="en-US" w:eastAsia="zh-CN"/>
        </w:rPr>
        <w:t>施工现场准备工作</w:t>
      </w:r>
      <w:bookmarkEnd w:id="409"/>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该工地现场场地已平整，地上没有障碍物，施工用水、用电都到位。生产、生活临时设施布置（详见施工现场布置图）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sz w:val="28"/>
          <w:szCs w:val="28"/>
          <w:lang w:val="en-US" w:eastAsia="zh-CN"/>
        </w:rPr>
      </w:pPr>
      <w:bookmarkStart w:id="410" w:name="_Toc401938528"/>
      <w:r>
        <w:rPr>
          <w:rFonts w:hint="eastAsia" w:ascii="仿宋" w:hAnsi="仿宋" w:eastAsia="仿宋" w:cs="仿宋"/>
          <w:b/>
          <w:bCs/>
          <w:sz w:val="28"/>
          <w:szCs w:val="28"/>
          <w:lang w:val="en-US" w:eastAsia="zh-CN"/>
        </w:rPr>
        <w:t>7.4.1.4劳动组织准备</w:t>
      </w:r>
      <w:bookmarkEnd w:id="410"/>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根据工程规模，结构特点和复杂程度，遵循合理分工与密切协作的原则，把有施工经验、有创新精神、工作效率高、责任心强的人组成项目班子。建立精干的施工队组，针对工程特点，对施工队组进行岗前的技术交底，培训考核。</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做好职工入场教育工作，按照开工日期和劳动力需要量计划，分别组织多工种工人分批进场，安排好职工生活，并进行安全、防火、文明施工和遵纪守法教育，使职工严格遵守上级颁布发的各项规章制度。落实施工计划和技术责任制，由施工员和质检员对班组长和新工人逐级进行交底，交底内容包括：工程施工进度计划，分项工程的施工工艺标准及安全、技术措施，降低成本和质量保证措施，质量标准和验收规范等。</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3.对特殊工程进行上岗前的培训，无上岗证者严禁进入现场施工。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4.本工程劳动力均使用公司基本队组。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bookmarkStart w:id="411" w:name="_Toc401938529"/>
      <w:r>
        <w:rPr>
          <w:rFonts w:hint="eastAsia" w:ascii="仿宋" w:hAnsi="仿宋" w:eastAsia="仿宋" w:cs="仿宋"/>
          <w:b/>
          <w:bCs/>
          <w:sz w:val="28"/>
          <w:szCs w:val="28"/>
          <w:lang w:val="en-US" w:eastAsia="zh-CN"/>
        </w:rPr>
        <w:t>7.4.2物质准备</w:t>
      </w:r>
      <w:bookmarkEnd w:id="411"/>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施工预算材料分析和进度计划的要求，编制材料需要量计划，联系各种材料的生产厂家及供货方式，编制施工机具需要量计划，对于本单位缺少且需要的施工机具，应根据需要量计划，同有关单位签订租赁合同或订购计划。</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bookmarkStart w:id="412" w:name="_Toc401938530"/>
      <w:r>
        <w:rPr>
          <w:rFonts w:hint="eastAsia" w:ascii="仿宋" w:hAnsi="仿宋" w:eastAsia="仿宋" w:cs="仿宋"/>
          <w:b/>
          <w:bCs/>
          <w:sz w:val="28"/>
          <w:szCs w:val="28"/>
          <w:lang w:val="en-US" w:eastAsia="zh-CN"/>
        </w:rPr>
        <w:t>7.4.3降低成本的技术措施</w:t>
      </w:r>
      <w:bookmarkEnd w:id="412"/>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实行工程项目承包责任制，制定经济奖罚承包责任制承包的主要内容为包总工期、包工程质量、包材料人工消耗。</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做好工程量的计算工作，认真进行成本预测。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在材料管理上抓好如下几点：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严格执行公司现行材料管理制度，在价格上坚持货比三家。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材料进场院坚持验质、点数、过磅、量方、记帐。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加强现场材料管理，作好材料回收工作，及时收回资金。</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经济报表与经济曲线是反应实际收支与盈亏的重要标准，也是检验施工策划是否准确与合理的杠杆，必须建立相关的经济台帐。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合理使用资金，根据合同及总进度计划预测，制定资金使用计划，合理使用资金。</w:t>
      </w:r>
    </w:p>
    <w:bookmarkEnd w:id="406"/>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7.4.4劳动力计划</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安排劳动力时，必须满足工期要求，满足总体部署和分段流水要求，满足业主对施工作业时间的安排，同时也要注意夏冬期节、节假日、两班施工等特殊情况的劳动力，原则上劳动力的数量应超过劳动定额数量的15％为宜。根据本工程的实际情况，我单位成建制技术等级平均6 级的队伍进场，进场前进行入场教育，特殊工种持证上岗，入场后，能迅速进入工作状态。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mc:AlternateContent>
          <mc:Choice Requires="wps">
            <w:drawing>
              <wp:anchor distT="0" distB="0" distL="114300" distR="114300" simplePos="0" relativeHeight="252035072" behindDoc="0" locked="0" layoutInCell="1" allowOverlap="1">
                <wp:simplePos x="0" y="0"/>
                <wp:positionH relativeFrom="column">
                  <wp:posOffset>1216660</wp:posOffset>
                </wp:positionH>
                <wp:positionV relativeFrom="page">
                  <wp:posOffset>3238500</wp:posOffset>
                </wp:positionV>
                <wp:extent cx="276860" cy="8890"/>
                <wp:effectExtent l="0" t="0" r="0" b="0"/>
                <wp:wrapTopAndBottom/>
                <wp:docPr id="2" name="直接连接符 2"/>
                <wp:cNvGraphicFramePr/>
                <a:graphic xmlns:a="http://schemas.openxmlformats.org/drawingml/2006/main">
                  <a:graphicData uri="http://schemas.microsoft.com/office/word/2010/wordprocessingShape">
                    <wps:wsp>
                      <wps:cNvCnPr/>
                      <wps:spPr>
                        <a:xfrm flipV="1">
                          <a:off x="0" y="0"/>
                          <a:ext cx="276860" cy="8890"/>
                        </a:xfrm>
                        <a:prstGeom prst="line">
                          <a:avLst/>
                        </a:prstGeom>
                        <a:ln w="9525">
                          <a:noFill/>
                        </a:ln>
                      </wps:spPr>
                      <wps:bodyPr upright="1"/>
                    </wps:wsp>
                  </a:graphicData>
                </a:graphic>
              </wp:anchor>
            </w:drawing>
          </mc:Choice>
          <mc:Fallback>
            <w:pict>
              <v:line id="_x0000_s1026" o:spid="_x0000_s1026" o:spt="20" style="position:absolute;left:0pt;flip:y;margin-left:95.8pt;margin-top:255pt;height:0.7pt;width:21.8pt;mso-position-vertical-relative:page;mso-wrap-distance-bottom:0pt;mso-wrap-distance-top:0pt;z-index:252035072;mso-width-relative:page;mso-height-relative:page;" filled="f" stroked="f" coordsize="21600,21600" o:gfxdata="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s08QfNkAAAALAQAADwAAAAAAAAABACAAAAAi&#10;AAAAZHJzL2Rvd25yZXYueG1sUEsBAhQAFAAAAAgAh07iQEsfBe6XAQAA9gIAAA4AAAAAAAAAAQAg&#10;AAAAKAEAAGRycy9lMm9Eb2MueG1sUEsFBgAAAAAGAAYAWQEAADEFAAAAAA==&#10;">
                <v:fill on="f" focussize="0,0"/>
                <v:stroke on="f"/>
                <v:imagedata o:title=""/>
                <o:lock v:ext="edit" aspectratio="f"/>
                <w10:wrap type="topAndBottom"/>
              </v:line>
            </w:pict>
          </mc:Fallback>
        </mc:AlternateContent>
      </w:r>
      <w:r>
        <w:rPr>
          <w:rFonts w:hint="eastAsia" w:ascii="仿宋" w:hAnsi="仿宋" w:eastAsia="仿宋" w:cs="仿宋"/>
          <w:b/>
          <w:bCs/>
          <w:sz w:val="28"/>
          <w:szCs w:val="28"/>
          <w:lang w:val="en-US" w:eastAsia="zh-CN"/>
        </w:rPr>
        <w:t>7.4.4.1劳动力的选择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施工劳动力是施工过程中实际操作者，是施工质量、进度、安全文明施工的最直接的保证，我司选择劳动力的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施工劳动力是施工过程中的实际操作者，是施工质量、进度、安全、文明施工的最直接的保证者。我司选择劳动力的原则为：具有良好的质量、安全意识；具有较高的技术等级；具有相类似工程施工经验的人员。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7.4.4.2劳动力投入类型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工程需投入的劳动力类型有：第一类为专业性较强的技术工种，包括电工、起重工、钳工，焊工等，这些人员均为我司曾经参与过类似工程的施工，具有丰富的施工经验，持有上岗操作证的人员；第二类为普通技术工种，包括油漆工等，以施工过类似工程施工人员为主进行组建；第三类为非技术工种，此类人员为后勤人员和长期与我司合作的施工劳务队伍，进场人员有一定的素质。</w:t>
      </w:r>
    </w:p>
    <w:p>
      <w:pPr>
        <w:spacing w:line="360" w:lineRule="auto"/>
        <w:ind w:firstLine="420"/>
        <w:rPr>
          <w:rFonts w:hint="eastAsia" w:ascii="仿宋" w:hAnsi="仿宋" w:eastAsia="仿宋" w:cs="仿宋"/>
          <w:b/>
          <w:sz w:val="28"/>
          <w:szCs w:val="21"/>
        </w:rPr>
      </w:pPr>
      <w:r>
        <w:rPr>
          <w:rFonts w:hint="eastAsia" w:ascii="仿宋" w:hAnsi="仿宋" w:eastAsia="仿宋" w:cs="仿宋"/>
          <w:b/>
          <w:sz w:val="28"/>
          <w:szCs w:val="21"/>
          <w:lang w:val="en-US" w:eastAsia="zh-CN"/>
        </w:rPr>
        <w:t>7.4.4.3</w:t>
      </w:r>
      <w:r>
        <w:rPr>
          <w:rFonts w:hint="eastAsia" w:ascii="仿宋" w:hAnsi="仿宋" w:eastAsia="仿宋" w:cs="仿宋"/>
          <w:b/>
          <w:sz w:val="28"/>
          <w:szCs w:val="21"/>
        </w:rPr>
        <w:t>劳动力各阶段的投入计算</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本工程可分为五个主要阶段：施工准备期、施工初期、施工高峰期、施工调试及验收及工程收尾。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1号楼与3号楼地下室及裙楼各个施工阶段预计阶段时间表</w:t>
      </w:r>
    </w:p>
    <w:tbl>
      <w:tblPr>
        <w:tblStyle w:val="20"/>
        <w:tblW w:w="8541" w:type="dxa"/>
        <w:jc w:val="center"/>
        <w:tblInd w:w="-9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3395"/>
        <w:gridCol w:w="3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blHeader/>
          <w:jc w:val="center"/>
        </w:trPr>
        <w:tc>
          <w:tcPr>
            <w:tcW w:w="1261" w:type="dxa"/>
            <w:vAlign w:val="center"/>
          </w:tcPr>
          <w:p>
            <w:pPr>
              <w:adjustRightInd w:val="0"/>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序号</w:t>
            </w:r>
          </w:p>
        </w:tc>
        <w:tc>
          <w:tcPr>
            <w:tcW w:w="3395" w:type="dxa"/>
            <w:vAlign w:val="center"/>
          </w:tcPr>
          <w:p>
            <w:pPr>
              <w:adjustRightInd w:val="0"/>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施工阶段</w:t>
            </w:r>
          </w:p>
        </w:tc>
        <w:tc>
          <w:tcPr>
            <w:tcW w:w="3885" w:type="dxa"/>
            <w:vAlign w:val="center"/>
          </w:tcPr>
          <w:p>
            <w:pPr>
              <w:adjustRightInd w:val="0"/>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预计阶段时间（天）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261"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p>
        </w:tc>
        <w:tc>
          <w:tcPr>
            <w:tcW w:w="3395"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施工准备期</w:t>
            </w:r>
          </w:p>
        </w:tc>
        <w:tc>
          <w:tcPr>
            <w:tcW w:w="3885" w:type="dxa"/>
            <w:vAlign w:val="center"/>
          </w:tcPr>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261"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w:t>
            </w:r>
          </w:p>
        </w:tc>
        <w:tc>
          <w:tcPr>
            <w:tcW w:w="3395"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施工初期</w:t>
            </w:r>
          </w:p>
        </w:tc>
        <w:tc>
          <w:tcPr>
            <w:tcW w:w="3885" w:type="dxa"/>
            <w:vAlign w:val="center"/>
          </w:tcPr>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261"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p>
        </w:tc>
        <w:tc>
          <w:tcPr>
            <w:tcW w:w="3395"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施工高峰期</w:t>
            </w:r>
          </w:p>
        </w:tc>
        <w:tc>
          <w:tcPr>
            <w:tcW w:w="3885" w:type="dxa"/>
            <w:vAlign w:val="center"/>
          </w:tcPr>
          <w:p>
            <w:pPr>
              <w:adjustRightInd w:val="0"/>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w:t>
            </w:r>
          </w:p>
        </w:tc>
        <w:tc>
          <w:tcPr>
            <w:tcW w:w="3395"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施工调试及验收</w:t>
            </w:r>
          </w:p>
        </w:tc>
        <w:tc>
          <w:tcPr>
            <w:tcW w:w="3885" w:type="dxa"/>
            <w:vAlign w:val="center"/>
          </w:tcPr>
          <w:p>
            <w:pPr>
              <w:adjustRightInd w:val="0"/>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261"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w:t>
            </w:r>
          </w:p>
        </w:tc>
        <w:tc>
          <w:tcPr>
            <w:tcW w:w="3395"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工程收尾</w:t>
            </w:r>
          </w:p>
        </w:tc>
        <w:tc>
          <w:tcPr>
            <w:tcW w:w="3885" w:type="dxa"/>
            <w:vAlign w:val="center"/>
          </w:tcPr>
          <w:p>
            <w:pPr>
              <w:adjustRightInd w:val="0"/>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261" w:type="dxa"/>
            <w:vAlign w:val="center"/>
          </w:tcPr>
          <w:p>
            <w:pPr>
              <w:adjustRightInd w:val="0"/>
              <w:snapToGrid w:val="0"/>
              <w:spacing w:line="360" w:lineRule="auto"/>
              <w:ind w:firstLine="480" w:firstLineChars="200"/>
              <w:rPr>
                <w:rFonts w:hint="eastAsia" w:ascii="仿宋" w:hAnsi="仿宋" w:eastAsia="仿宋" w:cs="仿宋"/>
                <w:sz w:val="24"/>
              </w:rPr>
            </w:pPr>
          </w:p>
        </w:tc>
        <w:tc>
          <w:tcPr>
            <w:tcW w:w="3395" w:type="dxa"/>
            <w:vAlign w:val="center"/>
          </w:tcPr>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合计</w:t>
            </w:r>
          </w:p>
        </w:tc>
        <w:tc>
          <w:tcPr>
            <w:tcW w:w="3885" w:type="dxa"/>
            <w:vAlign w:val="center"/>
          </w:tcPr>
          <w:p>
            <w:pPr>
              <w:adjustRightInd w:val="0"/>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60</w:t>
            </w:r>
          </w:p>
        </w:tc>
      </w:tr>
    </w:tbl>
    <w:p>
      <w:pPr>
        <w:spacing w:line="360" w:lineRule="auto"/>
        <w:rPr>
          <w:rFonts w:hint="eastAsia" w:ascii="宋体" w:hAnsi="宋体"/>
          <w:sz w:val="24"/>
        </w:rPr>
      </w:pPr>
    </w:p>
    <w:p>
      <w:pPr>
        <w:adjustRightInd w:val="0"/>
        <w:snapToGrid w:val="0"/>
        <w:spacing w:line="360" w:lineRule="auto"/>
        <w:ind w:firstLine="480" w:firstLineChars="200"/>
        <w:rPr>
          <w:rFonts w:ascii="宋体" w:hAnsi="宋体" w:cs="Arial"/>
          <w:sz w:val="24"/>
        </w:rPr>
      </w:pPr>
      <w:r>
        <w:rPr>
          <w:rFonts w:ascii="宋体" w:hAnsi="宋体" w:cs="Arial"/>
          <w:sz w:val="24"/>
        </w:rPr>
        <w:t>劳动力进场计划</w:t>
      </w:r>
      <w:r>
        <w:rPr>
          <w:rFonts w:hint="eastAsia" w:ascii="宋体" w:hAnsi="宋体" w:cs="Arial"/>
          <w:sz w:val="24"/>
        </w:rPr>
        <w:t>见下图</w:t>
      </w:r>
      <w:r>
        <w:rPr>
          <w:rFonts w:ascii="宋体" w:hAnsi="宋体" w:cs="Arial"/>
          <w:sz w:val="24"/>
        </w:rPr>
        <w:t>表</w:t>
      </w:r>
      <w:r>
        <w:rPr>
          <w:rFonts w:hint="eastAsia" w:ascii="宋体" w:hAnsi="宋体" w:cs="Arial"/>
          <w:sz w:val="24"/>
        </w:rPr>
        <w:t>所示</w:t>
      </w:r>
      <w:r>
        <w:rPr>
          <w:rFonts w:ascii="宋体" w:hAnsi="宋体" w:cs="Arial"/>
          <w:sz w:val="24"/>
        </w:rPr>
        <w:t>：</w:t>
      </w:r>
    </w:p>
    <w:p>
      <w:pPr>
        <w:pStyle w:val="2"/>
        <w:rPr>
          <w:rFonts w:hint="eastAsia" w:ascii="仿宋" w:hAnsi="仿宋" w:eastAsia="仿宋" w:cs="仿宋"/>
          <w:sz w:val="28"/>
          <w:szCs w:val="28"/>
          <w:lang w:val="en-US" w:eastAsia="zh-CN"/>
        </w:rPr>
      </w:pPr>
      <w:r>
        <w:rPr>
          <w:rFonts w:ascii="宋体" w:hAnsi="宋体" w:cs="Arial"/>
          <w:sz w:val="24"/>
        </w:rPr>
        <w:pict>
          <v:shape id="_x0000_s1365" o:spid="_x0000_s1365" o:spt="75" type="#_x0000_t75" style="position:absolute;left:0pt;margin-left:-37.7pt;margin-top:7.2pt;height:260.9pt;width:503.3pt;mso-wrap-distance-bottom:0pt;mso-wrap-distance-top:0pt;z-index:252036096;mso-width-relative:page;mso-height-relative:page;" o:ole="t" filled="f" o:preferrelative="t" stroked="f" coordsize="21600,21600">
            <v:path/>
            <v:fill on="f" alignshape="1" focussize="0,0"/>
            <v:stroke on="f"/>
            <v:imagedata r:id="rId71" grayscale="f" bilevel="f" o:title=""/>
            <o:lock v:ext="edit" aspectratio="t"/>
            <w10:wrap type="topAndBottom"/>
          </v:shape>
          <o:OLEObject Type="Embed" ProgID="" ShapeID="_x0000_s1365" DrawAspect="Content" ObjectID="_1468075748" r:id="rId70">
            <o:LockedField>false</o:LockedField>
          </o:OLEObject>
        </w:pict>
      </w:r>
    </w:p>
    <w:p>
      <w:pPr>
        <w:pStyle w:val="2"/>
        <w:rPr>
          <w:rFonts w:hint="eastAsia" w:ascii="仿宋" w:hAnsi="仿宋" w:eastAsia="仿宋" w:cs="仿宋"/>
          <w:sz w:val="28"/>
          <w:szCs w:val="28"/>
          <w:lang w:val="en-US" w:eastAsia="zh-CN"/>
        </w:rPr>
      </w:pPr>
    </w:p>
    <w:p>
      <w:pPr>
        <w:pageBreakBefore w:val="0"/>
        <w:kinsoku/>
        <w:wordWrap/>
        <w:overflowPunct/>
        <w:topLinePunct w:val="0"/>
        <w:autoSpaceDE/>
        <w:autoSpaceDN/>
        <w:bidi w:val="0"/>
        <w:spacing w:line="360" w:lineRule="auto"/>
        <w:ind w:firstLine="562" w:firstLineChars="200"/>
        <w:jc w:val="left"/>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7.4.5</w:t>
      </w:r>
      <w:r>
        <w:rPr>
          <w:rFonts w:hint="eastAsia" w:ascii="仿宋" w:hAnsi="仿宋" w:eastAsia="仿宋" w:cs="仿宋"/>
          <w:b/>
          <w:bCs w:val="0"/>
          <w:sz w:val="28"/>
          <w:szCs w:val="28"/>
        </w:rPr>
        <w:t>劳务分包管理</w:t>
      </w:r>
      <w:r>
        <w:rPr>
          <w:rFonts w:hint="eastAsia" w:ascii="仿宋" w:hAnsi="仿宋" w:eastAsia="仿宋" w:cs="仿宋"/>
          <w:b/>
          <w:bCs w:val="0"/>
          <w:sz w:val="28"/>
          <w:szCs w:val="28"/>
          <w:lang w:eastAsia="zh-CN"/>
        </w:rPr>
        <w:t>情况</w:t>
      </w:r>
      <w:r>
        <w:rPr>
          <w:rFonts w:hint="eastAsia" w:ascii="仿宋" w:hAnsi="仿宋" w:eastAsia="仿宋" w:cs="仿宋"/>
          <w:b/>
          <w:bCs w:val="0"/>
          <w:sz w:val="28"/>
          <w:szCs w:val="28"/>
        </w:rPr>
        <w:t xml:space="preserve">  </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该工程不计划对外分包，全由</w:t>
      </w:r>
      <w:r>
        <w:rPr>
          <w:rFonts w:hint="eastAsia" w:ascii="仿宋" w:hAnsi="仿宋" w:eastAsia="仿宋" w:cs="仿宋"/>
          <w:bCs/>
          <w:sz w:val="28"/>
          <w:szCs w:val="28"/>
          <w:lang w:eastAsia="zh-CN"/>
        </w:rPr>
        <w:t>我公司</w:t>
      </w:r>
      <w:r>
        <w:rPr>
          <w:rFonts w:hint="eastAsia" w:ascii="仿宋" w:hAnsi="仿宋" w:eastAsia="仿宋" w:cs="仿宋"/>
          <w:bCs/>
          <w:sz w:val="28"/>
          <w:szCs w:val="28"/>
        </w:rPr>
        <w:t>内部管理和施工。</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lang w:eastAsia="zh-CN"/>
        </w:rPr>
        <w:t>我公司</w:t>
      </w:r>
      <w:r>
        <w:rPr>
          <w:rFonts w:hint="eastAsia" w:ascii="仿宋" w:hAnsi="仿宋" w:eastAsia="仿宋" w:cs="仿宋"/>
          <w:bCs/>
          <w:sz w:val="28"/>
          <w:szCs w:val="28"/>
        </w:rPr>
        <w:t xml:space="preserve">内部劳务管理如下： </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 xml:space="preserve">对现场已进场的内部劳务队伍实施动态管理，不允许其擅自扩充和随意抽调，以确保施工队伍的素质和人员的相对稳定。  </w:t>
      </w:r>
    </w:p>
    <w:p>
      <w:pPr>
        <w:pageBreakBefore w:val="0"/>
        <w:kinsoku/>
        <w:wordWrap/>
        <w:overflowPunct/>
        <w:topLinePunct w:val="0"/>
        <w:autoSpaceDE/>
        <w:autoSpaceDN/>
        <w:bidi w:val="0"/>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 xml:space="preserve">未经过项目部质量、安全培训的操作工人不允许上岗，定期组织内部劳务队伍进行质量、安全培训工作。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560" w:firstLineChars="200"/>
        <w:jc w:val="left"/>
        <w:textAlignment w:val="auto"/>
        <w:outlineLvl w:val="9"/>
        <w:rPr>
          <w:rFonts w:hint="eastAsia" w:ascii="仿宋" w:hAnsi="仿宋" w:eastAsia="仿宋" w:cs="仿宋"/>
          <w:bCs/>
          <w:sz w:val="28"/>
          <w:szCs w:val="28"/>
        </w:rPr>
      </w:pPr>
      <w:r>
        <w:rPr>
          <w:rFonts w:hint="eastAsia" w:ascii="仿宋" w:hAnsi="仿宋" w:eastAsia="仿宋" w:cs="仿宋"/>
          <w:bCs/>
          <w:sz w:val="28"/>
          <w:szCs w:val="28"/>
        </w:rPr>
        <w:t>内部劳务队伍须配备一定数量专职协调安全的管理人员。</w:t>
      </w:r>
    </w:p>
    <w:p>
      <w:pPr>
        <w:pStyle w:val="2"/>
        <w:rPr>
          <w:rFonts w:hint="eastAsia" w:ascii="仿宋" w:hAnsi="仿宋" w:eastAsia="仿宋" w:cs="仿宋"/>
          <w:bCs/>
          <w:sz w:val="28"/>
          <w:szCs w:val="28"/>
        </w:rPr>
      </w:pPr>
    </w:p>
    <w:p>
      <w:pPr>
        <w:pStyle w:val="2"/>
        <w:rPr>
          <w:rFonts w:hint="eastAsia" w:ascii="仿宋" w:hAnsi="仿宋" w:eastAsia="仿宋" w:cs="仿宋"/>
          <w:bCs/>
          <w:sz w:val="28"/>
          <w:szCs w:val="28"/>
          <w:lang w:val="en-US" w:eastAsia="zh-CN"/>
        </w:rPr>
        <w:sectPr>
          <w:pgSz w:w="11906" w:h="16838"/>
          <w:pgMar w:top="1134" w:right="1418" w:bottom="1417" w:left="1418" w:header="709" w:footer="709" w:gutter="0"/>
          <w:pgNumType w:fmt="decimal"/>
          <w:cols w:space="720" w:num="1"/>
          <w:rtlGutter w:val="0"/>
          <w:docGrid w:linePitch="360" w:charSpace="0"/>
        </w:sectPr>
      </w:pPr>
    </w:p>
    <w:p>
      <w:pPr>
        <w:pStyle w:val="2"/>
        <w:numPr>
          <w:ilvl w:val="0"/>
          <w:numId w:val="9"/>
        </w:numPr>
        <w:ind w:leftChars="0"/>
        <w:jc w:val="center"/>
        <w:rPr>
          <w:rFonts w:hint="eastAsia" w:ascii="仿宋" w:hAnsi="仿宋" w:eastAsia="仿宋" w:cs="仿宋"/>
          <w:b/>
          <w:bCs/>
          <w:sz w:val="28"/>
          <w:szCs w:val="21"/>
          <w:lang w:val="en-US" w:eastAsia="zh-CN"/>
        </w:rPr>
      </w:pPr>
      <w:r>
        <w:rPr>
          <w:rFonts w:hint="eastAsia" w:ascii="仿宋" w:hAnsi="仿宋" w:eastAsia="仿宋" w:cs="仿宋"/>
          <w:b/>
          <w:bCs/>
          <w:sz w:val="28"/>
          <w:szCs w:val="21"/>
          <w:lang w:val="en-US" w:eastAsia="zh-CN"/>
        </w:rPr>
        <w:t>新工艺、新技术、新材料的使用及效果</w:t>
      </w:r>
    </w:p>
    <w:p>
      <w:pPr>
        <w:pStyle w:val="4"/>
        <w:pageBreakBefore w:val="0"/>
        <w:kinsoku/>
        <w:wordWrap/>
        <w:overflowPunct/>
        <w:topLinePunct w:val="0"/>
        <w:bidi w:val="0"/>
        <w:spacing w:line="600" w:lineRule="exact"/>
        <w:ind w:firstLine="562" w:firstLineChars="200"/>
        <w:textAlignment w:val="auto"/>
        <w:rPr>
          <w:rFonts w:hint="eastAsia" w:ascii="仿宋" w:hAnsi="仿宋" w:eastAsia="仿宋" w:cs="仿宋"/>
          <w:sz w:val="28"/>
          <w:szCs w:val="28"/>
        </w:rPr>
      </w:pPr>
      <w:bookmarkStart w:id="413" w:name="_Toc9298"/>
      <w:r>
        <w:rPr>
          <w:rFonts w:hint="eastAsia" w:ascii="仿宋" w:hAnsi="仿宋" w:eastAsia="仿宋" w:cs="仿宋"/>
          <w:sz w:val="28"/>
          <w:szCs w:val="28"/>
          <w:lang w:val="en-US" w:eastAsia="zh-CN"/>
        </w:rPr>
        <w:t>8.4</w:t>
      </w:r>
      <w:r>
        <w:rPr>
          <w:rFonts w:hint="eastAsia" w:ascii="仿宋" w:hAnsi="仿宋" w:eastAsia="仿宋" w:cs="仿宋"/>
          <w:sz w:val="28"/>
          <w:szCs w:val="28"/>
        </w:rPr>
        <w:t>计算机推广、应用和信息化管理技术</w:t>
      </w:r>
      <w:bookmarkEnd w:id="413"/>
    </w:p>
    <w:p>
      <w:pPr>
        <w:pageBreakBefore w:val="0"/>
        <w:widowControl w:val="0"/>
        <w:kinsoku/>
        <w:wordWrap/>
        <w:overflowPunct/>
        <w:topLinePunct w:val="0"/>
        <w:autoSpaceDE w:val="0"/>
        <w:autoSpaceDN/>
        <w:bidi w:val="0"/>
        <w:adjustRightInd/>
        <w:snapToGrid/>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在本工程的施工过程中，计算机技术的应用是项目管理最为先进高效的现代化管理手段，可以极大地提高效率，具有准确性、可靠性、可变更调整性和可追索性，可以有效而且有序`地对工程的每一环节进行指挥、管理和监控，从而达到加快工程进度、保证工程质量、降低工程造价的目的。我公司项目经理部在项目管理实施过程中，长期运用计算机技术对工程项目进行辅助管理，除基本的文档处理、财务核算、人事工资管理、计划管理、资料管理、合约管理等常规管理之外；我公司将以工程总承包项目管理模式为基础，在该工程实施中，综合运用现代信息技术，建立项目经理部内部局域网，实现项目经理部内部信息的横向交流和数据共享，为项目管理和工程实施提供支持和服务，计算机应用和开发综合技术至少包括：</w:t>
      </w:r>
    </w:p>
    <w:p>
      <w:pPr>
        <w:pageBreakBefore w:val="0"/>
        <w:widowControl w:val="0"/>
        <w:kinsoku/>
        <w:wordWrap/>
        <w:overflowPunct/>
        <w:topLinePunct w:val="0"/>
        <w:autoSpaceDE w:val="0"/>
        <w:autoSpaceDN/>
        <w:bidi w:val="0"/>
        <w:adjustRightInd/>
        <w:snapToGrid/>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图纸二次深化设计、工艺设计、装修效果和详图设计等。</w:t>
      </w:r>
    </w:p>
    <w:p>
      <w:pPr>
        <w:pageBreakBefore w:val="0"/>
        <w:widowControl w:val="0"/>
        <w:kinsoku/>
        <w:wordWrap/>
        <w:overflowPunct/>
        <w:topLinePunct w:val="0"/>
        <w:autoSpaceDE w:val="0"/>
        <w:autoSpaceDN/>
        <w:bidi w:val="0"/>
        <w:adjustRightInd/>
        <w:snapToGrid/>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建立工程项目管理信息系统，综合运用现代信息技术，建立局域网，实现信息的横向交流和数据共享，为项目决策、计划、管理、协调、监控和实施提供支持和服务，最终形成资源流优化系统，从而实现项目管理的网络化、信息化、现代化。</w:t>
      </w:r>
    </w:p>
    <w:p>
      <w:pPr>
        <w:pageBreakBefore w:val="0"/>
        <w:widowControl w:val="0"/>
        <w:kinsoku/>
        <w:wordWrap/>
        <w:overflowPunct/>
        <w:topLinePunct w:val="0"/>
        <w:autoSpaceDE w:val="0"/>
        <w:autoSpaceDN/>
        <w:bidi w:val="0"/>
        <w:adjustRightInd/>
        <w:snapToGrid/>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特殊专业与计算机技术的有效结合，诸如精密的测量设备仪器等与计算机的有效结合，能自动分析计算、绘制图形和坐标曲线，输出参数和结果等。</w:t>
      </w:r>
    </w:p>
    <w:p>
      <w:pPr>
        <w:pStyle w:val="4"/>
        <w:pageBreakBefore w:val="0"/>
        <w:widowControl w:val="0"/>
        <w:kinsoku/>
        <w:wordWrap/>
        <w:overflowPunct/>
        <w:topLinePunct w:val="0"/>
        <w:autoSpaceDN/>
        <w:bidi w:val="0"/>
        <w:adjustRightInd/>
        <w:snapToGrid/>
        <w:spacing w:line="360" w:lineRule="auto"/>
        <w:ind w:firstLine="562" w:firstLineChars="200"/>
        <w:jc w:val="left"/>
        <w:textAlignment w:val="auto"/>
        <w:rPr>
          <w:rFonts w:hint="eastAsia" w:ascii="仿宋" w:hAnsi="仿宋" w:eastAsia="仿宋" w:cs="仿宋"/>
          <w:bCs w:val="0"/>
          <w:sz w:val="28"/>
          <w:szCs w:val="28"/>
        </w:rPr>
      </w:pPr>
      <w:bookmarkStart w:id="414" w:name="_Toc28355"/>
      <w:r>
        <w:rPr>
          <w:rFonts w:hint="eastAsia" w:ascii="仿宋" w:hAnsi="仿宋" w:eastAsia="仿宋" w:cs="仿宋"/>
          <w:sz w:val="28"/>
          <w:szCs w:val="28"/>
          <w:lang w:val="en-US" w:eastAsia="zh-CN"/>
        </w:rPr>
        <w:t>8</w:t>
      </w:r>
      <w:r>
        <w:rPr>
          <w:rFonts w:hint="eastAsia" w:ascii="仿宋" w:hAnsi="仿宋" w:eastAsia="仿宋" w:cs="仿宋"/>
          <w:sz w:val="28"/>
          <w:szCs w:val="28"/>
        </w:rPr>
        <w:t>.5采用功能型、环保型、节能型的材料和设备</w:t>
      </w:r>
      <w:bookmarkEnd w:id="414"/>
    </w:p>
    <w:p>
      <w:pPr>
        <w:pageBreakBefore w:val="0"/>
        <w:widowControl w:val="0"/>
        <w:kinsoku/>
        <w:wordWrap/>
        <w:overflowPunct/>
        <w:topLinePunct w:val="0"/>
        <w:autoSpaceDE w:val="0"/>
        <w:autoSpaceDN/>
        <w:bidi w:val="0"/>
        <w:adjustRightInd/>
        <w:snapToGrid/>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在本工程中，我们将针对本工程的设计风格和使用功能特点，同业主及管理公司、设计人和监理人一道，选择功能型、环保型和节能性的材料和设备（包括系统），包括直螺纹套丝机、低噪音混凝土振捣棒、环保型脱模剂等材料设备，使该工程真正成为功能型、环保型和节能性的绿色建筑，确保建筑物在投入使用后的使用寿命，最大程度地降低建筑物在使用过程中的运营成本。</w:t>
      </w:r>
    </w:p>
    <w:p>
      <w:pPr>
        <w:pStyle w:val="4"/>
        <w:pageBreakBefore w:val="0"/>
        <w:widowControl w:val="0"/>
        <w:kinsoku/>
        <w:wordWrap/>
        <w:overflowPunct/>
        <w:topLinePunct w:val="0"/>
        <w:autoSpaceDN/>
        <w:bidi w:val="0"/>
        <w:adjustRightInd/>
        <w:snapToGrid/>
        <w:spacing w:line="360" w:lineRule="auto"/>
        <w:ind w:firstLine="562" w:firstLineChars="200"/>
        <w:jc w:val="left"/>
        <w:textAlignment w:val="auto"/>
        <w:rPr>
          <w:rFonts w:hint="eastAsia" w:ascii="仿宋" w:hAnsi="仿宋" w:eastAsia="仿宋" w:cs="仿宋"/>
          <w:sz w:val="28"/>
          <w:szCs w:val="28"/>
        </w:rPr>
      </w:pPr>
      <w:bookmarkStart w:id="415" w:name="_Toc341534206"/>
      <w:bookmarkStart w:id="416" w:name="_Toc398102351"/>
      <w:bookmarkStart w:id="417" w:name="_Toc324155741"/>
      <w:bookmarkStart w:id="418" w:name="_Toc15376"/>
      <w:bookmarkStart w:id="419" w:name="_Toc279403739"/>
      <w:bookmarkStart w:id="420" w:name="_Toc287254629"/>
      <w:bookmarkStart w:id="421" w:name="_Toc358013084"/>
      <w:bookmarkStart w:id="422" w:name="_Toc275952600"/>
      <w:bookmarkStart w:id="423" w:name="_Toc275356079"/>
      <w:bookmarkStart w:id="424" w:name="_Toc341362779"/>
      <w:r>
        <w:rPr>
          <w:rFonts w:hint="eastAsia" w:ascii="仿宋" w:hAnsi="仿宋" w:eastAsia="仿宋" w:cs="仿宋"/>
          <w:sz w:val="28"/>
          <w:szCs w:val="28"/>
          <w:lang w:val="en-US" w:eastAsia="zh-CN"/>
        </w:rPr>
        <w:t>8</w:t>
      </w:r>
      <w:r>
        <w:rPr>
          <w:rFonts w:hint="eastAsia" w:ascii="仿宋" w:hAnsi="仿宋" w:eastAsia="仿宋" w:cs="仿宋"/>
          <w:sz w:val="28"/>
          <w:szCs w:val="28"/>
        </w:rPr>
        <w:t>.6全站仪结合计算机辅助设计（AUTOCAD）测量放线</w:t>
      </w:r>
      <w:bookmarkEnd w:id="415"/>
      <w:bookmarkEnd w:id="416"/>
      <w:bookmarkEnd w:id="417"/>
      <w:bookmarkEnd w:id="418"/>
      <w:bookmarkEnd w:id="419"/>
      <w:bookmarkEnd w:id="420"/>
      <w:bookmarkEnd w:id="421"/>
      <w:bookmarkEnd w:id="422"/>
      <w:bookmarkEnd w:id="423"/>
      <w:bookmarkEnd w:id="424"/>
    </w:p>
    <w:p>
      <w:pPr>
        <w:pageBreakBefore w:val="0"/>
        <w:widowControl w:val="0"/>
        <w:kinsoku/>
        <w:wordWrap/>
        <w:overflowPunct/>
        <w:topLinePunct w:val="0"/>
        <w:autoSpaceDE w:val="0"/>
        <w:autoSpaceDN/>
        <w:bidi w:val="0"/>
        <w:adjustRightInd/>
        <w:snapToGrid/>
        <w:spacing w:line="360" w:lineRule="auto"/>
        <w:ind w:firstLine="560" w:firstLineChars="200"/>
        <w:jc w:val="left"/>
        <w:textAlignment w:val="auto"/>
        <w:rPr>
          <w:rFonts w:hint="eastAsia" w:ascii="仿宋" w:hAnsi="仿宋" w:eastAsia="仿宋" w:cs="仿宋"/>
          <w:bCs/>
          <w:sz w:val="28"/>
          <w:szCs w:val="28"/>
        </w:rPr>
      </w:pPr>
      <w:r>
        <w:rPr>
          <w:rFonts w:hint="eastAsia" w:ascii="仿宋" w:hAnsi="仿宋" w:eastAsia="仿宋" w:cs="仿宋"/>
          <w:bCs/>
          <w:sz w:val="28"/>
          <w:szCs w:val="28"/>
        </w:rPr>
        <w:t>本工程造型、线条、标高的控制是一项重点，我公司总结以往在对类似工程的施工成功经验，利用全站仪三维数据测量及AutoCAD的线段数码化及捕捉点定坐标的方便性，我司独创性地利用结合两者的特点，实现快捷、科学、准确的测量放线。</w:t>
      </w:r>
    </w:p>
    <w:p>
      <w:pPr>
        <w:pStyle w:val="4"/>
        <w:pageBreakBefore w:val="0"/>
        <w:widowControl w:val="0"/>
        <w:kinsoku/>
        <w:wordWrap/>
        <w:overflowPunct/>
        <w:topLinePunct w:val="0"/>
        <w:autoSpaceDN/>
        <w:bidi w:val="0"/>
        <w:adjustRightInd/>
        <w:snapToGrid/>
        <w:spacing w:line="360" w:lineRule="auto"/>
        <w:ind w:firstLine="562" w:firstLineChars="200"/>
        <w:jc w:val="left"/>
        <w:textAlignment w:val="auto"/>
        <w:rPr>
          <w:rFonts w:hint="eastAsia" w:ascii="仿宋" w:hAnsi="仿宋" w:eastAsia="仿宋" w:cs="仿宋"/>
          <w:sz w:val="28"/>
          <w:szCs w:val="28"/>
        </w:rPr>
      </w:pPr>
      <w:bookmarkStart w:id="425" w:name="_Toc18041"/>
      <w:r>
        <w:rPr>
          <w:rFonts w:hint="eastAsia" w:ascii="仿宋" w:hAnsi="仿宋" w:eastAsia="仿宋" w:cs="仿宋"/>
          <w:sz w:val="28"/>
          <w:szCs w:val="28"/>
          <w:lang w:val="en-US" w:eastAsia="zh-CN"/>
        </w:rPr>
        <w:t>8</w:t>
      </w:r>
      <w:r>
        <w:rPr>
          <w:rFonts w:hint="eastAsia" w:ascii="仿宋" w:hAnsi="仿宋" w:eastAsia="仿宋" w:cs="仿宋"/>
          <w:sz w:val="28"/>
          <w:szCs w:val="28"/>
        </w:rPr>
        <w:t>.7总承包项目管理综合技术</w:t>
      </w:r>
      <w:bookmarkEnd w:id="425"/>
    </w:p>
    <w:p>
      <w:pPr>
        <w:keepNext w:val="0"/>
        <w:keepLines w:val="0"/>
        <w:pageBreakBefore w:val="0"/>
        <w:widowControl w:val="0"/>
        <w:kinsoku/>
        <w:wordWrap/>
        <w:overflowPunct/>
        <w:topLinePunct w:val="0"/>
        <w:autoSpaceDE w:val="0"/>
        <w:autoSpaceDN/>
        <w:bidi w:val="0"/>
        <w:adjustRightInd/>
        <w:snapToGrid/>
        <w:spacing w:line="360" w:lineRule="auto"/>
        <w:ind w:firstLine="560" w:firstLineChars="200"/>
        <w:jc w:val="left"/>
        <w:textAlignment w:val="auto"/>
        <w:outlineLvl w:val="9"/>
        <w:rPr>
          <w:rFonts w:hint="eastAsia" w:ascii="仿宋" w:hAnsi="仿宋" w:eastAsia="仿宋" w:cs="仿宋"/>
          <w:bCs/>
          <w:sz w:val="28"/>
          <w:szCs w:val="28"/>
        </w:rPr>
      </w:pPr>
      <w:r>
        <w:rPr>
          <w:rFonts w:hint="eastAsia" w:ascii="仿宋" w:hAnsi="仿宋" w:eastAsia="仿宋" w:cs="仿宋"/>
          <w:bCs/>
          <w:sz w:val="28"/>
          <w:szCs w:val="28"/>
        </w:rPr>
        <w:t>项目总承包管理，其目的就是要站在总承包的高度、具备总承包的胸襟理念，明确总承包管理的思路，采取先进科学的管理手段和管理方法，大力推广、应用新技术、新材料和新工艺，进行技术开发和技术创新，对工程实施全过程、全方位的计划、组织、管理、协调和监控，全面实现项目总承包管理的综合目标。作为本工程的总承包管理，其管理综合技术的内涵非常丰富，它贯穿于工程的自始至终，涵盖了工程的方方面面，归纳起来至少包括以下重要方面：质量控制与管理；工程造价控制和成本管理；工期进度控制和管理；为业主服务目标管理；设计协调、技术和资料管理；“四新”技术推广与应用和技术创新目标管理；计算机推广、应用的目标管理；工程招标和合约管理；对专业承包商的组织、管理、协调与控制；对设备材料的定货、加工和运输环节的过程管理；现场保安、施工安全控制和管理；环境保护和监控目标的管理；现场文明和CI形象管理；员工和劳动力培训和教育；工程成果总结目标管理等。</w:t>
      </w:r>
    </w:p>
    <w:p>
      <w:pPr>
        <w:pStyle w:val="2"/>
        <w:keepNext w:val="0"/>
        <w:keepLines w:val="0"/>
        <w:pageBreakBefore w:val="0"/>
        <w:widowControl w:val="0"/>
        <w:kinsoku/>
        <w:wordWrap/>
        <w:overflowPunct/>
        <w:topLinePunct w:val="0"/>
        <w:autoSpaceDN/>
        <w:bidi w:val="0"/>
        <w:adjustRightInd/>
        <w:snapToGrid/>
        <w:spacing w:line="360" w:lineRule="auto"/>
        <w:ind w:firstLine="560" w:firstLineChars="200"/>
        <w:jc w:val="left"/>
        <w:textAlignment w:val="auto"/>
        <w:outlineLvl w:val="9"/>
        <w:rPr>
          <w:rFonts w:hint="eastAsia" w:ascii="仿宋" w:hAnsi="仿宋" w:eastAsia="仿宋" w:cs="仿宋"/>
          <w:bCs/>
          <w:sz w:val="28"/>
          <w:szCs w:val="28"/>
        </w:rPr>
      </w:pPr>
      <w:r>
        <w:rPr>
          <w:rFonts w:hint="eastAsia" w:ascii="仿宋" w:hAnsi="仿宋" w:eastAsia="仿宋" w:cs="仿宋"/>
          <w:bCs/>
          <w:sz w:val="28"/>
          <w:szCs w:val="28"/>
        </w:rPr>
        <w:t>以上是我公司从工程总承包的角度，对该工程施工总承包在新技术、新工艺和技术创新方面所追求的目标，通过本工程的施工总承包的运作模式，我们会十分珍惜这一难得的机会，不断创新、锐意进取，提出合理化建议，广泛推广使用新技术、新工艺，有效降低工程成本造价，向业主交付一个快速、优质的精品工程</w:t>
      </w:r>
    </w:p>
    <w:p>
      <w:pPr>
        <w:pStyle w:val="2"/>
        <w:pageBreakBefore w:val="0"/>
        <w:widowControl w:val="0"/>
        <w:numPr>
          <w:ilvl w:val="0"/>
          <w:numId w:val="0"/>
        </w:numPr>
        <w:kinsoku/>
        <w:wordWrap/>
        <w:overflowPunct/>
        <w:topLinePunct w:val="0"/>
        <w:autoSpaceDN/>
        <w:bidi w:val="0"/>
        <w:adjustRightInd/>
        <w:snapToGrid/>
        <w:spacing w:line="360" w:lineRule="auto"/>
        <w:ind w:leftChars="0" w:firstLine="562" w:firstLineChars="200"/>
        <w:jc w:val="left"/>
        <w:textAlignment w:val="auto"/>
        <w:rPr>
          <w:rFonts w:hint="eastAsia" w:ascii="仿宋" w:hAnsi="仿宋" w:eastAsia="仿宋" w:cs="仿宋"/>
          <w:b/>
          <w:bCs/>
          <w:sz w:val="28"/>
          <w:szCs w:val="28"/>
          <w:lang w:val="en-US" w:eastAsia="zh-CN"/>
        </w:rPr>
        <w:sectPr>
          <w:headerReference r:id="rId11" w:type="default"/>
          <w:footerReference r:id="rId12" w:type="default"/>
          <w:pgSz w:w="11906" w:h="16838"/>
          <w:pgMar w:top="1440" w:right="1800" w:bottom="1440" w:left="1800" w:header="851" w:footer="992" w:gutter="0"/>
          <w:pgNumType w:fmt="decimal" w:start="1"/>
          <w:cols w:space="720" w:num="1"/>
          <w:docGrid w:type="lines" w:linePitch="312" w:charSpace="0"/>
        </w:sectPr>
      </w:pPr>
    </w:p>
    <w:p>
      <w:pPr>
        <w:pStyle w:val="2"/>
        <w:pageBreakBefore w:val="0"/>
        <w:kinsoku/>
        <w:wordWrap/>
        <w:overflowPunct/>
        <w:topLinePunct w:val="0"/>
        <w:bidi w:val="0"/>
        <w:spacing w:line="600" w:lineRule="exact"/>
        <w:ind w:firstLine="562" w:firstLineChars="200"/>
        <w:jc w:val="center"/>
        <w:textAlignment w:val="auto"/>
        <w:rPr>
          <w:rFonts w:hint="eastAsia" w:ascii="仿宋" w:hAnsi="仿宋" w:eastAsia="仿宋" w:cs="仿宋"/>
          <w:b/>
          <w:bCs w:val="0"/>
          <w:sz w:val="28"/>
          <w:szCs w:val="28"/>
          <w:lang w:eastAsia="zh-CN"/>
        </w:rPr>
      </w:pPr>
      <w:r>
        <w:rPr>
          <w:rFonts w:hint="eastAsia" w:ascii="仿宋" w:hAnsi="仿宋" w:eastAsia="仿宋" w:cs="仿宋"/>
          <w:b/>
          <w:bCs w:val="0"/>
          <w:sz w:val="28"/>
          <w:szCs w:val="28"/>
          <w:lang w:eastAsia="zh-CN"/>
        </w:rPr>
        <w:t>第九章</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lang w:eastAsia="zh-CN"/>
        </w:rPr>
        <w:t>农民工工资拖欠预案及措施</w:t>
      </w:r>
    </w:p>
    <w:p>
      <w:pPr>
        <w:pStyle w:val="4"/>
        <w:pageBreakBefore w:val="0"/>
        <w:numPr>
          <w:ilvl w:val="1"/>
          <w:numId w:val="0"/>
        </w:numPr>
        <w:kinsoku/>
        <w:wordWrap/>
        <w:overflowPunct/>
        <w:topLinePunct w:val="0"/>
        <w:autoSpaceDE/>
        <w:autoSpaceDN/>
        <w:bidi w:val="0"/>
        <w:adjustRightInd/>
        <w:snapToGrid/>
        <w:spacing w:line="360" w:lineRule="auto"/>
        <w:ind w:left="288" w:leftChars="0" w:firstLine="562" w:firstLineChars="200"/>
        <w:jc w:val="left"/>
        <w:textAlignment w:val="auto"/>
        <w:rPr>
          <w:rFonts w:hint="eastAsia" w:ascii="仿宋" w:hAnsi="仿宋" w:eastAsia="仿宋" w:cs="仿宋"/>
          <w:b/>
          <w:bCs w:val="0"/>
          <w:kern w:val="2"/>
          <w:sz w:val="28"/>
          <w:szCs w:val="28"/>
          <w:lang w:val="en-US" w:eastAsia="zh-CN" w:bidi="ar-SA"/>
        </w:rPr>
      </w:pPr>
      <w:bookmarkStart w:id="426" w:name="_Toc15378"/>
      <w:r>
        <w:rPr>
          <w:rFonts w:hint="eastAsia" w:ascii="仿宋" w:hAnsi="仿宋" w:eastAsia="仿宋" w:cs="仿宋"/>
          <w:b/>
          <w:bCs w:val="0"/>
          <w:kern w:val="2"/>
          <w:sz w:val="28"/>
          <w:szCs w:val="28"/>
          <w:lang w:val="en-US" w:eastAsia="zh-CN" w:bidi="ar-SA"/>
        </w:rPr>
        <w:t>9.1农民工工资拖欠预案经济处罚</w:t>
      </w:r>
      <w:bookmarkEnd w:id="426"/>
    </w:p>
    <w:p>
      <w:pPr>
        <w:pageBreakBefore w:val="0"/>
        <w:kinsoku/>
        <w:wordWrap/>
        <w:overflowPunct/>
        <w:topLinePunct w:val="0"/>
        <w:autoSpaceDE/>
        <w:autoSpaceDN/>
        <w:bidi w:val="0"/>
        <w:adjustRightInd/>
        <w:snapToGrid/>
        <w:spacing w:line="360" w:lineRule="auto"/>
        <w:ind w:right="-300" w:rightChars="-143"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我公司就酒泉市城市环境综合治理项目北滨河路西段（路基及路面），投标文件对拖欠农民工工资应急有预案措施，且措施可行，若有违约愿被处以工程总造价1‰的经济处罚。</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为规范我公司农民工工资支付行为，预防和解决我司拖欠和克扣农民工工资问题，建立和完善农民工工资支付长效机制，根据《中华人民共和国劳动法》、《中华人民共和国合同法》、《工资支付暂行规定》、《建设领域农民工工资支付管理暂行办法》等法律、法规、规章的规定，结合我司实际，制定本预案。</w:t>
      </w:r>
      <w:bookmarkStart w:id="427" w:name="_Toc27030"/>
    </w:p>
    <w:p>
      <w:pPr>
        <w:pageBreakBefore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9.2指导思想和工作原则</w:t>
      </w:r>
      <w:bookmarkEnd w:id="427"/>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预防和处置农民工工资矛盾纠纷，遵循“预防为主”的方针，坚持“以人为本”的原则，及时、正确采取措施，尽快平息事态，做到发现得早、化解得了、控制得住、处置得好，切实把问题解决在萌芽状态，消除不良影响。</w:t>
      </w:r>
    </w:p>
    <w:p>
      <w:pPr>
        <w:pageBreakBefore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val="0"/>
          <w:kern w:val="2"/>
          <w:sz w:val="28"/>
          <w:szCs w:val="28"/>
          <w:lang w:val="en-US" w:eastAsia="zh-CN" w:bidi="ar-SA"/>
        </w:rPr>
      </w:pPr>
      <w:bookmarkStart w:id="428" w:name="_Toc10449"/>
      <w:r>
        <w:rPr>
          <w:rFonts w:hint="eastAsia" w:ascii="仿宋" w:hAnsi="仿宋" w:eastAsia="仿宋" w:cs="仿宋"/>
          <w:b/>
          <w:bCs w:val="0"/>
          <w:kern w:val="2"/>
          <w:sz w:val="28"/>
          <w:szCs w:val="28"/>
          <w:lang w:val="en-US" w:eastAsia="zh-CN" w:bidi="ar-SA"/>
        </w:rPr>
        <w:t>9.3适应范围</w:t>
      </w:r>
      <w:bookmarkEnd w:id="428"/>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本预案适用于与我公司形成劳动关系的农民工因拖欠工资出现的相关问题。</w:t>
      </w:r>
      <w:bookmarkStart w:id="429" w:name="_Toc15928"/>
    </w:p>
    <w:p>
      <w:pPr>
        <w:pageBreakBefore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9.4建立领导小组</w:t>
      </w:r>
      <w:bookmarkEnd w:id="429"/>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应急组织机构及职责成立工作领导小组，统一领导、部署、排查、处理拖欠农民工工资突出问题；建立和完善项目部处理拖欠农民工工资突出问题工作机制，全面负责解决拖欠的农民工工资事宜，重大事件的协调处理工作。</w:t>
      </w:r>
      <w:bookmarkStart w:id="430" w:name="_Toc17770"/>
    </w:p>
    <w:p>
      <w:pPr>
        <w:pageBreakBefore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9.5监测与预警</w:t>
      </w:r>
      <w:bookmarkEnd w:id="430"/>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各项目部落实监测人员，完善检测网络，收集拖欠农民工工资的信息，做到早发现、早报告、早处置；</w:t>
      </w:r>
      <w:bookmarkStart w:id="431" w:name="_Toc22415"/>
    </w:p>
    <w:p>
      <w:pPr>
        <w:pageBreakBefore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9.6应急处置</w:t>
      </w:r>
      <w:bookmarkEnd w:id="431"/>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在事件现场，项目部领导及有关负责同志首先通知领导小组并要面对面地做农民工的工作，认真听取农民工意见，准确判断事件的性质和发展趋势，掌控局面，把握尺度，讲究策略和方法，采取措施，尽快平息事态。对农民工提出的要求，符合法律法规和政策规定的，要当场表明解决问题的态度；无发当场明确表态解决的，要如实向农民工讲明情况，公开承认失误，尽快予以纠正；对农民工提出的不合理要求，要讲清道理，耐心细致地做好说服教育工作。</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现场事态平息后，对现场处置时向农民工承诺解决的问题，领导小组及时解决到位，不得虚假承诺或者久拖不决。</w:t>
      </w:r>
    </w:p>
    <w:p>
      <w:pPr>
        <w:pageBreakBefore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val="0"/>
          <w:kern w:val="2"/>
          <w:sz w:val="28"/>
          <w:szCs w:val="28"/>
          <w:lang w:val="en-US" w:eastAsia="zh-CN" w:bidi="ar-SA"/>
        </w:rPr>
      </w:pPr>
      <w:bookmarkStart w:id="432" w:name="_Toc28701"/>
      <w:r>
        <w:rPr>
          <w:rFonts w:hint="eastAsia" w:ascii="仿宋" w:hAnsi="仿宋" w:eastAsia="仿宋" w:cs="仿宋"/>
          <w:b/>
          <w:bCs w:val="0"/>
          <w:kern w:val="2"/>
          <w:sz w:val="28"/>
          <w:szCs w:val="28"/>
          <w:lang w:val="en-US" w:eastAsia="zh-CN" w:bidi="ar-SA"/>
        </w:rPr>
        <w:t>9.7保障措施</w:t>
      </w:r>
      <w:bookmarkEnd w:id="432"/>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1.严格按照《中华人民共和国劳动法》、《工资支付暂行规定》等有关规定支付农民工工资，不得拖欠和克扣。</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2.依法通过集体协商或其他民 主协商形式制定内部工资支付办法，并告知与我司形成劳动关系的全体农民工，同时抄报当地和社会保障行政部门与区建设行政主管部门。</w:t>
      </w:r>
    </w:p>
    <w:p>
      <w:pPr>
        <w:pStyle w:val="5"/>
        <w:pageBreakBefore w:val="0"/>
        <w:widowControl/>
        <w:numPr>
          <w:ilvl w:val="2"/>
          <w:numId w:val="0"/>
        </w:numPr>
        <w:tabs>
          <w:tab w:val="clear" w:pos="1571"/>
        </w:tabs>
        <w:kinsoku/>
        <w:wordWrap/>
        <w:overflowPunct/>
        <w:topLinePunct w:val="0"/>
        <w:autoSpaceDE/>
        <w:autoSpaceDN/>
        <w:bidi w:val="0"/>
        <w:adjustRightInd/>
        <w:snapToGrid/>
        <w:spacing w:before="0" w:after="0"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3根据劳动合同约定的农民工工资标准等内容，按照依法签订的集体合同或劳动合同约定的日期按月支付工资，并不低于我市最低工资标准。</w:t>
      </w:r>
    </w:p>
    <w:p>
      <w:pPr>
        <w:pStyle w:val="5"/>
        <w:pageBreakBefore w:val="0"/>
        <w:widowControl/>
        <w:numPr>
          <w:ilvl w:val="2"/>
          <w:numId w:val="0"/>
        </w:numPr>
        <w:tabs>
          <w:tab w:val="clear" w:pos="1571"/>
        </w:tabs>
        <w:kinsoku/>
        <w:wordWrap/>
        <w:overflowPunct/>
        <w:topLinePunct w:val="0"/>
        <w:autoSpaceDE/>
        <w:autoSpaceDN/>
        <w:bidi w:val="0"/>
        <w:adjustRightInd/>
        <w:snapToGrid/>
        <w:spacing w:before="0" w:after="0" w:line="360" w:lineRule="auto"/>
        <w:ind w:leftChars="200" w:firstLine="280" w:firstLineChars="1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4由公司财务将工资直接发放给农民工本人，不得发放给“包工头”或其他不具备用工主体资格的组织和个人。</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5甲方未按合同约定结清工程款的，由我公司先行垫付农民工被拖欠的工资，先行垫付的工资数额以末结清的工程量为限。</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6因被拖欠工程款导致拖欠农民工工资的，我司追回的被拖欠工程款，优先用于支付拖欠的农民工工资。</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7不违反规定发包、分包给不具备用工主体资格的组织或个人。</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8如实定期向当地劳动和社会保障行政部门及当地建设行政主管部门报送我公司工资支付情况。</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9按有关规定缴纳工资保障金，存入指定的专户，用于垫付拖欠的农民工工资。</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10建立企业信用档案制度。对存在拖欠农民工工资问题的劳务公司不予使用。</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11建立欠薪应急周转金制度。其主要由公司一部分资金组成欠薪保障应急基金，专用于应付突发性、群体性的欠薪纠纷。</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 xml:space="preserve"> 12加强有关法律法规的宣传力度，提高农民工的法律维权意识。</w:t>
      </w:r>
    </w:p>
    <w:p>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kern w:val="2"/>
          <w:sz w:val="28"/>
          <w:szCs w:val="28"/>
          <w:lang w:val="en-US" w:eastAsia="zh-CN" w:bidi="ar-SA"/>
        </w:rPr>
        <w:sectPr>
          <w:pgSz w:w="11906" w:h="16838"/>
          <w:pgMar w:top="1134" w:right="1417" w:bottom="1417" w:left="1417" w:header="851" w:footer="992" w:gutter="0"/>
          <w:pgNumType w:fmt="numberInDash"/>
          <w:cols w:space="720" w:num="1"/>
          <w:docGrid w:type="lines" w:linePitch="312" w:charSpace="0"/>
        </w:sectPr>
      </w:pPr>
    </w:p>
    <w:p>
      <w:pPr>
        <w:pStyle w:val="2"/>
        <w:pageBreakBefore w:val="0"/>
        <w:widowControl w:val="0"/>
        <w:numPr>
          <w:ilvl w:val="0"/>
          <w:numId w:val="0"/>
        </w:numPr>
        <w:kinsoku/>
        <w:wordWrap/>
        <w:overflowPunct/>
        <w:topLinePunct w:val="0"/>
        <w:autoSpaceDN/>
        <w:bidi w:val="0"/>
        <w:adjustRightInd/>
        <w:snapToGrid/>
        <w:spacing w:line="360" w:lineRule="auto"/>
        <w:ind w:leftChars="0"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附表一：拟投入本标段的主要施工设备表</w:t>
      </w:r>
    </w:p>
    <w:tbl>
      <w:tblPr>
        <w:tblStyle w:val="19"/>
        <w:tblW w:w="8708" w:type="dxa"/>
        <w:jc w:val="center"/>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081"/>
        <w:gridCol w:w="951"/>
        <w:gridCol w:w="752"/>
        <w:gridCol w:w="750"/>
        <w:gridCol w:w="929"/>
        <w:gridCol w:w="929"/>
        <w:gridCol w:w="751"/>
        <w:gridCol w:w="805"/>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序号</w:t>
            </w:r>
          </w:p>
        </w:tc>
        <w:tc>
          <w:tcPr>
            <w:tcW w:w="108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设备名称</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型号</w:t>
            </w: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规格</w:t>
            </w:r>
          </w:p>
        </w:tc>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数量</w:t>
            </w:r>
          </w:p>
        </w:tc>
        <w:tc>
          <w:tcPr>
            <w:tcW w:w="750"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国别</w:t>
            </w: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产地</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制造</w:t>
            </w: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年份</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额定功率（</w:t>
            </w:r>
            <w:r>
              <w:rPr>
                <w:rFonts w:hint="eastAsia" w:ascii="仿宋" w:hAnsi="仿宋" w:eastAsia="仿宋" w:cs="仿宋"/>
                <w:b w:val="0"/>
                <w:bCs w:val="0"/>
                <w:sz w:val="21"/>
                <w:szCs w:val="21"/>
                <w:lang w:val="en-US" w:eastAsia="zh-CN"/>
              </w:rPr>
              <w:t>KW</w:t>
            </w:r>
            <w:r>
              <w:rPr>
                <w:rFonts w:hint="eastAsia" w:ascii="仿宋" w:hAnsi="仿宋" w:eastAsia="仿宋" w:cs="仿宋"/>
                <w:b w:val="0"/>
                <w:bCs w:val="0"/>
                <w:sz w:val="21"/>
                <w:szCs w:val="21"/>
                <w:lang w:eastAsia="zh-CN"/>
              </w:rPr>
              <w:t>）</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生产</w:t>
            </w: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能力</w:t>
            </w: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用于施工部位</w:t>
            </w: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交流电焊机</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QUY25</w:t>
            </w: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6</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长沙</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2013</w:t>
            </w: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10—21kW</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良好</w:t>
            </w: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施工全过程</w:t>
            </w: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手提电焊机</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5吨</w:t>
            </w: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6</w:t>
            </w:r>
          </w:p>
        </w:tc>
        <w:tc>
          <w:tcPr>
            <w:tcW w:w="750"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长沙</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2012</w:t>
            </w: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3～5Kw</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良好</w:t>
            </w: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施工全过程</w:t>
            </w: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砂轮切割机</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sz w:val="21"/>
                <w:szCs w:val="21"/>
              </w:rPr>
              <w:t>Ф300-400</w:t>
            </w: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5</w:t>
            </w:r>
          </w:p>
        </w:tc>
        <w:tc>
          <w:tcPr>
            <w:tcW w:w="750"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漳州</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2014</w:t>
            </w: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Ф300-400</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良好</w:t>
            </w: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施工全过程</w:t>
            </w: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手提磨光机</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8</w:t>
            </w:r>
          </w:p>
        </w:tc>
        <w:tc>
          <w:tcPr>
            <w:tcW w:w="750"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漳州</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2014</w:t>
            </w: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1～3Kw</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良好</w:t>
            </w: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施工全过程</w:t>
            </w: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台钻</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WY80</w:t>
            </w: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10</w:t>
            </w:r>
          </w:p>
        </w:tc>
        <w:tc>
          <w:tcPr>
            <w:tcW w:w="750"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武汉</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2015</w:t>
            </w: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Ф13</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良好</w:t>
            </w: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施工全过程</w:t>
            </w: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0.8m3/斗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6</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手枪钻</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WY-60</w:t>
            </w: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15</w:t>
            </w:r>
          </w:p>
        </w:tc>
        <w:tc>
          <w:tcPr>
            <w:tcW w:w="750"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广州</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2014</w:t>
            </w: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Ф8</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良好</w:t>
            </w: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施工全过程</w:t>
            </w: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冲击钻</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1吨</w:t>
            </w: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20</w:t>
            </w:r>
          </w:p>
        </w:tc>
        <w:tc>
          <w:tcPr>
            <w:tcW w:w="750"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武汉</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2014</w:t>
            </w: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TE22-42型</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良好</w:t>
            </w: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施工全过程</w:t>
            </w: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液压弯管机</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12</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DN25-150模</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9</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手电剪</w:t>
            </w:r>
          </w:p>
        </w:tc>
        <w:tc>
          <w:tcPr>
            <w:tcW w:w="9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20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1.5-2.5mm</w:t>
            </w:r>
          </w:p>
        </w:tc>
        <w:tc>
          <w:tcPr>
            <w:tcW w:w="7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剥线钳</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50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适用于6mm2以下导线</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电烙铁</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18</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45W</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切管机</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5</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石家庄</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13</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套丝机</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5</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漳州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14</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电缆标志打印机</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12</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中国</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15</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打线工具</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30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台湾</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16</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铝合金梯</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30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17</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木梯</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35</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 xml:space="preserve">光纤剥线钳 </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sz w:val="21"/>
                <w:szCs w:val="21"/>
              </w:rPr>
              <w:t>CFS-2</w:t>
            </w: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15</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 xml:space="preserve">光纤切割刀 </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15</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中国</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 xml:space="preserve">光纤固定卡钳  </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sz w:val="21"/>
                <w:szCs w:val="21"/>
              </w:rPr>
              <w:t>FRT-150　</w:t>
            </w: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15</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中国</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21</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光纤熔接机</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3</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中国</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22</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电笔</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40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23</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钢尺</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30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24</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卷尺</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50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3M、5M</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25</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焊手套</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40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26</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焊罩</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20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27</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焊钳</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20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xml:space="preserve">300A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28</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起钉锤</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20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IP</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29</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套筒扳手</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30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小号</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30</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活动扳手</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20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6〝</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31</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活动扳手</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25</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10〝</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32</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活动扳手</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20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8〝</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33</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内六角扳手</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10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34</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钢锯架</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仿宋" w:hAnsi="仿宋" w:eastAsia="仿宋" w:cs="仿宋"/>
                <w:sz w:val="21"/>
                <w:szCs w:val="21"/>
              </w:rPr>
              <w:t>20</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35</w:t>
            </w:r>
          </w:p>
        </w:tc>
        <w:tc>
          <w:tcPr>
            <w:tcW w:w="1081" w:type="dxa"/>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柴油发电机</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宋体" w:hAnsi="宋体" w:cs="宋体"/>
                <w:sz w:val="24"/>
              </w:rPr>
              <w:t>2</w:t>
            </w:r>
          </w:p>
        </w:tc>
        <w:tc>
          <w:tcPr>
            <w:tcW w:w="750" w:type="dxa"/>
            <w:vAlign w:val="center"/>
          </w:tcPr>
          <w:p>
            <w:pPr>
              <w:spacing w:line="360" w:lineRule="auto"/>
              <w:jc w:val="center"/>
              <w:rPr>
                <w:rFonts w:hint="eastAsia" w:ascii="仿宋" w:hAnsi="仿宋" w:eastAsia="仿宋" w:cs="仿宋"/>
                <w:b w:val="0"/>
                <w:bCs w:val="0"/>
                <w:sz w:val="21"/>
                <w:szCs w:val="21"/>
                <w:lang w:eastAsia="zh-CN"/>
              </w:rPr>
            </w:pPr>
            <w:r>
              <w:rPr>
                <w:rFonts w:hint="eastAsia" w:ascii="仿宋" w:hAnsi="仿宋" w:eastAsia="仿宋" w:cs="仿宋"/>
                <w:sz w:val="21"/>
                <w:szCs w:val="21"/>
              </w:rPr>
              <w:t>长沙</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宋体" w:hAnsi="宋体" w:cs="宋体"/>
                <w:sz w:val="24"/>
              </w:rPr>
              <w:t>40KW</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36</w:t>
            </w:r>
          </w:p>
        </w:tc>
        <w:tc>
          <w:tcPr>
            <w:tcW w:w="1081" w:type="dxa"/>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安全帽</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宋体" w:hAnsi="宋体" w:cs="宋体"/>
                <w:sz w:val="24"/>
              </w:rPr>
              <w:t>200</w:t>
            </w:r>
          </w:p>
        </w:tc>
        <w:tc>
          <w:tcPr>
            <w:tcW w:w="750" w:type="dxa"/>
            <w:vAlign w:val="center"/>
          </w:tcPr>
          <w:p>
            <w:pPr>
              <w:spacing w:line="360" w:lineRule="auto"/>
              <w:jc w:val="center"/>
              <w:rPr>
                <w:rFonts w:hint="eastAsia" w:ascii="仿宋" w:hAnsi="仿宋" w:eastAsia="仿宋" w:cs="仿宋"/>
                <w:sz w:val="21"/>
                <w:szCs w:val="21"/>
              </w:rPr>
            </w:pPr>
            <w:r>
              <w:rPr>
                <w:rFonts w:hint="eastAsia" w:ascii="宋体" w:hAnsi="宋体" w:cs="宋体"/>
                <w:sz w:val="24"/>
              </w:rPr>
              <w:t>武汉</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sz w:val="21"/>
                <w:szCs w:val="21"/>
              </w:rPr>
            </w:pPr>
            <w:r>
              <w:rPr>
                <w:rFonts w:hint="eastAsia" w:ascii="宋体" w:hAnsi="宋体" w:cs="宋体"/>
                <w:sz w:val="24"/>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37</w:t>
            </w:r>
          </w:p>
        </w:tc>
        <w:tc>
          <w:tcPr>
            <w:tcW w:w="1081" w:type="dxa"/>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应急灯</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宋体" w:hAnsi="宋体" w:cs="宋体"/>
                <w:sz w:val="24"/>
              </w:rPr>
              <w:t>30</w:t>
            </w:r>
          </w:p>
        </w:tc>
        <w:tc>
          <w:tcPr>
            <w:tcW w:w="750" w:type="dxa"/>
            <w:vAlign w:val="center"/>
          </w:tcPr>
          <w:p>
            <w:pPr>
              <w:spacing w:line="360" w:lineRule="auto"/>
              <w:jc w:val="center"/>
              <w:rPr>
                <w:rFonts w:hint="eastAsia" w:ascii="仿宋" w:hAnsi="仿宋" w:eastAsia="仿宋" w:cs="仿宋"/>
                <w:sz w:val="21"/>
                <w:szCs w:val="21"/>
              </w:rPr>
            </w:pPr>
            <w:r>
              <w:rPr>
                <w:rFonts w:hint="eastAsia" w:ascii="宋体" w:hAnsi="宋体" w:cs="宋体"/>
                <w:sz w:val="24"/>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sz w:val="21"/>
                <w:szCs w:val="21"/>
              </w:rPr>
            </w:pPr>
            <w:r>
              <w:rPr>
                <w:rFonts w:hint="eastAsia" w:ascii="宋体" w:hAnsi="宋体" w:cs="宋体"/>
                <w:sz w:val="24"/>
              </w:rPr>
              <w:t>　</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38</w:t>
            </w:r>
          </w:p>
        </w:tc>
        <w:tc>
          <w:tcPr>
            <w:tcW w:w="1081" w:type="dxa"/>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安全带</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宋体" w:hAnsi="宋体" w:cs="宋体"/>
                <w:sz w:val="24"/>
              </w:rPr>
              <w:t>200</w:t>
            </w:r>
          </w:p>
        </w:tc>
        <w:tc>
          <w:tcPr>
            <w:tcW w:w="750" w:type="dxa"/>
            <w:vAlign w:val="center"/>
          </w:tcPr>
          <w:p>
            <w:pPr>
              <w:spacing w:line="360" w:lineRule="auto"/>
              <w:jc w:val="center"/>
              <w:rPr>
                <w:rFonts w:hint="eastAsia" w:ascii="仿宋" w:hAnsi="仿宋" w:eastAsia="仿宋" w:cs="仿宋"/>
                <w:sz w:val="21"/>
                <w:szCs w:val="21"/>
              </w:rPr>
            </w:pPr>
            <w:r>
              <w:rPr>
                <w:rFonts w:hint="eastAsia" w:ascii="宋体" w:hAnsi="宋体" w:cs="宋体"/>
                <w:sz w:val="24"/>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sz w:val="21"/>
                <w:szCs w:val="21"/>
              </w:rPr>
            </w:pPr>
            <w:r>
              <w:rPr>
                <w:rFonts w:hint="eastAsia" w:ascii="宋体" w:hAnsi="宋体" w:cs="宋体"/>
                <w:sz w:val="24"/>
              </w:rPr>
              <w:t>8113-51</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39</w:t>
            </w:r>
          </w:p>
        </w:tc>
        <w:tc>
          <w:tcPr>
            <w:tcW w:w="1081" w:type="dxa"/>
            <w:vAlign w:val="center"/>
          </w:tcPr>
          <w:p>
            <w:pPr>
              <w:spacing w:line="360" w:lineRule="auto"/>
              <w:jc w:val="center"/>
              <w:rPr>
                <w:rFonts w:hint="eastAsia" w:ascii="仿宋" w:hAnsi="仿宋" w:eastAsia="仿宋" w:cs="仿宋"/>
                <w:b w:val="0"/>
                <w:bCs w:val="0"/>
                <w:sz w:val="21"/>
                <w:szCs w:val="21"/>
              </w:rPr>
            </w:pPr>
            <w:r>
              <w:rPr>
                <w:rFonts w:hint="eastAsia" w:ascii="宋体" w:hAnsi="宋体" w:cs="宋体"/>
                <w:sz w:val="24"/>
              </w:rPr>
              <w:t>安全带</w:t>
            </w:r>
          </w:p>
        </w:tc>
        <w:tc>
          <w:tcPr>
            <w:tcW w:w="9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c>
          <w:tcPr>
            <w:tcW w:w="752" w:type="dxa"/>
            <w:vAlign w:val="center"/>
          </w:tcPr>
          <w:p>
            <w:pPr>
              <w:spacing w:line="360" w:lineRule="auto"/>
              <w:jc w:val="center"/>
              <w:rPr>
                <w:rFonts w:hint="eastAsia" w:ascii="仿宋" w:hAnsi="仿宋" w:eastAsia="仿宋" w:cs="仿宋"/>
                <w:b w:val="0"/>
                <w:bCs w:val="0"/>
                <w:sz w:val="21"/>
                <w:szCs w:val="21"/>
              </w:rPr>
            </w:pPr>
            <w:r>
              <w:rPr>
                <w:rFonts w:hint="eastAsia" w:ascii="宋体" w:hAnsi="宋体" w:cs="宋体"/>
                <w:sz w:val="24"/>
              </w:rPr>
              <w:t>100</w:t>
            </w:r>
          </w:p>
        </w:tc>
        <w:tc>
          <w:tcPr>
            <w:tcW w:w="750" w:type="dxa"/>
            <w:vAlign w:val="center"/>
          </w:tcPr>
          <w:p>
            <w:pPr>
              <w:spacing w:line="360" w:lineRule="auto"/>
              <w:jc w:val="center"/>
              <w:rPr>
                <w:rFonts w:hint="eastAsia" w:ascii="仿宋" w:hAnsi="仿宋" w:eastAsia="仿宋" w:cs="仿宋"/>
                <w:sz w:val="21"/>
                <w:szCs w:val="21"/>
              </w:rPr>
            </w:pPr>
            <w:r>
              <w:rPr>
                <w:rFonts w:hint="eastAsia" w:ascii="宋体" w:hAnsi="宋体" w:cs="宋体"/>
                <w:sz w:val="24"/>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vAlign w:val="center"/>
          </w:tcPr>
          <w:p>
            <w:pPr>
              <w:spacing w:line="360" w:lineRule="auto"/>
              <w:jc w:val="center"/>
              <w:rPr>
                <w:rFonts w:hint="eastAsia" w:ascii="仿宋" w:hAnsi="仿宋" w:eastAsia="仿宋" w:cs="仿宋"/>
                <w:sz w:val="21"/>
                <w:szCs w:val="21"/>
              </w:rPr>
            </w:pPr>
            <w:r>
              <w:rPr>
                <w:rFonts w:hint="eastAsia" w:ascii="宋体" w:hAnsi="宋体" w:cs="宋体"/>
                <w:sz w:val="24"/>
              </w:rPr>
              <w:t>8112-51</w:t>
            </w: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52" w:type="dxa"/>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40</w:t>
            </w:r>
          </w:p>
        </w:tc>
        <w:tc>
          <w:tcPr>
            <w:tcW w:w="1081" w:type="dxa"/>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灭火器</w:t>
            </w:r>
          </w:p>
        </w:tc>
        <w:tc>
          <w:tcPr>
            <w:tcW w:w="951" w:type="dxa"/>
          </w:tcPr>
          <w:p>
            <w:pPr>
              <w:spacing w:line="360" w:lineRule="auto"/>
              <w:jc w:val="center"/>
              <w:rPr>
                <w:rFonts w:hint="eastAsia" w:ascii="仿宋" w:hAnsi="仿宋" w:eastAsia="仿宋" w:cs="仿宋"/>
                <w:sz w:val="21"/>
                <w:szCs w:val="21"/>
              </w:rPr>
            </w:pPr>
          </w:p>
        </w:tc>
        <w:tc>
          <w:tcPr>
            <w:tcW w:w="752" w:type="dxa"/>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30</w:t>
            </w:r>
          </w:p>
        </w:tc>
        <w:tc>
          <w:tcPr>
            <w:tcW w:w="750" w:type="dxa"/>
            <w:vAlign w:val="center"/>
          </w:tcPr>
          <w:p>
            <w:pPr>
              <w:spacing w:line="360" w:lineRule="auto"/>
              <w:jc w:val="center"/>
              <w:rPr>
                <w:rFonts w:hint="eastAsia" w:ascii="仿宋" w:hAnsi="仿宋" w:eastAsia="仿宋" w:cs="仿宋"/>
                <w:sz w:val="21"/>
                <w:szCs w:val="21"/>
              </w:rPr>
            </w:pPr>
            <w:r>
              <w:rPr>
                <w:rFonts w:hint="eastAsia" w:ascii="宋体" w:hAnsi="宋体" w:cs="宋体"/>
                <w:sz w:val="24"/>
              </w:rPr>
              <w:t>广州</w:t>
            </w:r>
          </w:p>
        </w:tc>
        <w:tc>
          <w:tcPr>
            <w:tcW w:w="929"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929" w:type="dxa"/>
          </w:tcPr>
          <w:p>
            <w:pPr>
              <w:spacing w:line="360" w:lineRule="auto"/>
              <w:jc w:val="center"/>
              <w:rPr>
                <w:rFonts w:hint="eastAsia" w:ascii="仿宋" w:hAnsi="仿宋" w:eastAsia="仿宋" w:cs="仿宋"/>
                <w:sz w:val="21"/>
                <w:szCs w:val="21"/>
              </w:rPr>
            </w:pPr>
          </w:p>
        </w:tc>
        <w:tc>
          <w:tcPr>
            <w:tcW w:w="751"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805"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p>
        </w:tc>
        <w:tc>
          <w:tcPr>
            <w:tcW w:w="1008" w:type="dxa"/>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p>
        </w:tc>
      </w:tr>
    </w:tbl>
    <w:p>
      <w:pPr>
        <w:adjustRightInd w:val="0"/>
        <w:snapToGrid w:val="0"/>
        <w:spacing w:line="360" w:lineRule="auto"/>
        <w:rPr>
          <w:rFonts w:hint="eastAsia" w:ascii="仿宋" w:hAnsi="仿宋" w:eastAsia="仿宋" w:cs="仿宋"/>
          <w:sz w:val="28"/>
          <w:szCs w:val="28"/>
        </w:rPr>
      </w:pPr>
    </w:p>
    <w:p>
      <w:pPr>
        <w:pStyle w:val="2"/>
        <w:pageBreakBefore w:val="0"/>
        <w:widowControl w:val="0"/>
        <w:numPr>
          <w:ilvl w:val="0"/>
          <w:numId w:val="0"/>
        </w:numPr>
        <w:kinsoku/>
        <w:wordWrap/>
        <w:overflowPunct/>
        <w:topLinePunct w:val="0"/>
        <w:autoSpaceDN/>
        <w:bidi w:val="0"/>
        <w:adjustRightInd/>
        <w:snapToGrid/>
        <w:spacing w:line="360" w:lineRule="auto"/>
        <w:ind w:leftChars="0" w:firstLine="562" w:firstLineChars="200"/>
        <w:jc w:val="left"/>
        <w:textAlignment w:val="auto"/>
        <w:rPr>
          <w:rFonts w:hint="eastAsia" w:ascii="仿宋" w:hAnsi="仿宋" w:eastAsia="仿宋" w:cs="仿宋"/>
          <w:b/>
          <w:bCs/>
          <w:sz w:val="28"/>
          <w:szCs w:val="28"/>
          <w:lang w:val="en-US" w:eastAsia="zh-CN"/>
        </w:rPr>
        <w:sectPr>
          <w:pgSz w:w="11906" w:h="16838"/>
          <w:pgMar w:top="1440" w:right="1800" w:bottom="1440" w:left="1800" w:header="851" w:footer="992" w:gutter="0"/>
          <w:pgNumType w:fmt="decimal" w:start="1"/>
          <w:cols w:space="720" w:num="1"/>
          <w:docGrid w:type="lines" w:linePitch="312" w:charSpace="0"/>
        </w:sectPr>
      </w:pPr>
    </w:p>
    <w:p>
      <w:pPr>
        <w:pStyle w:val="2"/>
        <w:pageBreakBefore w:val="0"/>
        <w:widowControl w:val="0"/>
        <w:numPr>
          <w:ilvl w:val="0"/>
          <w:numId w:val="0"/>
        </w:numPr>
        <w:kinsoku/>
        <w:wordWrap/>
        <w:overflowPunct/>
        <w:topLinePunct w:val="0"/>
        <w:autoSpaceDN/>
        <w:bidi w:val="0"/>
        <w:adjustRightInd/>
        <w:snapToGrid/>
        <w:spacing w:line="360" w:lineRule="auto"/>
        <w:ind w:leftChars="0"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附表二：拟投入本标段的试验和检测仪器表</w:t>
      </w:r>
    </w:p>
    <w:tbl>
      <w:tblPr>
        <w:tblStyle w:val="19"/>
        <w:tblpPr w:leftFromText="180" w:rightFromText="180" w:vertAnchor="text" w:horzAnchor="page" w:tblpX="1828" w:tblpY="57"/>
        <w:tblOverlap w:val="never"/>
        <w:tblW w:w="864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57"/>
        <w:gridCol w:w="1627"/>
        <w:gridCol w:w="864"/>
        <w:gridCol w:w="710"/>
        <w:gridCol w:w="730"/>
        <w:gridCol w:w="733"/>
        <w:gridCol w:w="914"/>
        <w:gridCol w:w="933"/>
        <w:gridCol w:w="13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序号</w:t>
            </w:r>
          </w:p>
        </w:tc>
        <w:tc>
          <w:tcPr>
            <w:tcW w:w="1627"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仪器</w:t>
            </w:r>
            <w:r>
              <w:rPr>
                <w:rFonts w:hint="eastAsia" w:ascii="仿宋" w:hAnsi="仿宋" w:eastAsia="仿宋" w:cs="仿宋"/>
                <w:b w:val="0"/>
                <w:bCs w:val="0"/>
                <w:sz w:val="21"/>
                <w:szCs w:val="21"/>
              </w:rPr>
              <w:t>设备名称</w:t>
            </w:r>
          </w:p>
        </w:tc>
        <w:tc>
          <w:tcPr>
            <w:tcW w:w="86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型号</w:t>
            </w: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规格</w:t>
            </w:r>
          </w:p>
        </w:tc>
        <w:tc>
          <w:tcPr>
            <w:tcW w:w="710"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数量</w:t>
            </w:r>
          </w:p>
        </w:tc>
        <w:tc>
          <w:tcPr>
            <w:tcW w:w="730"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国别产地</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制造年份</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已使用台时数</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用途</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81"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手提电脑</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HP9040</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美国</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2016</w:t>
            </w:r>
          </w:p>
        </w:tc>
        <w:tc>
          <w:tcPr>
            <w:tcW w:w="914"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234</w:t>
            </w:r>
          </w:p>
        </w:tc>
        <w:tc>
          <w:tcPr>
            <w:tcW w:w="9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施工放线</w:t>
            </w:r>
          </w:p>
        </w:tc>
        <w:tc>
          <w:tcPr>
            <w:tcW w:w="137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81"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2</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水平仪</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0.5mm/100-200mm</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5</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广州</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2017</w:t>
            </w:r>
          </w:p>
        </w:tc>
        <w:tc>
          <w:tcPr>
            <w:tcW w:w="914"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348</w:t>
            </w:r>
          </w:p>
        </w:tc>
        <w:tc>
          <w:tcPr>
            <w:tcW w:w="9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施工放线</w:t>
            </w:r>
          </w:p>
        </w:tc>
        <w:tc>
          <w:tcPr>
            <w:tcW w:w="137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81"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兆欧表</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ZC25B 500～1000V</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10</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上海</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2016</w:t>
            </w:r>
          </w:p>
        </w:tc>
        <w:tc>
          <w:tcPr>
            <w:tcW w:w="914"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248</w:t>
            </w:r>
          </w:p>
        </w:tc>
        <w:tc>
          <w:tcPr>
            <w:tcW w:w="9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施工放线</w:t>
            </w:r>
          </w:p>
        </w:tc>
        <w:tc>
          <w:tcPr>
            <w:tcW w:w="137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81"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4</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接地电阻摇表</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ZC－8 500～2500V</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8</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广州</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2014</w:t>
            </w:r>
          </w:p>
        </w:tc>
        <w:tc>
          <w:tcPr>
            <w:tcW w:w="914"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648</w:t>
            </w:r>
          </w:p>
        </w:tc>
        <w:tc>
          <w:tcPr>
            <w:tcW w:w="9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81"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5</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万用表</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MF－500</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20</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上海</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2015</w:t>
            </w:r>
          </w:p>
        </w:tc>
        <w:tc>
          <w:tcPr>
            <w:tcW w:w="914"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568</w:t>
            </w:r>
          </w:p>
        </w:tc>
        <w:tc>
          <w:tcPr>
            <w:tcW w:w="9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施工放线</w:t>
            </w:r>
          </w:p>
        </w:tc>
        <w:tc>
          <w:tcPr>
            <w:tcW w:w="137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81"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6</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数字万能表</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DT-266</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10</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广州</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2014</w:t>
            </w:r>
          </w:p>
        </w:tc>
        <w:tc>
          <w:tcPr>
            <w:tcW w:w="914"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348</w:t>
            </w:r>
          </w:p>
        </w:tc>
        <w:tc>
          <w:tcPr>
            <w:tcW w:w="9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施工放线</w:t>
            </w:r>
          </w:p>
        </w:tc>
        <w:tc>
          <w:tcPr>
            <w:tcW w:w="137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36"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7</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交流电压表</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T51</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10</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广州</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2014</w:t>
            </w:r>
          </w:p>
        </w:tc>
        <w:tc>
          <w:tcPr>
            <w:tcW w:w="914"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256</w:t>
            </w:r>
          </w:p>
        </w:tc>
        <w:tc>
          <w:tcPr>
            <w:tcW w:w="9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81"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8</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相序表</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X2－1</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8</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广州</w:t>
            </w:r>
          </w:p>
        </w:tc>
        <w:tc>
          <w:tcPr>
            <w:tcW w:w="7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2015</w:t>
            </w:r>
          </w:p>
        </w:tc>
        <w:tc>
          <w:tcPr>
            <w:tcW w:w="914"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348</w:t>
            </w:r>
          </w:p>
        </w:tc>
        <w:tc>
          <w:tcPr>
            <w:tcW w:w="9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9</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测电笔</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60－500V</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14</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广州</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2016</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358</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10</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信号发生器</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4</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广州</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2016</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214</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11</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场强仪</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4</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中国</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2016</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458</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12</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数字式查线仪</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6</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中国</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2014</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586</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13</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对讲机</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885</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12</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深圳</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2016</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547</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14</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多功能测试仪</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DTX-1200</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美国</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2017</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451</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15</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电脑网络电缆测试仪</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3</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台湾</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2016</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114</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16</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在线型网络万用表 </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　</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4</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中国</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2016</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148</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54" w:hRule="atLeast"/>
        </w:trPr>
        <w:tc>
          <w:tcPr>
            <w:tcW w:w="75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17</w:t>
            </w:r>
          </w:p>
        </w:tc>
        <w:tc>
          <w:tcPr>
            <w:tcW w:w="1627"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数字示波器</w:t>
            </w:r>
          </w:p>
        </w:tc>
        <w:tc>
          <w:tcPr>
            <w:tcW w:w="864"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TEKTRONICS S1020</w:t>
            </w:r>
          </w:p>
        </w:tc>
        <w:tc>
          <w:tcPr>
            <w:tcW w:w="71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4</w:t>
            </w:r>
          </w:p>
        </w:tc>
        <w:tc>
          <w:tcPr>
            <w:tcW w:w="730" w:type="dxa"/>
            <w:vAlign w:val="center"/>
          </w:tcPr>
          <w:p>
            <w:pPr>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sz w:val="21"/>
                <w:szCs w:val="21"/>
              </w:rPr>
              <w:t>广东</w:t>
            </w:r>
          </w:p>
        </w:tc>
        <w:tc>
          <w:tcPr>
            <w:tcW w:w="7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2016</w:t>
            </w:r>
          </w:p>
        </w:tc>
        <w:tc>
          <w:tcPr>
            <w:tcW w:w="91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188</w:t>
            </w:r>
          </w:p>
        </w:tc>
        <w:tc>
          <w:tcPr>
            <w:tcW w:w="93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施工全过程</w:t>
            </w:r>
          </w:p>
        </w:tc>
        <w:tc>
          <w:tcPr>
            <w:tcW w:w="1372"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bl>
    <w:p>
      <w:pPr>
        <w:pStyle w:val="2"/>
        <w:pageBreakBefore w:val="0"/>
        <w:widowControl w:val="0"/>
        <w:numPr>
          <w:ilvl w:val="0"/>
          <w:numId w:val="0"/>
        </w:numPr>
        <w:kinsoku/>
        <w:wordWrap/>
        <w:overflowPunct/>
        <w:topLinePunct w:val="0"/>
        <w:autoSpaceDN/>
        <w:bidi w:val="0"/>
        <w:adjustRightInd/>
        <w:snapToGrid/>
        <w:spacing w:line="360" w:lineRule="auto"/>
        <w:ind w:leftChars="0" w:firstLine="562" w:firstLineChars="200"/>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ind w:leftChars="0" w:firstLine="562" w:firstLineChars="200"/>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ind w:leftChars="0" w:firstLine="562" w:firstLineChars="200"/>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ind w:leftChars="0" w:firstLine="562" w:firstLineChars="200"/>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ind w:leftChars="0" w:firstLine="562" w:firstLineChars="200"/>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附表三 劳动力计划表</w:t>
      </w:r>
    </w:p>
    <w:tbl>
      <w:tblPr>
        <w:tblStyle w:val="19"/>
        <w:tblpPr w:leftFromText="180" w:rightFromText="180" w:vertAnchor="text" w:horzAnchor="margin" w:tblpXSpec="center" w:tblpY="654"/>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155"/>
        <w:gridCol w:w="1152"/>
        <w:gridCol w:w="1155"/>
        <w:gridCol w:w="1333"/>
        <w:gridCol w:w="1348"/>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96" w:hRule="atLeast"/>
        </w:trPr>
        <w:tc>
          <w:tcPr>
            <w:tcW w:w="1355" w:type="dxa"/>
            <w:vMerge w:val="restart"/>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工种</w:t>
            </w:r>
          </w:p>
        </w:tc>
        <w:tc>
          <w:tcPr>
            <w:tcW w:w="7665" w:type="dxa"/>
            <w:gridSpan w:val="6"/>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xml:space="preserve">按工程施工阶段投入劳动力情况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5" w:hRule="atLeast"/>
        </w:trPr>
        <w:tc>
          <w:tcPr>
            <w:tcW w:w="1355" w:type="dxa"/>
            <w:vMerge w:val="continue"/>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c>
          <w:tcPr>
            <w:tcW w:w="11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30</w:t>
            </w:r>
          </w:p>
        </w:tc>
        <w:tc>
          <w:tcPr>
            <w:tcW w:w="13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40</w:t>
            </w:r>
          </w:p>
        </w:tc>
        <w:tc>
          <w:tcPr>
            <w:tcW w:w="134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50</w:t>
            </w:r>
          </w:p>
        </w:tc>
        <w:tc>
          <w:tcPr>
            <w:tcW w:w="152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6" w:hRule="atLeast"/>
        </w:trPr>
        <w:tc>
          <w:tcPr>
            <w:tcW w:w="13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钳工</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1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3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34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52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7" w:hRule="atLeast"/>
        </w:trPr>
        <w:tc>
          <w:tcPr>
            <w:tcW w:w="13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低压电工</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25</w:t>
            </w:r>
          </w:p>
        </w:tc>
        <w:tc>
          <w:tcPr>
            <w:tcW w:w="11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40</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90</w:t>
            </w:r>
          </w:p>
        </w:tc>
        <w:tc>
          <w:tcPr>
            <w:tcW w:w="13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90</w:t>
            </w:r>
          </w:p>
        </w:tc>
        <w:tc>
          <w:tcPr>
            <w:tcW w:w="134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90</w:t>
            </w:r>
          </w:p>
        </w:tc>
        <w:tc>
          <w:tcPr>
            <w:tcW w:w="152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6" w:hRule="atLeast"/>
        </w:trPr>
        <w:tc>
          <w:tcPr>
            <w:tcW w:w="13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焊工</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1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3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34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52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6" w:hRule="atLeast"/>
        </w:trPr>
        <w:tc>
          <w:tcPr>
            <w:tcW w:w="13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木   工</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1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3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34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52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6" w:hRule="atLeast"/>
        </w:trPr>
        <w:tc>
          <w:tcPr>
            <w:tcW w:w="13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油漆工</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c>
          <w:tcPr>
            <w:tcW w:w="11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c>
          <w:tcPr>
            <w:tcW w:w="13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c>
          <w:tcPr>
            <w:tcW w:w="134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c>
          <w:tcPr>
            <w:tcW w:w="152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3" w:hRule="atLeast"/>
        </w:trPr>
        <w:tc>
          <w:tcPr>
            <w:tcW w:w="13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普   工</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80</w:t>
            </w:r>
          </w:p>
        </w:tc>
        <w:tc>
          <w:tcPr>
            <w:tcW w:w="11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80</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80</w:t>
            </w:r>
          </w:p>
        </w:tc>
        <w:tc>
          <w:tcPr>
            <w:tcW w:w="13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80</w:t>
            </w:r>
          </w:p>
        </w:tc>
        <w:tc>
          <w:tcPr>
            <w:tcW w:w="134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80</w:t>
            </w:r>
          </w:p>
        </w:tc>
        <w:tc>
          <w:tcPr>
            <w:tcW w:w="152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9" w:hRule="atLeast"/>
        </w:trPr>
        <w:tc>
          <w:tcPr>
            <w:tcW w:w="13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机械操作工</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15</w:t>
            </w:r>
          </w:p>
        </w:tc>
        <w:tc>
          <w:tcPr>
            <w:tcW w:w="11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15</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15</w:t>
            </w:r>
          </w:p>
        </w:tc>
        <w:tc>
          <w:tcPr>
            <w:tcW w:w="13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15</w:t>
            </w:r>
          </w:p>
        </w:tc>
        <w:tc>
          <w:tcPr>
            <w:tcW w:w="134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15</w:t>
            </w:r>
          </w:p>
        </w:tc>
        <w:tc>
          <w:tcPr>
            <w:tcW w:w="152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3" w:hRule="atLeast"/>
        </w:trPr>
        <w:tc>
          <w:tcPr>
            <w:tcW w:w="13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高压工</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40</w:t>
            </w:r>
          </w:p>
        </w:tc>
        <w:tc>
          <w:tcPr>
            <w:tcW w:w="115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1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333"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348"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w:t>
            </w:r>
          </w:p>
        </w:tc>
        <w:tc>
          <w:tcPr>
            <w:tcW w:w="1522"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25</w:t>
            </w:r>
          </w:p>
        </w:tc>
      </w:tr>
    </w:tbl>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sectPr>
          <w:pgSz w:w="11906" w:h="16838"/>
          <w:pgMar w:top="1440" w:right="1800" w:bottom="1440" w:left="1800" w:header="851" w:footer="992" w:gutter="0"/>
          <w:pgNumType w:fmt="decimal" w:start="1"/>
          <w:cols w:space="720" w:num="1"/>
          <w:docGrid w:type="lines" w:linePitch="312" w:charSpace="0"/>
        </w:sect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2"/>
          <w:szCs w:val="22"/>
          <w:lang w:val="en-US" w:eastAsia="zh-CN"/>
        </w:rPr>
      </w:pPr>
      <w:r>
        <w:rPr>
          <w:rFonts w:hint="eastAsia" w:ascii="仿宋" w:hAnsi="仿宋" w:eastAsia="仿宋" w:cs="仿宋"/>
          <w:b/>
          <w:bCs/>
          <w:sz w:val="22"/>
          <w:szCs w:val="22"/>
          <w:lang w:val="en-US" w:eastAsia="zh-CN"/>
        </w:rPr>
        <w:t>附表四 计划开竣工日期和施工进度网络图</w:t>
      </w:r>
    </w:p>
    <w:tbl>
      <w:tblPr>
        <w:tblStyle w:val="19"/>
        <w:tblW w:w="12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684"/>
        <w:gridCol w:w="685"/>
        <w:gridCol w:w="685"/>
        <w:gridCol w:w="684"/>
        <w:gridCol w:w="685"/>
        <w:gridCol w:w="685"/>
        <w:gridCol w:w="683"/>
        <w:gridCol w:w="685"/>
        <w:gridCol w:w="686"/>
        <w:gridCol w:w="684"/>
        <w:gridCol w:w="684"/>
        <w:gridCol w:w="686"/>
        <w:gridCol w:w="685"/>
        <w:gridCol w:w="68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Merge w:val="restart"/>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01632" behindDoc="0" locked="0" layoutInCell="1" allowOverlap="1">
                      <wp:simplePos x="0" y="0"/>
                      <wp:positionH relativeFrom="column">
                        <wp:posOffset>-53340</wp:posOffset>
                      </wp:positionH>
                      <wp:positionV relativeFrom="paragraph">
                        <wp:posOffset>30480</wp:posOffset>
                      </wp:positionV>
                      <wp:extent cx="1573530" cy="1085850"/>
                      <wp:effectExtent l="2540" t="3810" r="5080" b="15240"/>
                      <wp:wrapNone/>
                      <wp:docPr id="143" name="直接连接符 143"/>
                      <wp:cNvGraphicFramePr/>
                      <a:graphic xmlns:a="http://schemas.openxmlformats.org/drawingml/2006/main">
                        <a:graphicData uri="http://schemas.microsoft.com/office/word/2010/wordprocessingShape">
                          <wps:wsp>
                            <wps:cNvCnPr/>
                            <wps:spPr>
                              <a:xfrm>
                                <a:off x="0" y="0"/>
                                <a:ext cx="1573530" cy="10858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pt;margin-top:2.4pt;height:85.5pt;width:123.9pt;z-index:252101632;mso-width-relative:page;mso-height-relative:page;" filled="f" stroked="t" coordsize="21600,21600" o:gfxdata="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R9rLi1gAAAAgB&#10;AAAPAAAAAAAAAAEAIAAAACIAAABkcnMvZG93bnJldi54bWxQSwECFAAUAAAACACHTuJAoutMkOQB&#10;AACgAwAADgAAAAAAAAABACAAAAAlAQAAZHJzL2Uyb0RvYy54bWxQSwUGAAAAAAYABgBZAQAAewUA&#10;AAAA&#10;">
                      <v:fill on="f" focussize="0,0"/>
                      <v:stroke color="#000000" joinstyle="round"/>
                      <v:imagedata o:title=""/>
                      <o:lock v:ext="edit" aspectratio="f"/>
                    </v:line>
                  </w:pict>
                </mc:Fallback>
              </mc:AlternateContent>
            </w:r>
            <w:r>
              <w:rPr>
                <w:rFonts w:hint="eastAsia" w:ascii="仿宋" w:hAnsi="仿宋" w:eastAsia="仿宋" w:cs="仿宋"/>
                <w:b w:val="0"/>
                <w:bCs w:val="0"/>
                <w:sz w:val="21"/>
                <w:szCs w:val="21"/>
                <w:lang w:val="en-US" w:eastAsia="zh-CN"/>
              </w:rPr>
              <w:t xml:space="preserve">   工程项目               </w:t>
            </w:r>
          </w:p>
          <w:p>
            <w:pPr>
              <w:pageBreakBefore w:val="0"/>
              <w:kinsoku/>
              <w:wordWrap/>
              <w:overflowPunct/>
              <w:topLinePunct w:val="0"/>
              <w:bidi w:val="0"/>
              <w:adjustRightInd w:val="0"/>
              <w:snapToGrid w:val="0"/>
              <w:spacing w:line="60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时 间</w:t>
            </w:r>
          </w:p>
        </w:tc>
        <w:tc>
          <w:tcPr>
            <w:tcW w:w="10269" w:type="dxa"/>
            <w:gridSpan w:val="15"/>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60日内（单位：日）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Merge w:val="continue"/>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10269" w:type="dxa"/>
            <w:gridSpan w:val="15"/>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2018年11月12日-2019年1月11日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Merge w:val="continue"/>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11.12</w: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11.16</w: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11.20</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11.24</w: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11.28</w: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12.2</w:t>
            </w: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12.6</w: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12.10</w:t>
            </w: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12.14</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12.18</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12.22</w:t>
            </w: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12.26</w: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12.30</w: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1.5</w:t>
            </w: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施工准备</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09824" behindDoc="0" locked="0" layoutInCell="1" allowOverlap="1">
                      <wp:simplePos x="0" y="0"/>
                      <wp:positionH relativeFrom="column">
                        <wp:posOffset>-55880</wp:posOffset>
                      </wp:positionH>
                      <wp:positionV relativeFrom="paragraph">
                        <wp:posOffset>184785</wp:posOffset>
                      </wp:positionV>
                      <wp:extent cx="228600" cy="0"/>
                      <wp:effectExtent l="0" t="0" r="0" b="0"/>
                      <wp:wrapNone/>
                      <wp:docPr id="132" name="直接连接符 132"/>
                      <wp:cNvGraphicFramePr/>
                      <a:graphic xmlns:a="http://schemas.openxmlformats.org/drawingml/2006/main">
                        <a:graphicData uri="http://schemas.microsoft.com/office/word/2010/wordprocessingShape">
                          <wps:wsp>
                            <wps:cNvCnPr/>
                            <wps:spPr>
                              <a:xfrm flipV="1">
                                <a:off x="0" y="0"/>
                                <a:ext cx="2286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4pt;margin-top:14.55pt;height:0pt;width:18pt;z-index:252109824;mso-width-relative:page;mso-height-relative:page;" filled="f" stroked="t" coordsize="21600,21600" o:gfxdata="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6HKXTUAAAABwEAAA8A&#10;AAAAAAAAAQAgAAAAIgAAAGRycy9kb3ducmV2LnhtbFBLAQIUABQAAAAIAIdO4kDH+L3I4gEAAKQD&#10;AAAOAAAAAAAAAAEAIAAAACMBAABkcnMvZTJvRG9jLnhtbFBLBQYAAAAABgAGAFkBAAB3BQ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项目部人员及施工队伍组成</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02656" behindDoc="0" locked="0" layoutInCell="1" allowOverlap="1">
                      <wp:simplePos x="0" y="0"/>
                      <wp:positionH relativeFrom="column">
                        <wp:posOffset>186055</wp:posOffset>
                      </wp:positionH>
                      <wp:positionV relativeFrom="paragraph">
                        <wp:posOffset>159385</wp:posOffset>
                      </wp:positionV>
                      <wp:extent cx="624205" cy="4445"/>
                      <wp:effectExtent l="0" t="0" r="0" b="0"/>
                      <wp:wrapNone/>
                      <wp:docPr id="134" name="直接连接符 134"/>
                      <wp:cNvGraphicFramePr/>
                      <a:graphic xmlns:a="http://schemas.openxmlformats.org/drawingml/2006/main">
                        <a:graphicData uri="http://schemas.microsoft.com/office/word/2010/wordprocessingShape">
                          <wps:wsp>
                            <wps:cNvCnPr/>
                            <wps:spPr>
                              <a:xfrm>
                                <a:off x="0" y="0"/>
                                <a:ext cx="624205" cy="444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65pt;margin-top:12.55pt;height:0.35pt;width:49.15pt;z-index:252102656;mso-width-relative:page;mso-height-relative:page;" filled="f" stroked="t" coordsize="21600,21600" o:gfxdata="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8slm31gAAAAgBAAAPAAAA&#10;AAAAAAEAIAAAACIAAABkcnMvZG93bnJldi54bWxQSwECFAAUAAAACACHTuJAnk8vWt4BAACdAwAA&#10;DgAAAAAAAAABACAAAAAlAQAAZHJzL2Uyb0RvYy54bWxQSwUGAAAAAAYABgBZAQAAdQU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施工图技术交底</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12896" behindDoc="0" locked="0" layoutInCell="1" allowOverlap="1">
                      <wp:simplePos x="0" y="0"/>
                      <wp:positionH relativeFrom="column">
                        <wp:posOffset>238125</wp:posOffset>
                      </wp:positionH>
                      <wp:positionV relativeFrom="paragraph">
                        <wp:posOffset>172720</wp:posOffset>
                      </wp:positionV>
                      <wp:extent cx="1196975" cy="6350"/>
                      <wp:effectExtent l="0" t="0" r="0" b="0"/>
                      <wp:wrapNone/>
                      <wp:docPr id="145" name="直接连接符 145"/>
                      <wp:cNvGraphicFramePr/>
                      <a:graphic xmlns:a="http://schemas.openxmlformats.org/drawingml/2006/main">
                        <a:graphicData uri="http://schemas.microsoft.com/office/word/2010/wordprocessingShape">
                          <wps:wsp>
                            <wps:cNvCnPr/>
                            <wps:spPr>
                              <a:xfrm>
                                <a:off x="0" y="0"/>
                                <a:ext cx="1196975" cy="635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75pt;margin-top:13.6pt;height:0.5pt;width:94.25pt;z-index:252112896;mso-width-relative:page;mso-height-relative:page;" filled="f" stroked="t" coordsize="21600,21600" o:gfxdata="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032jb1gAAAAgBAAAP&#10;AAAAAAAAAAEAIAAAACIAAABkcnMvZG93bnJldi54bWxQSwECFAAUAAAACACHTuJAdS99geEBAACe&#10;AwAADgAAAAAAAAABACAAAAAlAQAAZHJzL2Uyb0RvYy54bWxQSwUGAAAAAAYABgBZAQAAeAU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zh-CN"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劳动力进场</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03680" behindDoc="0" locked="0" layoutInCell="1" allowOverlap="1">
                      <wp:simplePos x="0" y="0"/>
                      <wp:positionH relativeFrom="column">
                        <wp:posOffset>316865</wp:posOffset>
                      </wp:positionH>
                      <wp:positionV relativeFrom="paragraph">
                        <wp:posOffset>172720</wp:posOffset>
                      </wp:positionV>
                      <wp:extent cx="1245235" cy="5715"/>
                      <wp:effectExtent l="0" t="0" r="0" b="0"/>
                      <wp:wrapNone/>
                      <wp:docPr id="133" name="直接连接符 133"/>
                      <wp:cNvGraphicFramePr/>
                      <a:graphic xmlns:a="http://schemas.openxmlformats.org/drawingml/2006/main">
                        <a:graphicData uri="http://schemas.microsoft.com/office/word/2010/wordprocessingShape">
                          <wps:wsp>
                            <wps:cNvCnPr/>
                            <wps:spPr>
                              <a:xfrm flipV="1">
                                <a:off x="0" y="0"/>
                                <a:ext cx="1245235" cy="571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4.95pt;margin-top:13.6pt;height:0.45pt;width:98.05pt;z-index:252103680;mso-width-relative:page;mso-height-relative:page;" filled="f" stroked="t" coordsize="21600,21600" o:gfxdata="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Hm3x1wAA&#10;AAgBAAAPAAAAAAAAAAEAIAAAACIAAABkcnMvZG93bnJldi54bWxQSwECFAAUAAAACACHTuJAxy27&#10;k+YBAACoAwAADgAAAAAAAAABACAAAAAmAQAAZHJzL2Uyb0RvYy54bWxQSwUGAAAAAAYABgBZAQAA&#10;fgU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施工现场临设</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04704" behindDoc="0" locked="0" layoutInCell="1" allowOverlap="1">
                      <wp:simplePos x="0" y="0"/>
                      <wp:positionH relativeFrom="column">
                        <wp:posOffset>98425</wp:posOffset>
                      </wp:positionH>
                      <wp:positionV relativeFrom="paragraph">
                        <wp:posOffset>208280</wp:posOffset>
                      </wp:positionV>
                      <wp:extent cx="1483995" cy="12065"/>
                      <wp:effectExtent l="0" t="0" r="0" b="0"/>
                      <wp:wrapNone/>
                      <wp:docPr id="136" name="直接连接符 136"/>
                      <wp:cNvGraphicFramePr/>
                      <a:graphic xmlns:a="http://schemas.openxmlformats.org/drawingml/2006/main">
                        <a:graphicData uri="http://schemas.microsoft.com/office/word/2010/wordprocessingShape">
                          <wps:wsp>
                            <wps:cNvCnPr/>
                            <wps:spPr>
                              <a:xfrm flipV="1">
                                <a:off x="0" y="0"/>
                                <a:ext cx="1483995" cy="1206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75pt;margin-top:16.4pt;height:0.95pt;width:116.85pt;z-index:252104704;mso-width-relative:page;mso-height-relative:page;" filled="f" stroked="t" coordsize="21600,21600" o:gfxdata="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wnbkNQAAAAI&#10;AQAADwAAAAAAAAABACAAAAAiAAAAZHJzL2Rvd25yZXYueG1sUEsBAhQAFAAAAAgAh07iQG9zXUvn&#10;AQAAqQMAAA4AAAAAAAAAAQAgAAAAIwEAAGRycy9lMm9Eb2MueG1sUEsFBgAAAAAGAAYAWQEAAHwF&#10;A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线管进场</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05728" behindDoc="0" locked="0" layoutInCell="1" allowOverlap="1">
                      <wp:simplePos x="0" y="0"/>
                      <wp:positionH relativeFrom="column">
                        <wp:posOffset>-10795</wp:posOffset>
                      </wp:positionH>
                      <wp:positionV relativeFrom="paragraph">
                        <wp:posOffset>191770</wp:posOffset>
                      </wp:positionV>
                      <wp:extent cx="1273810" cy="1905"/>
                      <wp:effectExtent l="0" t="0" r="0" b="0"/>
                      <wp:wrapNone/>
                      <wp:docPr id="144" name="直接连接符 144"/>
                      <wp:cNvGraphicFramePr/>
                      <a:graphic xmlns:a="http://schemas.openxmlformats.org/drawingml/2006/main">
                        <a:graphicData uri="http://schemas.microsoft.com/office/word/2010/wordprocessingShape">
                          <wps:wsp>
                            <wps:cNvCnPr/>
                            <wps:spPr>
                              <a:xfrm flipV="1">
                                <a:off x="0" y="0"/>
                                <a:ext cx="1273810" cy="190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85pt;margin-top:15.1pt;height:0.15pt;width:100.3pt;z-index:252105728;mso-width-relative:page;mso-height-relative:page;" filled="f" stroked="t" coordsize="21600,21600" o:gfxdata="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JMqxXWAAAACAEA&#10;AA8AAAAAAAAAAQAgAAAAIgAAAGRycy9kb3ducmV2LnhtbFBLAQIUABQAAAAIAIdO4kD/n6QU4wEA&#10;AKgDAAAOAAAAAAAAAAEAIAAAACUBAABkcnMvZTJvRG9jLnhtbFBLBQYAAAAABgAGAFkBAAB6BQAA&#10;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线管敷设</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06752" behindDoc="0" locked="0" layoutInCell="1" allowOverlap="1">
                      <wp:simplePos x="0" y="0"/>
                      <wp:positionH relativeFrom="column">
                        <wp:posOffset>-57150</wp:posOffset>
                      </wp:positionH>
                      <wp:positionV relativeFrom="paragraph">
                        <wp:posOffset>170815</wp:posOffset>
                      </wp:positionV>
                      <wp:extent cx="960120" cy="3810"/>
                      <wp:effectExtent l="0" t="0" r="0" b="0"/>
                      <wp:wrapNone/>
                      <wp:docPr id="131" name="直接连接符 131"/>
                      <wp:cNvGraphicFramePr/>
                      <a:graphic xmlns:a="http://schemas.openxmlformats.org/drawingml/2006/main">
                        <a:graphicData uri="http://schemas.microsoft.com/office/word/2010/wordprocessingShape">
                          <wps:wsp>
                            <wps:cNvCnPr/>
                            <wps:spPr>
                              <a:xfrm>
                                <a:off x="0" y="0"/>
                                <a:ext cx="960120" cy="381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pt;margin-top:13.45pt;height:0.3pt;width:75.6pt;z-index:252106752;mso-width-relative:page;mso-height-relative:page;" filled="f" stroked="t" coordsize="21600,21600" o:gfxdata="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JS5lNYAAAAIAQAADwAA&#10;AAAAAAABACAAAAAiAAAAZHJzL2Rvd25yZXYueG1sUEsBAhQAFAAAAAgAh07iQB2g+1rfAQAAnQMA&#10;AA4AAAAAAAAAAQAgAAAAJQEAAGRycy9lMm9Eb2MueG1sUEsFBgAAAAAGAAYAWQEAAHYFA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线缆进场</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07776" behindDoc="0" locked="0" layoutInCell="1" allowOverlap="1">
                      <wp:simplePos x="0" y="0"/>
                      <wp:positionH relativeFrom="column">
                        <wp:posOffset>85725</wp:posOffset>
                      </wp:positionH>
                      <wp:positionV relativeFrom="paragraph">
                        <wp:posOffset>199390</wp:posOffset>
                      </wp:positionV>
                      <wp:extent cx="785495" cy="1270"/>
                      <wp:effectExtent l="0" t="0" r="0" b="0"/>
                      <wp:wrapNone/>
                      <wp:docPr id="140" name="直接连接符 140"/>
                      <wp:cNvGraphicFramePr/>
                      <a:graphic xmlns:a="http://schemas.openxmlformats.org/drawingml/2006/main">
                        <a:graphicData uri="http://schemas.microsoft.com/office/word/2010/wordprocessingShape">
                          <wps:wsp>
                            <wps:cNvCnPr/>
                            <wps:spPr>
                              <a:xfrm flipV="1">
                                <a:off x="0" y="0"/>
                                <a:ext cx="785495" cy="1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75pt;margin-top:15.7pt;height:0.1pt;width:61.85pt;z-index:252107776;mso-width-relative:page;mso-height-relative:page;" filled="f" stroked="t" coordsize="21600,21600" o:gfxdata="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uGC/1QAA&#10;AAgBAAAPAAAAAAAAAAEAIAAAACIAAABkcnMvZG93bnJldi54bWxQSwECFAAUAAAACACHTuJAbArk&#10;7ugBAACnAwAADgAAAAAAAAABACAAAAAkAQAAZHJzL2Uyb0RvYy54bWxQSwUGAAAAAAYABgBZAQAA&#10;fgU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线缆敷设</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187325</wp:posOffset>
                      </wp:positionV>
                      <wp:extent cx="1464945" cy="635"/>
                      <wp:effectExtent l="0" t="0" r="0" b="0"/>
                      <wp:wrapNone/>
                      <wp:docPr id="142" name="直接连接符 142"/>
                      <wp:cNvGraphicFramePr/>
                      <a:graphic xmlns:a="http://schemas.openxmlformats.org/drawingml/2006/main">
                        <a:graphicData uri="http://schemas.microsoft.com/office/word/2010/wordprocessingShape">
                          <wps:wsp>
                            <wps:cNvCnPr/>
                            <wps:spPr>
                              <a:xfrm>
                                <a:off x="0" y="0"/>
                                <a:ext cx="146494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pt;margin-top:14.75pt;height:0.05pt;width:115.35pt;z-index:252108800;mso-width-relative:page;mso-height-relative:page;" filled="f" stroked="t" coordsize="21600,21600" o:gfxdata="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A+mV1QAAAAgBAAAPAAAA&#10;AAAAAAEAIAAAACIAAABkcnMvZG93bnJldi54bWxQSwECFAAUAAAACACHTuJA0hKHk98BAACdAwAA&#10;DgAAAAAAAAABACAAAAAkAQAAZHJzL2Uyb0RvYy54bWxQSwUGAAAAAAYABgBZAQAAdQU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设备进场</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zh-CN" w:eastAsia="zh-CN"/>
              </w:rPr>
              <mc:AlternateContent>
                <mc:Choice Requires="wps">
                  <w:drawing>
                    <wp:anchor distT="0" distB="0" distL="114300" distR="114300" simplePos="0" relativeHeight="252110848" behindDoc="0" locked="0" layoutInCell="1" allowOverlap="1">
                      <wp:simplePos x="0" y="0"/>
                      <wp:positionH relativeFrom="column">
                        <wp:posOffset>247015</wp:posOffset>
                      </wp:positionH>
                      <wp:positionV relativeFrom="paragraph">
                        <wp:posOffset>134620</wp:posOffset>
                      </wp:positionV>
                      <wp:extent cx="1337310" cy="10795"/>
                      <wp:effectExtent l="0" t="0" r="0" b="0"/>
                      <wp:wrapNone/>
                      <wp:docPr id="138" name="直接连接符 138"/>
                      <wp:cNvGraphicFramePr/>
                      <a:graphic xmlns:a="http://schemas.openxmlformats.org/drawingml/2006/main">
                        <a:graphicData uri="http://schemas.microsoft.com/office/word/2010/wordprocessingShape">
                          <wps:wsp>
                            <wps:cNvCnPr/>
                            <wps:spPr>
                              <a:xfrm flipV="1">
                                <a:off x="0" y="0"/>
                                <a:ext cx="1337310" cy="1079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9.45pt;margin-top:10.6pt;height:0.85pt;width:105.3pt;z-index:252110848;mso-width-relative:page;mso-height-relative:page;" filled="f" stroked="t" coordsize="21600,21600" o:gfxdata="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0Wusa1wAA&#10;AAgBAAAPAAAAAAAAAAEAIAAAACIAAABkcnMvZG93bnJldi54bWxQSwECFAAUAAAACACHTuJAG4fx&#10;2+YBAACpAwAADgAAAAAAAAABACAAAAAmAQAAZHJzL2Uyb0RvYy54bWxQSwUGAAAAAAYABgBZAQAA&#10;fgUAAAAA&#10;">
                      <v:fill on="f" focussize="0,0"/>
                      <v:stroke weight="1.5pt" color="#000000" joinstyle="round"/>
                      <v:imagedata o:title=""/>
                      <o:lock v:ext="edit" aspectratio="f"/>
                    </v:line>
                  </w:pict>
                </mc:Fallback>
              </mc:AlternateContent>
            </w: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widowControl/>
              <w:kinsoku/>
              <w:wordWrap/>
              <w:overflowPunct/>
              <w:topLinePunct w:val="0"/>
              <w:bidi w:val="0"/>
              <w:spacing w:line="600" w:lineRule="exact"/>
              <w:ind w:firstLine="360" w:firstLineChars="200"/>
              <w:jc w:val="center"/>
              <w:textAlignment w:val="auto"/>
              <w:rPr>
                <w:rFonts w:hint="eastAsia" w:ascii="仿宋" w:hAnsi="仿宋" w:eastAsia="仿宋" w:cs="仿宋"/>
                <w:bCs/>
                <w:color w:val="000000"/>
                <w:kern w:val="0"/>
                <w:sz w:val="18"/>
                <w:szCs w:val="18"/>
                <w:lang w:eastAsia="zh-CN"/>
              </w:rPr>
            </w:pPr>
            <w:r>
              <w:rPr>
                <w:rFonts w:hint="eastAsia" w:ascii="仿宋" w:hAnsi="仿宋" w:eastAsia="仿宋" w:cs="仿宋"/>
                <w:bCs/>
                <w:color w:val="000000"/>
                <w:kern w:val="0"/>
                <w:sz w:val="18"/>
                <w:szCs w:val="18"/>
                <w:lang w:eastAsia="zh-CN"/>
              </w:rPr>
              <w:t>设备安装</w:t>
            </w:r>
          </w:p>
        </w:tc>
        <w:tc>
          <w:tcPr>
            <w:tcW w:w="684"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5"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5"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4"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5"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5"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3"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r>
              <w:rPr>
                <w:rFonts w:hint="eastAsia" w:ascii="仿宋" w:hAnsi="仿宋" w:eastAsia="仿宋" w:cs="仿宋"/>
                <w:bCs/>
                <w:sz w:val="18"/>
                <w:szCs w:val="18"/>
                <w:lang w:val="zh-CN"/>
              </w:rPr>
              <mc:AlternateContent>
                <mc:Choice Requires="wps">
                  <w:drawing>
                    <wp:anchor distT="0" distB="0" distL="114300" distR="114300" simplePos="0" relativeHeight="252139520" behindDoc="0" locked="0" layoutInCell="1" allowOverlap="1">
                      <wp:simplePos x="0" y="0"/>
                      <wp:positionH relativeFrom="column">
                        <wp:posOffset>255270</wp:posOffset>
                      </wp:positionH>
                      <wp:positionV relativeFrom="paragraph">
                        <wp:posOffset>190500</wp:posOffset>
                      </wp:positionV>
                      <wp:extent cx="2211705" cy="10795"/>
                      <wp:effectExtent l="0" t="0" r="0" b="0"/>
                      <wp:wrapNone/>
                      <wp:docPr id="135" name="直接连接符 135"/>
                      <wp:cNvGraphicFramePr/>
                      <a:graphic xmlns:a="http://schemas.openxmlformats.org/drawingml/2006/main">
                        <a:graphicData uri="http://schemas.microsoft.com/office/word/2010/wordprocessingShape">
                          <wps:wsp>
                            <wps:cNvCnPr/>
                            <wps:spPr>
                              <a:xfrm flipV="1">
                                <a:off x="0" y="0"/>
                                <a:ext cx="2211705" cy="1079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0.1pt;margin-top:15pt;height:0.85pt;width:174.15pt;z-index:252139520;mso-width-relative:page;mso-height-relative:page;" filled="f" stroked="t" coordsize="21600,21600" o:gfxdata="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ZsnK&#10;1wAAAAgBAAAPAAAAAAAAAAEAIAAAACIAAABkcnMvZG93bnJldi54bWxQSwECFAAUAAAACACHTuJA&#10;U1f0+ukBAACpAwAADgAAAAAAAAABACAAAAAmAQAAZHJzL2Uyb0RvYy54bWxQSwUGAAAAAAYABgBZ&#10;AQAAgQU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6"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4"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4"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6"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lang w:val="zh-CN"/>
              </w:rPr>
            </w:pPr>
          </w:p>
        </w:tc>
        <w:tc>
          <w:tcPr>
            <w:tcW w:w="685"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5"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c>
          <w:tcPr>
            <w:tcW w:w="683" w:type="dxa"/>
            <w:vAlign w:val="top"/>
          </w:tcPr>
          <w:p>
            <w:pPr>
              <w:pageBreakBefore w:val="0"/>
              <w:kinsoku/>
              <w:wordWrap/>
              <w:overflowPunct/>
              <w:topLinePunct w:val="0"/>
              <w:bidi w:val="0"/>
              <w:spacing w:line="600" w:lineRule="exact"/>
              <w:ind w:firstLine="360" w:firstLineChars="200"/>
              <w:jc w:val="left"/>
              <w:textAlignment w:val="auto"/>
              <w:rPr>
                <w:rFonts w:hint="eastAsia" w:ascii="仿宋" w:hAnsi="仿宋" w:eastAsia="仿宋" w:cs="仿宋"/>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系统调试</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zh-CN" w:eastAsia="zh-CN"/>
              </w:rPr>
              <mc:AlternateContent>
                <mc:Choice Requires="wps">
                  <w:drawing>
                    <wp:anchor distT="0" distB="0" distL="114300" distR="114300" simplePos="0" relativeHeight="252111872" behindDoc="0" locked="0" layoutInCell="1" allowOverlap="1">
                      <wp:simplePos x="0" y="0"/>
                      <wp:positionH relativeFrom="column">
                        <wp:posOffset>84455</wp:posOffset>
                      </wp:positionH>
                      <wp:positionV relativeFrom="paragraph">
                        <wp:posOffset>215900</wp:posOffset>
                      </wp:positionV>
                      <wp:extent cx="1341120" cy="7620"/>
                      <wp:effectExtent l="0" t="0" r="0" b="0"/>
                      <wp:wrapNone/>
                      <wp:docPr id="139" name="直接连接符 139"/>
                      <wp:cNvGraphicFramePr/>
                      <a:graphic xmlns:a="http://schemas.openxmlformats.org/drawingml/2006/main">
                        <a:graphicData uri="http://schemas.microsoft.com/office/word/2010/wordprocessingShape">
                          <wps:wsp>
                            <wps:cNvCnPr/>
                            <wps:spPr>
                              <a:xfrm>
                                <a:off x="0" y="0"/>
                                <a:ext cx="1341120" cy="762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65pt;margin-top:17pt;height:0.6pt;width:105.6pt;z-index:252111872;mso-width-relative:page;mso-height-relative:page;" filled="f" stroked="t" coordsize="21600,21600" o:gfxdata="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bCUONUAAAAIAQAADwAAAAAA&#10;AAABACAAAAAiAAAAZHJzL2Rvd25yZXYueG1sUEsBAhQAFAAAAAgAh07iQGBsZCTdAQAAngMAAA4A&#10;AAAAAAAAAQAgAAAAJAEAAGRycy9lMm9Eb2MueG1sUEsFBgAAAAAGAAYAWQEAAHMFAAAAAA==&#10;">
                      <v:fill on="f" focussize="0,0"/>
                      <v:stroke weight="1.5pt" color="#000000" joinstyle="round"/>
                      <v:imagedata o:title=""/>
                      <o:lock v:ext="edit" aspectratio="f"/>
                    </v:line>
                  </w:pict>
                </mc:Fallback>
              </mc:AlternateConten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zh-CN"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系统试运行</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zh-CN"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40544" behindDoc="0" locked="0" layoutInCell="1" allowOverlap="1">
                      <wp:simplePos x="0" y="0"/>
                      <wp:positionH relativeFrom="column">
                        <wp:posOffset>256540</wp:posOffset>
                      </wp:positionH>
                      <wp:positionV relativeFrom="paragraph">
                        <wp:posOffset>265430</wp:posOffset>
                      </wp:positionV>
                      <wp:extent cx="1464945" cy="635"/>
                      <wp:effectExtent l="0" t="0" r="0" b="0"/>
                      <wp:wrapNone/>
                      <wp:docPr id="137" name="直接连接符 137"/>
                      <wp:cNvGraphicFramePr/>
                      <a:graphic xmlns:a="http://schemas.openxmlformats.org/drawingml/2006/main">
                        <a:graphicData uri="http://schemas.microsoft.com/office/word/2010/wordprocessingShape">
                          <wps:wsp>
                            <wps:cNvCnPr/>
                            <wps:spPr>
                              <a:xfrm>
                                <a:off x="0" y="0"/>
                                <a:ext cx="146494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pt;margin-top:20.9pt;height:0.05pt;width:115.35pt;z-index:252140544;mso-width-relative:page;mso-height-relative:page;" filled="f" stroked="t" coordsize="21600,21600" o:gfxdata="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rb13dYAAAAIAQAADwAA&#10;AAAAAAABACAAAAAiAAAAZHJzL2Rvd25yZXYueG1sUEsBAhQAFAAAAAgAh07iQBMfLu7fAQAAnQMA&#10;AA4AAAAAAAAAAQAgAAAAJQEAAGRycy9lMm9Eb2MueG1sUEsFBgAAAAAGAAYAWQEAAHYFAAAAAA==&#10;">
                      <v:fill on="f" focussize="0,0"/>
                      <v:stroke weight="1.5pt" color="#000000" joinstyle="round"/>
                      <v:imagedata o:title=""/>
                      <o:lock v:ext="edit" aspectratio="f"/>
                    </v:line>
                  </w:pict>
                </mc:Fallback>
              </mc:AlternateConten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zh-CN"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51"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工程竣工</w:t>
            </w: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4"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6"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zh-CN" w:eastAsia="zh-CN"/>
              </w:rPr>
            </w:pP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zh-CN"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113920" behindDoc="0" locked="0" layoutInCell="1" allowOverlap="1">
                      <wp:simplePos x="0" y="0"/>
                      <wp:positionH relativeFrom="column">
                        <wp:posOffset>194945</wp:posOffset>
                      </wp:positionH>
                      <wp:positionV relativeFrom="paragraph">
                        <wp:posOffset>213995</wp:posOffset>
                      </wp:positionV>
                      <wp:extent cx="984250" cy="10795"/>
                      <wp:effectExtent l="0" t="9525" r="6350" b="17780"/>
                      <wp:wrapNone/>
                      <wp:docPr id="141" name="直接连接符 141"/>
                      <wp:cNvGraphicFramePr/>
                      <a:graphic xmlns:a="http://schemas.openxmlformats.org/drawingml/2006/main">
                        <a:graphicData uri="http://schemas.microsoft.com/office/word/2010/wordprocessingShape">
                          <wps:wsp>
                            <wps:cNvCnPr/>
                            <wps:spPr>
                              <a:xfrm>
                                <a:off x="0" y="0"/>
                                <a:ext cx="984250" cy="1079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35pt;margin-top:16.85pt;height:0.85pt;width:77.5pt;z-index:252113920;mso-width-relative:page;mso-height-relative:page;" filled="f" stroked="t" coordsize="21600,21600" o:gfxdata="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6wO1V1AAAAAgBAAAPAAAAAAAA&#10;AAEAIAAAACIAAABkcnMvZG93bnJldi54bWxQSwECFAAUAAAACACHTuJA7mlZ3d0BAACeAwAADgAA&#10;AAAAAAABACAAAAAjAQAAZHJzL2Uyb0RvYy54bWxQSwUGAAAAAAYABgBZAQAAcgUAAAAA&#10;">
                      <v:fill on="f" focussize="0,0"/>
                      <v:stroke weight="1.5pt" color="#000000" joinstyle="round"/>
                      <v:imagedata o:title=""/>
                      <o:lock v:ext="edit" aspectratio="f"/>
                    </v:line>
                  </w:pict>
                </mc:Fallback>
              </mc:AlternateContent>
            </w:r>
          </w:p>
        </w:tc>
        <w:tc>
          <w:tcPr>
            <w:tcW w:w="685"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683" w:type="dxa"/>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bl>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sectPr>
          <w:pgSz w:w="16838" w:h="11906" w:orient="landscape"/>
          <w:pgMar w:top="1800" w:right="1440" w:bottom="1800" w:left="1440" w:header="851" w:footer="992" w:gutter="0"/>
          <w:pgNumType w:fmt="decimal" w:start="1"/>
          <w:cols w:space="720" w:num="1"/>
          <w:docGrid w:type="lines" w:linePitch="312" w:charSpace="0"/>
        </w:sect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附表五 施工总平面图</w:t>
      </w:r>
    </w:p>
    <w:tbl>
      <w:tblPr>
        <w:tblStyle w:val="19"/>
        <w:tblW w:w="11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05"/>
        <w:gridCol w:w="674"/>
        <w:gridCol w:w="541"/>
        <w:gridCol w:w="555"/>
        <w:gridCol w:w="669"/>
        <w:gridCol w:w="276"/>
        <w:gridCol w:w="555"/>
        <w:gridCol w:w="1185"/>
        <w:gridCol w:w="1020"/>
        <w:gridCol w:w="474"/>
        <w:gridCol w:w="861"/>
        <w:gridCol w:w="1500"/>
        <w:gridCol w:w="146"/>
        <w:gridCol w:w="751"/>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11" w:hRule="atLeast"/>
          <w:jc w:val="center"/>
        </w:trPr>
        <w:tc>
          <w:tcPr>
            <w:tcW w:w="865" w:type="dxa"/>
            <w:vMerge w:val="restart"/>
            <w:textDirection w:val="tbRlV"/>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卫生（厕所、浴室）</w:t>
            </w:r>
          </w:p>
        </w:tc>
        <w:tc>
          <w:tcPr>
            <w:tcW w:w="779" w:type="dxa"/>
            <w:gridSpan w:val="2"/>
            <w:vMerge w:val="restart"/>
            <w:textDirection w:val="tbRlV"/>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供电（配电房）</w:t>
            </w:r>
          </w:p>
        </w:tc>
        <w:tc>
          <w:tcPr>
            <w:tcW w:w="1096" w:type="dxa"/>
            <w:gridSpan w:val="2"/>
            <w:tcBorders>
              <w:bottom w:val="single" w:color="auto" w:sz="4" w:space="0"/>
            </w:tcBorders>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钢材库</w:t>
            </w:r>
          </w:p>
        </w:tc>
        <w:tc>
          <w:tcPr>
            <w:tcW w:w="669" w:type="dxa"/>
            <w:vMerge w:val="restart"/>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材料堆放地</w:t>
            </w:r>
          </w:p>
        </w:tc>
        <w:tc>
          <w:tcPr>
            <w:tcW w:w="3510" w:type="dxa"/>
            <w:gridSpan w:val="5"/>
            <w:vMerge w:val="restart"/>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库房</w:t>
            </w:r>
          </w:p>
        </w:tc>
        <w:tc>
          <w:tcPr>
            <w:tcW w:w="2507" w:type="dxa"/>
            <w:gridSpan w:val="3"/>
            <w:vMerge w:val="restart"/>
            <w:textDirection w:val="tbRlV"/>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工人住房</w:t>
            </w:r>
          </w:p>
        </w:tc>
        <w:tc>
          <w:tcPr>
            <w:tcW w:w="751" w:type="dxa"/>
            <w:vMerge w:val="restart"/>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食</w:t>
            </w: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堂</w:t>
            </w:r>
          </w:p>
        </w:tc>
        <w:tc>
          <w:tcPr>
            <w:tcW w:w="1003" w:type="dxa"/>
            <w:vMerge w:val="restart"/>
            <w:textDirection w:val="tbRlV"/>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供水（蓄水塔）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1" w:hRule="atLeast"/>
          <w:jc w:val="center"/>
        </w:trPr>
        <w:tc>
          <w:tcPr>
            <w:tcW w:w="865" w:type="dxa"/>
            <w:vMerge w:val="continue"/>
            <w:tcBorders>
              <w:bottom w:val="single" w:color="auto" w:sz="4" w:space="0"/>
            </w:tcBorders>
            <w:textDirection w:val="tbRlV"/>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779" w:type="dxa"/>
            <w:gridSpan w:val="2"/>
            <w:vMerge w:val="continue"/>
            <w:tcBorders>
              <w:bottom w:val="single" w:color="auto" w:sz="4" w:space="0"/>
            </w:tcBorders>
            <w:textDirection w:val="tbRlV"/>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1096" w:type="dxa"/>
            <w:gridSpan w:val="2"/>
            <w:tcBorders>
              <w:bottom w:val="single" w:color="auto" w:sz="4" w:space="0"/>
            </w:tcBorders>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实验室</w:t>
            </w:r>
          </w:p>
        </w:tc>
        <w:tc>
          <w:tcPr>
            <w:tcW w:w="669" w:type="dxa"/>
            <w:vMerge w:val="continue"/>
            <w:tcBorders>
              <w:bottom w:val="single" w:color="auto" w:sz="4" w:space="0"/>
            </w:tcBorders>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3510" w:type="dxa"/>
            <w:gridSpan w:val="5"/>
            <w:vMerge w:val="continue"/>
            <w:tcBorders>
              <w:bottom w:val="single" w:color="auto" w:sz="4" w:space="0"/>
            </w:tcBorders>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2507" w:type="dxa"/>
            <w:gridSpan w:val="3"/>
            <w:vMerge w:val="continue"/>
            <w:tcBorders>
              <w:bottom w:val="single" w:color="auto" w:sz="4" w:space="0"/>
            </w:tcBorders>
            <w:textDirection w:val="tbRlV"/>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751" w:type="dxa"/>
            <w:vMerge w:val="continue"/>
            <w:tcBorders>
              <w:bottom w:val="single" w:color="auto" w:sz="4" w:space="0"/>
            </w:tcBorders>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1003" w:type="dxa"/>
            <w:vMerge w:val="continue"/>
            <w:tcBorders>
              <w:bottom w:val="single" w:color="auto" w:sz="4" w:space="0"/>
            </w:tcBorders>
            <w:textDirection w:val="tbRlV"/>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2" w:hRule="atLeast"/>
          <w:jc w:val="center"/>
        </w:trPr>
        <w:tc>
          <w:tcPr>
            <w:tcW w:w="7780" w:type="dxa"/>
            <w:gridSpan w:val="12"/>
            <w:vMerge w:val="restart"/>
            <w:tcBorders>
              <w:right w:val="nil"/>
            </w:tcBorders>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设备（施工机械）停放处</w:t>
            </w: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3400" w:type="dxa"/>
            <w:gridSpan w:val="4"/>
            <w:tcBorders>
              <w:left w:val="nil"/>
              <w:bottom w:val="single" w:color="auto" w:sz="4" w:space="0"/>
            </w:tcBorders>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消防（器材及设施）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780" w:type="dxa"/>
            <w:gridSpan w:val="12"/>
            <w:vMerge w:val="continue"/>
            <w:tcBorders>
              <w:bottom w:val="nil"/>
              <w:right w:val="single" w:color="auto" w:sz="4" w:space="0"/>
            </w:tcBorders>
            <w:vAlign w:val="top"/>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c>
          <w:tcPr>
            <w:tcW w:w="3400" w:type="dxa"/>
            <w:gridSpan w:val="4"/>
            <w:tcBorders>
              <w:left w:val="single" w:color="auto" w:sz="4" w:space="0"/>
              <w:bottom w:val="nil"/>
            </w:tcBorders>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67" w:hRule="atLeast"/>
          <w:jc w:val="center"/>
        </w:trPr>
        <w:tc>
          <w:tcPr>
            <w:tcW w:w="970" w:type="dxa"/>
            <w:gridSpan w:val="2"/>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财务科</w:t>
            </w:r>
          </w:p>
        </w:tc>
        <w:tc>
          <w:tcPr>
            <w:tcW w:w="1215" w:type="dxa"/>
            <w:gridSpan w:val="2"/>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项目经理办公室</w:t>
            </w:r>
          </w:p>
        </w:tc>
        <w:tc>
          <w:tcPr>
            <w:tcW w:w="1500" w:type="dxa"/>
            <w:gridSpan w:val="3"/>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综合办公室</w:t>
            </w:r>
          </w:p>
        </w:tc>
        <w:tc>
          <w:tcPr>
            <w:tcW w:w="555"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门卫室</w:t>
            </w:r>
          </w:p>
        </w:tc>
        <w:tc>
          <w:tcPr>
            <w:tcW w:w="1185" w:type="dxa"/>
            <w:tcBorders>
              <w:top w:val="nil"/>
              <w:bottom w:val="nil"/>
            </w:tcBorders>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mc:AlternateContent>
                <mc:Choice Requires="wps">
                  <w:drawing>
                    <wp:anchor distT="0" distB="0" distL="114300" distR="114300" simplePos="0" relativeHeight="252669952" behindDoc="0" locked="0" layoutInCell="1" allowOverlap="1">
                      <wp:simplePos x="0" y="0"/>
                      <wp:positionH relativeFrom="column">
                        <wp:posOffset>241300</wp:posOffset>
                      </wp:positionH>
                      <wp:positionV relativeFrom="paragraph">
                        <wp:posOffset>245745</wp:posOffset>
                      </wp:positionV>
                      <wp:extent cx="147955" cy="466090"/>
                      <wp:effectExtent l="8890" t="8890" r="14605" b="20320"/>
                      <wp:wrapNone/>
                      <wp:docPr id="146" name="上箭头 146"/>
                      <wp:cNvGraphicFramePr/>
                      <a:graphic xmlns:a="http://schemas.openxmlformats.org/drawingml/2006/main">
                        <a:graphicData uri="http://schemas.microsoft.com/office/word/2010/wordprocessingShape">
                          <wps:wsp>
                            <wps:cNvSpPr/>
                            <wps:spPr>
                              <a:xfrm>
                                <a:off x="0" y="0"/>
                                <a:ext cx="147955" cy="466090"/>
                              </a:xfrm>
                              <a:prstGeom prst="upArrow">
                                <a:avLst>
                                  <a:gd name="adj1" fmla="val 50000"/>
                                  <a:gd name="adj2" fmla="val 78755"/>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19pt;margin-top:19.35pt;height:36.7pt;width:11.65pt;z-index:252669952;mso-width-relative:page;mso-height-relative:page;" fillcolor="#000000" filled="t" stroked="t" coordsize="21600,21600" o:gfxdata="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R80qbZAAAACAEAAA8AAAAAAAAAAQAgAAAAIgAA&#10;AGRycy9kb3ducmV2LnhtbFBLAQIUABQAAAAIAIdO4kAmhmnQBwIAACoEAAAOAAAAAAAAAAEAIAAA&#10;ACgBAABkcnMvZTJvRG9jLnhtbFBLBQYAAAAABgAGAFkBAAChBQAAAAA=&#10;" adj="5399,5400">
                      <v:fill on="t" focussize="0,0"/>
                      <v:stroke color="#000000" joinstyle="miter"/>
                      <v:imagedata o:title=""/>
                      <o:lock v:ext="edit" aspectratio="f"/>
                    </v:shape>
                  </w:pict>
                </mc:Fallback>
              </mc:AlternateContent>
            </w: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通</w:t>
            </w:r>
          </w:p>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道</w:t>
            </w:r>
          </w:p>
        </w:tc>
        <w:tc>
          <w:tcPr>
            <w:tcW w:w="1020"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工程科</w:t>
            </w:r>
          </w:p>
        </w:tc>
        <w:tc>
          <w:tcPr>
            <w:tcW w:w="1335" w:type="dxa"/>
            <w:gridSpan w:val="2"/>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质检科</w:t>
            </w:r>
          </w:p>
        </w:tc>
        <w:tc>
          <w:tcPr>
            <w:tcW w:w="1500" w:type="dxa"/>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材料供应科</w:t>
            </w:r>
          </w:p>
        </w:tc>
        <w:tc>
          <w:tcPr>
            <w:tcW w:w="1900" w:type="dxa"/>
            <w:gridSpan w:val="3"/>
            <w:tcBorders>
              <w:top w:val="nil"/>
            </w:tcBorders>
            <w:vAlign w:val="center"/>
          </w:tcPr>
          <w:p>
            <w:pPr>
              <w:pageBreakBefore w:val="0"/>
              <w:kinsoku/>
              <w:wordWrap/>
              <w:overflowPunct/>
              <w:topLinePunct w:val="0"/>
              <w:bidi w:val="0"/>
              <w:adjustRightInd w:val="0"/>
              <w:snapToGrid w:val="0"/>
              <w:spacing w:line="600" w:lineRule="exact"/>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预制场</w:t>
            </w:r>
          </w:p>
        </w:tc>
      </w:tr>
    </w:tbl>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附表六 临时用地表</w:t>
      </w:r>
    </w:p>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tbl>
      <w:tblPr>
        <w:tblStyle w:val="19"/>
        <w:tblW w:w="9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974"/>
        <w:gridCol w:w="1975"/>
        <w:gridCol w:w="3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1974"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用途</w:t>
            </w:r>
          </w:p>
        </w:tc>
        <w:tc>
          <w:tcPr>
            <w:tcW w:w="1974"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面积（平方米）</w:t>
            </w:r>
          </w:p>
        </w:tc>
        <w:tc>
          <w:tcPr>
            <w:tcW w:w="1975"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位置</w:t>
            </w:r>
          </w:p>
        </w:tc>
        <w:tc>
          <w:tcPr>
            <w:tcW w:w="3277"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临时办公室</w:t>
            </w:r>
          </w:p>
        </w:tc>
        <w:tc>
          <w:tcPr>
            <w:tcW w:w="1974"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975"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见施工总平面图</w:t>
            </w:r>
          </w:p>
        </w:tc>
        <w:tc>
          <w:tcPr>
            <w:tcW w:w="3277"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施工全过程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临时生活区</w:t>
            </w:r>
          </w:p>
        </w:tc>
        <w:tc>
          <w:tcPr>
            <w:tcW w:w="1974"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1975"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见施工总平面图</w:t>
            </w:r>
          </w:p>
        </w:tc>
        <w:tc>
          <w:tcPr>
            <w:tcW w:w="3277"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施工全过程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线缆加工棚</w:t>
            </w:r>
          </w:p>
        </w:tc>
        <w:tc>
          <w:tcPr>
            <w:tcW w:w="1974"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1975"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见施工总平面图</w:t>
            </w:r>
          </w:p>
        </w:tc>
        <w:tc>
          <w:tcPr>
            <w:tcW w:w="3277"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施工全过程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库房</w:t>
            </w:r>
          </w:p>
        </w:tc>
        <w:tc>
          <w:tcPr>
            <w:tcW w:w="1974"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w:t>
            </w:r>
          </w:p>
        </w:tc>
        <w:tc>
          <w:tcPr>
            <w:tcW w:w="1975"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见施工总平面图</w:t>
            </w:r>
          </w:p>
        </w:tc>
        <w:tc>
          <w:tcPr>
            <w:tcW w:w="3277"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施工全过程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cs="宋体"/>
                <w:sz w:val="24"/>
                <w:szCs w:val="24"/>
                <w:lang w:eastAsia="zh-CN"/>
              </w:rPr>
              <w:t>材料堆放</w:t>
            </w:r>
          </w:p>
        </w:tc>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1975"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见施工总平面图</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施工全过程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门卫</w:t>
            </w:r>
          </w:p>
        </w:tc>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975"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见施工总平面图</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施工全过程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厕所</w:t>
            </w:r>
          </w:p>
        </w:tc>
        <w:tc>
          <w:tcPr>
            <w:tcW w:w="1974"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975" w:type="dxa"/>
            <w:vAlign w:val="center"/>
          </w:tcPr>
          <w:p>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见施工总平面图</w:t>
            </w:r>
          </w:p>
        </w:tc>
        <w:tc>
          <w:tcPr>
            <w:tcW w:w="3277"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施工全过程</w:t>
            </w:r>
          </w:p>
        </w:tc>
      </w:tr>
    </w:tbl>
    <w:p>
      <w:pPr>
        <w:pStyle w:val="2"/>
        <w:pageBreakBefore w:val="0"/>
        <w:widowControl w:val="0"/>
        <w:numPr>
          <w:ilvl w:val="0"/>
          <w:numId w:val="0"/>
        </w:numPr>
        <w:kinsoku/>
        <w:wordWrap/>
        <w:overflowPunct/>
        <w:topLinePunct w:val="0"/>
        <w:autoSpaceDN/>
        <w:bidi w:val="0"/>
        <w:adjustRightInd/>
        <w:snapToGrid/>
        <w:spacing w:line="360" w:lineRule="auto"/>
        <w:jc w:val="left"/>
        <w:textAlignment w:val="auto"/>
        <w:rPr>
          <w:rFonts w:hint="eastAsia" w:ascii="仿宋" w:hAnsi="仿宋" w:eastAsia="仿宋" w:cs="仿宋"/>
          <w:b/>
          <w:bCs/>
          <w:sz w:val="28"/>
          <w:szCs w:val="28"/>
          <w:lang w:val="en-US" w:eastAsia="zh-CN"/>
        </w:rPr>
      </w:pPr>
    </w:p>
    <w:sectPr>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Arial Narrow">
    <w:altName w:val="Segoe Script"/>
    <w:panose1 w:val="00000000000000000000"/>
    <w:charset w:val="00"/>
    <w:family w:val="swiss"/>
    <w:pitch w:val="default"/>
    <w:sig w:usb0="00000000" w:usb1="00000000" w:usb2="00000000" w:usb3="00000000" w:csb0="0000009F" w:csb1="00000000"/>
  </w:font>
  <w:font w:name="Tms Rmn">
    <w:altName w:val="Times New Roman"/>
    <w:panose1 w:val="02020603040505020304"/>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Segoe Script">
    <w:panose1 w:val="020B0504020000000003"/>
    <w:charset w:val="00"/>
    <w:family w:val="auto"/>
    <w:pitch w:val="default"/>
    <w:sig w:usb0="0000028F" w:usb1="00000000" w:usb2="00000000" w:usb3="00000000" w:csb0="000000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pBdr>
      <w:rPr>
        <w:rFonts w:hint="eastAsia"/>
        <w:b/>
      </w:rPr>
    </w:pPr>
    <w:r>
      <w:rPr>
        <w:rFonts w:hint="eastAsia"/>
        <w:sz w:val="13"/>
        <w:szCs w:val="1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pBdr>
      <w:rPr>
        <w:rFonts w:hint="eastAsia"/>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44</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IBXxGG5AQAAWAMAAA4AAAAAAAAAAQAgAAAAHgEAAGRycy9lMm9Eb2MueG1sUEsFBgAAAAAGAAYA&#10;WQEAAEk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44</w:t>
                    </w:r>
                    <w:r>
                      <w:rPr>
                        <w:rFonts w:hint="eastAsia"/>
                        <w:sz w:val="18"/>
                        <w:lang w:eastAsia="zh-CN"/>
                      </w:rPr>
                      <w:fldChar w:fldCharType="end"/>
                    </w:r>
                  </w:p>
                </w:txbxContent>
              </v:textbox>
            </v:shape>
          </w:pict>
        </mc:Fallback>
      </mc:AlternateContent>
    </w:r>
    <w:r>
      <w:rPr>
        <w:rFonts w:hint="eastAsia" w:ascii="宋体"/>
        <w:b/>
        <w:i/>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黑体" w:eastAsia="黑体"/>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黑体" w:eastAsia="黑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黑体" w:eastAsia="黑体"/>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457FA"/>
    <w:multiLevelType w:val="singleLevel"/>
    <w:tmpl w:val="974457FA"/>
    <w:lvl w:ilvl="0" w:tentative="0">
      <w:start w:val="1"/>
      <w:numFmt w:val="chineseCounting"/>
      <w:suff w:val="space"/>
      <w:lvlText w:val="第%1章"/>
      <w:lvlJc w:val="left"/>
      <w:rPr>
        <w:rFonts w:hint="eastAsia"/>
      </w:rPr>
    </w:lvl>
  </w:abstractNum>
  <w:abstractNum w:abstractNumId="1">
    <w:nsid w:val="98CC4B09"/>
    <w:multiLevelType w:val="singleLevel"/>
    <w:tmpl w:val="98CC4B09"/>
    <w:lvl w:ilvl="0" w:tentative="0">
      <w:start w:val="1"/>
      <w:numFmt w:val="decimal"/>
      <w:suff w:val="nothing"/>
      <w:lvlText w:val="%1）"/>
      <w:lvlJc w:val="left"/>
      <w:pPr>
        <w:ind w:left="233" w:leftChars="0" w:firstLine="0" w:firstLineChars="0"/>
      </w:pPr>
    </w:lvl>
  </w:abstractNum>
  <w:abstractNum w:abstractNumId="2">
    <w:nsid w:val="9E52A358"/>
    <w:multiLevelType w:val="singleLevel"/>
    <w:tmpl w:val="9E52A358"/>
    <w:lvl w:ilvl="0" w:tentative="0">
      <w:start w:val="8"/>
      <w:numFmt w:val="chineseCounting"/>
      <w:suff w:val="space"/>
      <w:lvlText w:val="第%1章"/>
      <w:lvlJc w:val="left"/>
      <w:rPr>
        <w:rFonts w:hint="eastAsia"/>
      </w:rPr>
    </w:lvl>
  </w:abstractNum>
  <w:abstractNum w:abstractNumId="3">
    <w:nsid w:val="F31F34E1"/>
    <w:multiLevelType w:val="singleLevel"/>
    <w:tmpl w:val="F31F34E1"/>
    <w:lvl w:ilvl="0" w:tentative="0">
      <w:start w:val="10"/>
      <w:numFmt w:val="chineseCounting"/>
      <w:suff w:val="nothing"/>
      <w:lvlText w:val="%1、"/>
      <w:lvlJc w:val="left"/>
      <w:rPr>
        <w:rFonts w:hint="eastAsia"/>
      </w:rPr>
    </w:lvl>
  </w:abstractNum>
  <w:abstractNum w:abstractNumId="4">
    <w:nsid w:val="12183E9A"/>
    <w:multiLevelType w:val="singleLevel"/>
    <w:tmpl w:val="12183E9A"/>
    <w:lvl w:ilvl="0" w:tentative="0">
      <w:start w:val="1"/>
      <w:numFmt w:val="decimal"/>
      <w:suff w:val="nothing"/>
      <w:lvlText w:val="（%1）"/>
      <w:lvlJc w:val="left"/>
    </w:lvl>
  </w:abstractNum>
  <w:abstractNum w:abstractNumId="5">
    <w:nsid w:val="1DF2755C"/>
    <w:multiLevelType w:val="multilevel"/>
    <w:tmpl w:val="1DF2755C"/>
    <w:lvl w:ilvl="0" w:tentative="0">
      <w:start w:val="1"/>
      <w:numFmt w:val="decimal"/>
      <w:lvlText w:val="%1）"/>
      <w:lvlJc w:val="left"/>
      <w:pPr>
        <w:tabs>
          <w:tab w:val="left" w:pos="1260"/>
        </w:tabs>
        <w:ind w:left="1260" w:hanging="360"/>
      </w:pPr>
      <w:rPr>
        <w:rFonts w:hint="eastAsia"/>
      </w:rPr>
    </w:lvl>
    <w:lvl w:ilvl="1" w:tentative="0">
      <w:start w:val="1"/>
      <w:numFmt w:val="bullet"/>
      <w:lvlText w:val=""/>
      <w:lvlJc w:val="left"/>
      <w:pPr>
        <w:tabs>
          <w:tab w:val="left" w:pos="1740"/>
        </w:tabs>
        <w:ind w:left="1740" w:hanging="420"/>
      </w:pPr>
      <w:rPr>
        <w:rFonts w:hint="default" w:ascii="Wingdings" w:hAnsi="Wingdings"/>
      </w:rPr>
    </w:lvl>
    <w:lvl w:ilvl="2" w:tentative="0">
      <w:start w:val="1"/>
      <w:numFmt w:val="decimal"/>
      <w:lvlText w:val="%3、"/>
      <w:lvlJc w:val="left"/>
      <w:pPr>
        <w:tabs>
          <w:tab w:val="left" w:pos="2100"/>
        </w:tabs>
        <w:ind w:left="2100" w:hanging="360"/>
      </w:pPr>
      <w:rPr>
        <w:rFonts w:hint="eastAsia"/>
      </w:r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6">
    <w:nsid w:val="2EE11D12"/>
    <w:multiLevelType w:val="multilevel"/>
    <w:tmpl w:val="2EE11D12"/>
    <w:lvl w:ilvl="0" w:tentative="0">
      <w:start w:val="1"/>
      <w:numFmt w:val="decimal"/>
      <w:pStyle w:val="3"/>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pStyle w:val="5"/>
      <w:lvlText w:val="%1.3.%3"/>
      <w:lvlJc w:val="left"/>
      <w:pPr>
        <w:tabs>
          <w:tab w:val="left" w:pos="1571"/>
        </w:tabs>
        <w:ind w:left="1418" w:hanging="567"/>
      </w:pPr>
      <w:rPr>
        <w:rFonts w:hint="eastAsia" w:eastAsia="宋体"/>
        <w:b/>
        <w:i w:val="0"/>
        <w:sz w:val="21"/>
        <w:szCs w:val="21"/>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7">
    <w:nsid w:val="485402A5"/>
    <w:multiLevelType w:val="multilevel"/>
    <w:tmpl w:val="485402A5"/>
    <w:lvl w:ilvl="0" w:tentative="0">
      <w:start w:val="1"/>
      <w:numFmt w:val="chineseCountingThousand"/>
      <w:suff w:val="nothing"/>
      <w:lvlText w:val="第%1卷 "/>
      <w:lvlJc w:val="left"/>
      <w:pPr>
        <w:ind w:left="-100" w:hanging="40"/>
      </w:pPr>
      <w:rPr>
        <w:rFonts w:hint="default" w:ascii="Symbol" w:hAnsi="Symbol" w:eastAsia="黑体"/>
        <w:b/>
        <w:i w:val="0"/>
        <w:strike w:val="0"/>
        <w:dstrike w:val="0"/>
        <w:color w:val="000000"/>
        <w:sz w:val="36"/>
        <w:u w:val="none"/>
      </w:rPr>
    </w:lvl>
    <w:lvl w:ilvl="1" w:tentative="0">
      <w:start w:val="1"/>
      <w:numFmt w:val="decimal"/>
      <w:suff w:val="nothing"/>
      <w:lvlText w:val="第%2"/>
      <w:lvlJc w:val="left"/>
      <w:pPr>
        <w:ind w:left="2880" w:firstLine="0"/>
      </w:pPr>
      <w:rPr>
        <w:rFonts w:ascii="宋体" w:hAnsi="宋体" w:eastAsia="宋体" w:cs="宋体"/>
        <w:b/>
        <w:i w:val="0"/>
        <w:strike w:val="0"/>
        <w:dstrike w:val="0"/>
        <w:color w:val="000000"/>
        <w:sz w:val="32"/>
        <w:u w:val="none"/>
      </w:rPr>
    </w:lvl>
    <w:lvl w:ilvl="2" w:tentative="0">
      <w:start w:val="1"/>
      <w:numFmt w:val="japaneseCounting"/>
      <w:suff w:val="nothing"/>
      <w:lvlText w:val="第%3章、"/>
      <w:lvlJc w:val="left"/>
      <w:pPr>
        <w:ind w:left="-120" w:hanging="40"/>
      </w:pPr>
      <w:rPr>
        <w:rFonts w:ascii="Times New Roman" w:hAnsi="Times New Roman" w:eastAsia="Times New Roman" w:cs="Times New Roman"/>
        <w:b/>
        <w:i w:val="0"/>
        <w:strike w:val="0"/>
        <w:dstrike w:val="0"/>
        <w:color w:val="000000"/>
        <w:sz w:val="30"/>
        <w:u w:val="none"/>
      </w:rPr>
    </w:lvl>
    <w:lvl w:ilvl="3" w:tentative="0">
      <w:start w:val="1"/>
      <w:numFmt w:val="decimal"/>
      <w:pStyle w:val="6"/>
      <w:suff w:val="nothing"/>
      <w:lvlText w:val=" %4、 "/>
      <w:lvlJc w:val="left"/>
      <w:pPr>
        <w:ind w:left="180" w:firstLine="0"/>
      </w:pPr>
      <w:rPr>
        <w:rFonts w:hint="default" w:ascii="Symbol" w:hAnsi="Symbol" w:eastAsia="黑体"/>
        <w:b/>
        <w:i w:val="0"/>
        <w:strike w:val="0"/>
        <w:dstrike w:val="0"/>
        <w:color w:val="000000"/>
        <w:sz w:val="28"/>
        <w:u w:val="none"/>
      </w:rPr>
    </w:lvl>
    <w:lvl w:ilvl="4" w:tentative="0">
      <w:start w:val="1"/>
      <w:numFmt w:val="decimal"/>
      <w:pStyle w:val="7"/>
      <w:suff w:val="nothing"/>
      <w:lvlText w:val=" %5. "/>
      <w:lvlJc w:val="left"/>
      <w:pPr>
        <w:ind w:left="-160" w:firstLine="0"/>
      </w:pPr>
      <w:rPr>
        <w:rFonts w:hint="default" w:ascii="Symbol" w:hAnsi="Symbol" w:eastAsia="黑体"/>
        <w:b/>
        <w:i w:val="0"/>
        <w:strike w:val="0"/>
        <w:dstrike w:val="0"/>
        <w:color w:val="000000"/>
        <w:sz w:val="24"/>
        <w:u w:val="none"/>
      </w:rPr>
    </w:lvl>
    <w:lvl w:ilvl="5" w:tentative="0">
      <w:start w:val="1"/>
      <w:numFmt w:val="decimal"/>
      <w:suff w:val="nothing"/>
      <w:lvlText w:val=" %6. "/>
      <w:lvlJc w:val="left"/>
      <w:pPr>
        <w:ind w:left="-160" w:firstLine="0"/>
      </w:pPr>
      <w:rPr>
        <w:rFonts w:hint="default" w:ascii="Symbol" w:hAnsi="Symbol" w:eastAsia="宋体"/>
        <w:b w:val="0"/>
        <w:i w:val="0"/>
        <w:strike w:val="0"/>
        <w:dstrike w:val="0"/>
        <w:color w:val="000000"/>
        <w:sz w:val="24"/>
        <w:u w:val="none"/>
      </w:rPr>
    </w:lvl>
    <w:lvl w:ilvl="6" w:tentative="0">
      <w:start w:val="1"/>
      <w:numFmt w:val="decimal"/>
      <w:suff w:val="nothing"/>
      <w:lvlText w:val=" %7. "/>
      <w:lvlJc w:val="left"/>
      <w:pPr>
        <w:ind w:left="-160" w:firstLine="0"/>
      </w:pPr>
      <w:rPr>
        <w:rFonts w:hint="default" w:ascii="Symbol" w:hAnsi="Symbol" w:eastAsia="宋体"/>
        <w:b w:val="0"/>
        <w:i w:val="0"/>
        <w:strike w:val="0"/>
        <w:dstrike w:val="0"/>
        <w:color w:val="000000"/>
        <w:sz w:val="24"/>
        <w:u w:val="none"/>
      </w:rPr>
    </w:lvl>
    <w:lvl w:ilvl="7" w:tentative="0">
      <w:start w:val="1"/>
      <w:numFmt w:val="decimal"/>
      <w:suff w:val="nothing"/>
      <w:lvlText w:val=" %8. "/>
      <w:lvlJc w:val="left"/>
      <w:pPr>
        <w:ind w:left="-160" w:firstLine="0"/>
      </w:pPr>
      <w:rPr>
        <w:rFonts w:hint="default" w:ascii="Symbol" w:hAnsi="Symbol" w:eastAsia="宋体"/>
        <w:b w:val="0"/>
        <w:i w:val="0"/>
        <w:strike w:val="0"/>
        <w:dstrike w:val="0"/>
        <w:color w:val="000000"/>
        <w:sz w:val="24"/>
        <w:u w:val="none"/>
      </w:rPr>
    </w:lvl>
    <w:lvl w:ilvl="8" w:tentative="0">
      <w:start w:val="1"/>
      <w:numFmt w:val="decimal"/>
      <w:suff w:val="nothing"/>
      <w:lvlText w:val=" %9. "/>
      <w:lvlJc w:val="left"/>
      <w:pPr>
        <w:ind w:left="-160" w:firstLine="0"/>
      </w:pPr>
      <w:rPr>
        <w:rFonts w:hint="default" w:ascii="Symbol" w:hAnsi="Symbol" w:eastAsia="宋体"/>
        <w:b w:val="0"/>
        <w:i w:val="0"/>
        <w:strike w:val="0"/>
        <w:dstrike w:val="0"/>
        <w:color w:val="000000"/>
        <w:sz w:val="24"/>
        <w:u w:val="none"/>
      </w:rPr>
    </w:lvl>
  </w:abstractNum>
  <w:abstractNum w:abstractNumId="8">
    <w:nsid w:val="49246296"/>
    <w:multiLevelType w:val="singleLevel"/>
    <w:tmpl w:val="49246296"/>
    <w:lvl w:ilvl="0" w:tentative="0">
      <w:start w:val="5"/>
      <w:numFmt w:val="chineseCounting"/>
      <w:suff w:val="space"/>
      <w:lvlText w:val="第%1章"/>
      <w:lvlJc w:val="left"/>
      <w:rPr>
        <w:rFonts w:hint="eastAsia"/>
      </w:rPr>
    </w:lvl>
  </w:abstractNum>
  <w:num w:numId="1">
    <w:abstractNumId w:val="6"/>
  </w:num>
  <w:num w:numId="2">
    <w:abstractNumId w:val="7"/>
  </w:num>
  <w:num w:numId="3">
    <w:abstractNumId w:val="3"/>
  </w:num>
  <w:num w:numId="4">
    <w:abstractNumId w:val="0"/>
  </w:num>
  <w:num w:numId="5">
    <w:abstractNumId w:val="4"/>
  </w:num>
  <w:num w:numId="6">
    <w:abstractNumId w:val="5"/>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BC589F"/>
    <w:rsid w:val="09FD7C28"/>
    <w:rsid w:val="131A7CD9"/>
    <w:rsid w:val="14061CF4"/>
    <w:rsid w:val="162039A1"/>
    <w:rsid w:val="2268025E"/>
    <w:rsid w:val="23E24143"/>
    <w:rsid w:val="24263634"/>
    <w:rsid w:val="2AA31C61"/>
    <w:rsid w:val="32E44088"/>
    <w:rsid w:val="33623096"/>
    <w:rsid w:val="33A2159A"/>
    <w:rsid w:val="34506C37"/>
    <w:rsid w:val="34DA2CAC"/>
    <w:rsid w:val="37353874"/>
    <w:rsid w:val="37AA0FA4"/>
    <w:rsid w:val="395A67F8"/>
    <w:rsid w:val="40314157"/>
    <w:rsid w:val="41E051DC"/>
    <w:rsid w:val="425A6D14"/>
    <w:rsid w:val="42A70EF9"/>
    <w:rsid w:val="47F44B04"/>
    <w:rsid w:val="48245B2B"/>
    <w:rsid w:val="4E607831"/>
    <w:rsid w:val="574760DF"/>
    <w:rsid w:val="58610ABF"/>
    <w:rsid w:val="5A2F7D49"/>
    <w:rsid w:val="5A370327"/>
    <w:rsid w:val="5B3C1C98"/>
    <w:rsid w:val="5BEC21B6"/>
    <w:rsid w:val="69904169"/>
    <w:rsid w:val="713A1E0E"/>
    <w:rsid w:val="71B26B70"/>
    <w:rsid w:val="71B47806"/>
    <w:rsid w:val="72B35DE9"/>
    <w:rsid w:val="74614E6D"/>
    <w:rsid w:val="74D2779B"/>
    <w:rsid w:val="75444DEA"/>
    <w:rsid w:val="78D74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qFormat/>
    <w:uiPriority w:val="0"/>
    <w:pPr>
      <w:keepNext/>
      <w:keepLines/>
      <w:numPr>
        <w:ilvl w:val="3"/>
        <w:numId w:val="2"/>
      </w:numPr>
      <w:spacing w:before="120" w:after="120" w:line="360" w:lineRule="auto"/>
      <w:ind w:rightChars="200"/>
      <w:jc w:val="left"/>
      <w:outlineLvl w:val="3"/>
    </w:pPr>
    <w:rPr>
      <w:rFonts w:ascii="Arial" w:hAnsi="Arial" w:eastAsia="黑体"/>
      <w:b/>
      <w:bCs/>
      <w:color w:val="000000"/>
      <w:sz w:val="28"/>
      <w:szCs w:val="28"/>
    </w:rPr>
  </w:style>
  <w:style w:type="paragraph" w:styleId="7">
    <w:name w:val="heading 5"/>
    <w:basedOn w:val="1"/>
    <w:next w:val="1"/>
    <w:qFormat/>
    <w:uiPriority w:val="0"/>
    <w:pPr>
      <w:keepNext/>
      <w:keepLines/>
      <w:numPr>
        <w:ilvl w:val="4"/>
        <w:numId w:val="2"/>
      </w:numPr>
      <w:spacing w:before="120" w:after="120"/>
      <w:jc w:val="left"/>
      <w:outlineLvl w:val="4"/>
    </w:pPr>
    <w:rPr>
      <w:rFonts w:ascii="Times New Roman" w:hAnsi="Times New Roman" w:eastAsia="黑体"/>
      <w:b/>
      <w:bCs/>
      <w:color w:val="000000"/>
      <w:sz w:val="24"/>
      <w:szCs w:val="28"/>
    </w:rPr>
  </w:style>
  <w:style w:type="character" w:default="1" w:styleId="21">
    <w:name w:val="Default Paragraph Font"/>
    <w:semiHidden/>
    <w:qFormat/>
    <w:uiPriority w:val="0"/>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afterLines="0" w:line="240" w:lineRule="auto"/>
      <w:ind w:firstLine="0" w:firstLineChars="0"/>
      <w:jc w:val="both"/>
    </w:pPr>
    <w:rPr>
      <w:rFonts w:ascii="Times New Roman" w:hAnsi="Times New Roman" w:eastAsia="宋体" w:cs="Times New Roman"/>
      <w:sz w:val="24"/>
      <w:szCs w:val="20"/>
    </w:rPr>
  </w:style>
  <w:style w:type="paragraph" w:styleId="8">
    <w:name w:val="Normal Indent"/>
    <w:basedOn w:val="1"/>
    <w:qFormat/>
    <w:uiPriority w:val="0"/>
    <w:pPr>
      <w:spacing w:line="360" w:lineRule="auto"/>
      <w:ind w:firstLine="200" w:firstLineChars="200"/>
      <w:jc w:val="left"/>
    </w:pPr>
  </w:style>
  <w:style w:type="paragraph" w:styleId="9">
    <w:name w:val="Body Text Indent"/>
    <w:basedOn w:val="1"/>
    <w:qFormat/>
    <w:uiPriority w:val="0"/>
    <w:pPr>
      <w:spacing w:after="120"/>
      <w:ind w:left="420" w:leftChars="200"/>
    </w:pPr>
  </w:style>
  <w:style w:type="paragraph" w:styleId="10">
    <w:name w:val="toc 3"/>
    <w:basedOn w:val="1"/>
    <w:next w:val="1"/>
    <w:semiHidden/>
    <w:qFormat/>
    <w:uiPriority w:val="0"/>
    <w:pPr>
      <w:ind w:left="840" w:leftChars="400"/>
    </w:pPr>
  </w:style>
  <w:style w:type="paragraph" w:styleId="11">
    <w:name w:val="Plain Text"/>
    <w:basedOn w:val="1"/>
    <w:qFormat/>
    <w:uiPriority w:val="0"/>
    <w:rPr>
      <w:rFonts w:ascii="宋体" w:hAnsi="Courier New"/>
      <w:szCs w:val="20"/>
    </w:rPr>
  </w:style>
  <w:style w:type="paragraph" w:styleId="12">
    <w:name w:val="Body Text Indent 2"/>
    <w:basedOn w:val="1"/>
    <w:unhideWhenUsed/>
    <w:qFormat/>
    <w:uiPriority w:val="99"/>
    <w:pPr>
      <w:ind w:firstLine="275" w:firstLineChars="100"/>
    </w:pPr>
    <w:rPr>
      <w:sz w:val="28"/>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semiHidden/>
    <w:qFormat/>
    <w:uiPriority w:val="0"/>
    <w:pPr>
      <w:tabs>
        <w:tab w:val="left" w:pos="420"/>
        <w:tab w:val="right" w:leader="dot" w:pos="8296"/>
      </w:tabs>
    </w:pPr>
    <w:rPr>
      <w:rFonts w:ascii="宋体" w:hAnsi="宋体"/>
      <w:b/>
    </w:rPr>
  </w:style>
  <w:style w:type="paragraph" w:styleId="16">
    <w:name w:val="toc 2"/>
    <w:basedOn w:val="1"/>
    <w:next w:val="1"/>
    <w:semiHidden/>
    <w:qFormat/>
    <w:uiPriority w:val="0"/>
    <w:pPr>
      <w:ind w:left="420" w:leftChars="200"/>
    </w:pPr>
  </w:style>
  <w:style w:type="paragraph" w:styleId="17">
    <w:name w:val="Body Text 2"/>
    <w:basedOn w:val="1"/>
    <w:qFormat/>
    <w:uiPriority w:val="0"/>
    <w:pPr>
      <w:spacing w:after="120" w:line="480" w:lineRule="auto"/>
    </w:pPr>
    <w:rPr>
      <w:szCs w:val="24"/>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2">
    <w:name w:val="page number"/>
    <w:basedOn w:val="21"/>
    <w:qFormat/>
    <w:uiPriority w:val="0"/>
  </w:style>
  <w:style w:type="character" w:styleId="23">
    <w:name w:val="Hyperlink"/>
    <w:basedOn w:val="21"/>
    <w:qFormat/>
    <w:uiPriority w:val="0"/>
    <w:rPr>
      <w:color w:val="0000FF"/>
      <w:u w:val="single"/>
    </w:rPr>
  </w:style>
  <w:style w:type="paragraph" w:customStyle="1" w:styleId="24">
    <w:name w:val="font0"/>
    <w:basedOn w:val="1"/>
    <w:qFormat/>
    <w:uiPriority w:val="0"/>
    <w:pPr>
      <w:widowControl/>
      <w:spacing w:before="100" w:beforeAutospacing="1" w:after="100" w:afterAutospacing="1"/>
      <w:jc w:val="left"/>
    </w:pPr>
    <w:rPr>
      <w:rFonts w:hint="eastAsia" w:ascii="宋体" w:hAnsi="宋体" w:cs="Arial Unicode MS"/>
      <w:kern w:val="0"/>
      <w:sz w:val="24"/>
      <w:szCs w:val="24"/>
    </w:rPr>
  </w:style>
  <w:style w:type="paragraph" w:customStyle="1" w:styleId="25">
    <w:name w:val="百姓X"/>
    <w:basedOn w:val="1"/>
    <w:qFormat/>
    <w:uiPriority w:val="0"/>
    <w:pPr>
      <w:spacing w:before="120" w:after="120" w:line="360" w:lineRule="auto"/>
      <w:ind w:firstLine="540"/>
    </w:pPr>
    <w:rPr>
      <w:rFonts w:ascii="Arial Narrow" w:hAnsi="Arial Narrow"/>
      <w:sz w:val="24"/>
    </w:rPr>
  </w:style>
  <w:style w:type="paragraph" w:customStyle="1" w:styleId="26">
    <w:name w:val="样式5"/>
    <w:basedOn w:val="1"/>
    <w:qFormat/>
    <w:uiPriority w:val="0"/>
    <w:pPr>
      <w:widowControl/>
      <w:spacing w:before="100" w:beforeLines="0" w:after="100" w:afterLines="0"/>
      <w:ind w:leftChars="300"/>
    </w:pPr>
    <w:rPr>
      <w:rFonts w:ascii="Arial" w:hAnsi="Arial" w:eastAsia="Arial"/>
      <w:kern w:val="0"/>
      <w:sz w:val="22"/>
      <w:szCs w:val="24"/>
      <w:lang w:eastAsia="ja-JP"/>
    </w:rPr>
  </w:style>
  <w:style w:type="paragraph" w:customStyle="1" w:styleId="27">
    <w:name w:val="Bullet 1"/>
    <w:qFormat/>
    <w:uiPriority w:val="0"/>
    <w:pPr>
      <w:widowControl w:val="0"/>
      <w:autoSpaceDE w:val="0"/>
      <w:autoSpaceDN w:val="0"/>
      <w:adjustRightInd w:val="0"/>
      <w:spacing w:before="240" w:beforeLines="0" w:line="288" w:lineRule="auto"/>
      <w:ind w:left="1276" w:hanging="425"/>
      <w:textAlignment w:val="baseline"/>
    </w:pPr>
    <w:rPr>
      <w:rFonts w:ascii="宋体" w:hAnsi="Tms Rmn" w:eastAsia="宋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33.emf"/><Relationship Id="rId70" Type="http://schemas.openxmlformats.org/officeDocument/2006/relationships/oleObject" Target="embeddings/oleObject24.bin"/><Relationship Id="rId7" Type="http://schemas.openxmlformats.org/officeDocument/2006/relationships/header" Target="header3.xml"/><Relationship Id="rId69" Type="http://schemas.openxmlformats.org/officeDocument/2006/relationships/image" Target="media/image32.wmf"/><Relationship Id="rId68" Type="http://schemas.openxmlformats.org/officeDocument/2006/relationships/oleObject" Target="embeddings/oleObject23.bin"/><Relationship Id="rId67" Type="http://schemas.openxmlformats.org/officeDocument/2006/relationships/image" Target="media/image31.jpeg"/><Relationship Id="rId66" Type="http://schemas.openxmlformats.org/officeDocument/2006/relationships/image" Target="media/image30.wmf"/><Relationship Id="rId65" Type="http://schemas.openxmlformats.org/officeDocument/2006/relationships/oleObject" Target="embeddings/oleObject22.bin"/><Relationship Id="rId64" Type="http://schemas.openxmlformats.org/officeDocument/2006/relationships/image" Target="media/image29.bmp"/><Relationship Id="rId63" Type="http://schemas.openxmlformats.org/officeDocument/2006/relationships/image" Target="media/image28.wmf"/><Relationship Id="rId62" Type="http://schemas.openxmlformats.org/officeDocument/2006/relationships/oleObject" Target="embeddings/oleObject21.bin"/><Relationship Id="rId61" Type="http://schemas.openxmlformats.org/officeDocument/2006/relationships/image" Target="media/image27.emf"/><Relationship Id="rId60" Type="http://schemas.openxmlformats.org/officeDocument/2006/relationships/oleObject" Target="embeddings/oleObject20.bin"/><Relationship Id="rId6" Type="http://schemas.openxmlformats.org/officeDocument/2006/relationships/footer" Target="footer2.xml"/><Relationship Id="rId59" Type="http://schemas.openxmlformats.org/officeDocument/2006/relationships/image" Target="media/image26.emf"/><Relationship Id="rId58" Type="http://schemas.openxmlformats.org/officeDocument/2006/relationships/oleObject" Target="embeddings/oleObject19.bin"/><Relationship Id="rId57" Type="http://schemas.openxmlformats.org/officeDocument/2006/relationships/image" Target="media/image25.emf"/><Relationship Id="rId56" Type="http://schemas.openxmlformats.org/officeDocument/2006/relationships/oleObject" Target="embeddings/oleObject18.bin"/><Relationship Id="rId55" Type="http://schemas.openxmlformats.org/officeDocument/2006/relationships/image" Target="media/image24.emf"/><Relationship Id="rId54" Type="http://schemas.openxmlformats.org/officeDocument/2006/relationships/oleObject" Target="embeddings/oleObject17.bin"/><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emf"/><Relationship Id="rId5" Type="http://schemas.openxmlformats.org/officeDocument/2006/relationships/header" Target="header2.xml"/><Relationship Id="rId49" Type="http://schemas.openxmlformats.org/officeDocument/2006/relationships/oleObject" Target="embeddings/oleObject16.bin"/><Relationship Id="rId48" Type="http://schemas.openxmlformats.org/officeDocument/2006/relationships/image" Target="media/image19.emf"/><Relationship Id="rId47" Type="http://schemas.openxmlformats.org/officeDocument/2006/relationships/image" Target="media/image18.wmf"/><Relationship Id="rId46" Type="http://schemas.openxmlformats.org/officeDocument/2006/relationships/image" Target="media/image17.emf"/><Relationship Id="rId45" Type="http://schemas.openxmlformats.org/officeDocument/2006/relationships/oleObject" Target="embeddings/oleObject15.bin"/><Relationship Id="rId44" Type="http://schemas.openxmlformats.org/officeDocument/2006/relationships/image" Target="media/image16.emf"/><Relationship Id="rId43" Type="http://schemas.openxmlformats.org/officeDocument/2006/relationships/oleObject" Target="embeddings/oleObject14.bin"/><Relationship Id="rId42" Type="http://schemas.openxmlformats.org/officeDocument/2006/relationships/image" Target="media/image15.emf"/><Relationship Id="rId41" Type="http://schemas.openxmlformats.org/officeDocument/2006/relationships/oleObject" Target="embeddings/oleObject13.bin"/><Relationship Id="rId40" Type="http://schemas.openxmlformats.org/officeDocument/2006/relationships/image" Target="media/image14.emf"/><Relationship Id="rId4" Type="http://schemas.openxmlformats.org/officeDocument/2006/relationships/footer" Target="footer1.xml"/><Relationship Id="rId39" Type="http://schemas.openxmlformats.org/officeDocument/2006/relationships/oleObject" Target="embeddings/oleObject12.bin"/><Relationship Id="rId38" Type="http://schemas.openxmlformats.org/officeDocument/2006/relationships/image" Target="media/image13.emf"/><Relationship Id="rId37" Type="http://schemas.openxmlformats.org/officeDocument/2006/relationships/oleObject" Target="embeddings/oleObject11.bin"/><Relationship Id="rId36" Type="http://schemas.openxmlformats.org/officeDocument/2006/relationships/image" Target="media/image12.wmf"/><Relationship Id="rId35" Type="http://schemas.openxmlformats.org/officeDocument/2006/relationships/oleObject" Target="embeddings/oleObject10.bin"/><Relationship Id="rId34" Type="http://schemas.openxmlformats.org/officeDocument/2006/relationships/image" Target="media/image11.wmf"/><Relationship Id="rId33" Type="http://schemas.openxmlformats.org/officeDocument/2006/relationships/oleObject" Target="embeddings/oleObject9.bin"/><Relationship Id="rId32" Type="http://schemas.openxmlformats.org/officeDocument/2006/relationships/image" Target="media/image10.wmf"/><Relationship Id="rId31" Type="http://schemas.openxmlformats.org/officeDocument/2006/relationships/oleObject" Target="embeddings/oleObject8.bin"/><Relationship Id="rId30" Type="http://schemas.openxmlformats.org/officeDocument/2006/relationships/image" Target="media/image9.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8.wmf"/><Relationship Id="rId27" Type="http://schemas.openxmlformats.org/officeDocument/2006/relationships/oleObject" Target="embeddings/oleObject6.bin"/><Relationship Id="rId26" Type="http://schemas.openxmlformats.org/officeDocument/2006/relationships/image" Target="media/image7.wmf"/><Relationship Id="rId25" Type="http://schemas.openxmlformats.org/officeDocument/2006/relationships/oleObject" Target="embeddings/oleObject5.bin"/><Relationship Id="rId24" Type="http://schemas.openxmlformats.org/officeDocument/2006/relationships/image" Target="http://co.163.com/neteaseivp/resource/paper/doc/20058231124763023369/image016.jpg" TargetMode="External"/><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363"/>
    <customShpInfo spid="_x0000_s13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☞ㄣViva la Vidaヤ</cp:lastModifiedBy>
  <dcterms:modified xsi:type="dcterms:W3CDTF">2019-08-05T09:47:34Z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